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36C" w:rsidRPr="00CF50C1" w:rsidRDefault="007A536C" w:rsidP="007A536C">
      <w:pPr>
        <w:pStyle w:val="BodyofReport"/>
        <w:spacing w:line="264" w:lineRule="auto"/>
        <w:ind w:firstLine="0"/>
        <w:jc w:val="center"/>
        <w:rPr>
          <w:rFonts w:ascii="Calibri" w:hAnsi="Calibri" w:cs="Arial"/>
          <w:b/>
          <w:bCs/>
          <w:sz w:val="28"/>
          <w:szCs w:val="28"/>
        </w:rPr>
      </w:pPr>
      <w:r>
        <w:rPr>
          <w:rFonts w:ascii="Calibri" w:hAnsi="Calibri" w:cs="Arial"/>
          <w:b/>
          <w:bCs/>
          <w:sz w:val="28"/>
          <w:szCs w:val="28"/>
        </w:rPr>
        <w:t xml:space="preserve">Description of the </w:t>
      </w:r>
      <w:r w:rsidRPr="00CF50C1">
        <w:rPr>
          <w:rFonts w:ascii="Calibri" w:hAnsi="Calibri" w:cs="Arial"/>
          <w:b/>
          <w:bCs/>
          <w:sz w:val="28"/>
          <w:szCs w:val="28"/>
        </w:rPr>
        <w:t xml:space="preserve">Weight Computed for ATP </w:t>
      </w:r>
      <w:r>
        <w:rPr>
          <w:rFonts w:ascii="Calibri" w:hAnsi="Calibri" w:cs="Arial"/>
          <w:b/>
          <w:bCs/>
          <w:sz w:val="28"/>
          <w:szCs w:val="28"/>
        </w:rPr>
        <w:t>Wave 37 Using Social Media Variables (WEIGHT_W37_SOCIALMEDIA)</w:t>
      </w:r>
    </w:p>
    <w:p w:rsidR="006B2059" w:rsidRDefault="006B2059">
      <w:bookmarkStart w:id="0" w:name="_GoBack"/>
      <w:bookmarkEnd w:id="0"/>
    </w:p>
    <w:p w:rsidR="007A536C" w:rsidRPr="00562E88" w:rsidRDefault="007A536C">
      <w:pPr>
        <w:rPr>
          <w:rFonts w:ascii="Calibri" w:eastAsia="Times New Roman" w:hAnsi="Calibri" w:cs="Arial"/>
        </w:rPr>
      </w:pPr>
      <w:r w:rsidRPr="00562E88">
        <w:rPr>
          <w:rFonts w:ascii="Calibri" w:eastAsia="Times New Roman" w:hAnsi="Calibri" w:cs="Arial"/>
        </w:rPr>
        <w:t xml:space="preserve">A custom weight, called WEIGHT_W37_SOCIALMEDIA, was computed for the 4,581 panelists who responded to Wave 37 of the Pew American Trends Panel (ATP). </w:t>
      </w:r>
      <w:r w:rsidR="00432C07" w:rsidRPr="00562E88">
        <w:rPr>
          <w:rFonts w:ascii="Calibri" w:eastAsia="Times New Roman" w:hAnsi="Calibri" w:cs="Arial"/>
        </w:rPr>
        <w:t xml:space="preserve">This weight was created to provide continuity and consistency for estimates of social media news usage with prior waves that followed a similar procedure (waves 14 and 28). </w:t>
      </w:r>
      <w:r w:rsidRPr="00562E88">
        <w:rPr>
          <w:rFonts w:ascii="Calibri" w:eastAsia="Times New Roman" w:hAnsi="Calibri" w:cs="Arial"/>
        </w:rPr>
        <w:t xml:space="preserve">The computation of the weight was </w:t>
      </w:r>
      <w:proofErr w:type="gramStart"/>
      <w:r w:rsidRPr="00562E88">
        <w:rPr>
          <w:rFonts w:ascii="Calibri" w:eastAsia="Times New Roman" w:hAnsi="Calibri" w:cs="Arial"/>
        </w:rPr>
        <w:t>similar to</w:t>
      </w:r>
      <w:proofErr w:type="gramEnd"/>
      <w:r w:rsidRPr="00562E88">
        <w:rPr>
          <w:rFonts w:ascii="Calibri" w:eastAsia="Times New Roman" w:hAnsi="Calibri" w:cs="Arial"/>
        </w:rPr>
        <w:t xml:space="preserve"> that of routine wave weights, except that the calibration adjustment was revised to additionally adjust for the distribution of use of social media to get news or news headlines</w:t>
      </w:r>
      <w:r w:rsidR="005811F2" w:rsidRPr="00562E88">
        <w:rPr>
          <w:rFonts w:ascii="Calibri" w:eastAsia="Times New Roman" w:hAnsi="Calibri" w:cs="Arial"/>
        </w:rPr>
        <w:t xml:space="preserve"> that was measured in earlier waves</w:t>
      </w:r>
      <w:r w:rsidRPr="00562E88">
        <w:rPr>
          <w:rFonts w:ascii="Calibri" w:eastAsia="Times New Roman" w:hAnsi="Calibri" w:cs="Arial"/>
        </w:rPr>
        <w:t>. The weight was computed in three main stages:</w:t>
      </w:r>
    </w:p>
    <w:p w:rsidR="007A536C" w:rsidRPr="00562E88" w:rsidRDefault="007A536C" w:rsidP="007A536C">
      <w:pPr>
        <w:numPr>
          <w:ilvl w:val="0"/>
          <w:numId w:val="1"/>
        </w:numPr>
        <w:spacing w:line="264" w:lineRule="auto"/>
        <w:jc w:val="both"/>
        <w:rPr>
          <w:rFonts w:ascii="Calibri" w:hAnsi="Calibri" w:cs="Arial"/>
        </w:rPr>
      </w:pPr>
      <w:r w:rsidRPr="00562E88">
        <w:rPr>
          <w:rFonts w:ascii="Calibri" w:hAnsi="Calibri" w:cs="Arial"/>
        </w:rPr>
        <w:t xml:space="preserve">Base weight adjusting for differential probabilities of selection; </w:t>
      </w:r>
    </w:p>
    <w:p w:rsidR="007A536C" w:rsidRPr="00562E88" w:rsidRDefault="007A536C" w:rsidP="007A536C">
      <w:pPr>
        <w:numPr>
          <w:ilvl w:val="0"/>
          <w:numId w:val="1"/>
        </w:numPr>
        <w:spacing w:line="264" w:lineRule="auto"/>
        <w:jc w:val="both"/>
        <w:rPr>
          <w:rFonts w:ascii="Calibri" w:hAnsi="Calibri" w:cs="Arial"/>
        </w:rPr>
      </w:pPr>
      <w:r w:rsidRPr="00562E88">
        <w:rPr>
          <w:rFonts w:ascii="Calibri" w:hAnsi="Calibri" w:cs="Arial"/>
        </w:rPr>
        <w:t>Propensity adjustment</w:t>
      </w:r>
      <w:r w:rsidR="00931367" w:rsidRPr="00562E88">
        <w:rPr>
          <w:rFonts w:ascii="Calibri" w:hAnsi="Calibri" w:cs="Arial"/>
        </w:rPr>
        <w:t xml:space="preserve"> for attrition</w:t>
      </w:r>
      <w:r w:rsidRPr="00562E88">
        <w:rPr>
          <w:rFonts w:ascii="Calibri" w:hAnsi="Calibri" w:cs="Arial"/>
        </w:rPr>
        <w:t xml:space="preserve">;  </w:t>
      </w:r>
    </w:p>
    <w:p w:rsidR="007A536C" w:rsidRPr="00562E88" w:rsidRDefault="007A536C" w:rsidP="007A536C">
      <w:pPr>
        <w:numPr>
          <w:ilvl w:val="0"/>
          <w:numId w:val="1"/>
        </w:numPr>
        <w:spacing w:line="264" w:lineRule="auto"/>
        <w:jc w:val="both"/>
        <w:rPr>
          <w:rFonts w:ascii="Calibri" w:hAnsi="Calibri" w:cs="Arial"/>
        </w:rPr>
      </w:pPr>
      <w:r w:rsidRPr="00562E88">
        <w:rPr>
          <w:rFonts w:ascii="Calibri" w:hAnsi="Calibri" w:cs="Arial"/>
        </w:rPr>
        <w:t>Calibration to demographic distributions for the target population.</w:t>
      </w:r>
    </w:p>
    <w:p w:rsidR="007A536C" w:rsidRDefault="007A536C"/>
    <w:p w:rsidR="007A536C" w:rsidRPr="00D9786B" w:rsidRDefault="007A536C" w:rsidP="007A536C">
      <w:pPr>
        <w:pStyle w:val="Heading2"/>
        <w:spacing w:line="269" w:lineRule="auto"/>
        <w:rPr>
          <w:rFonts w:ascii="Calibri" w:hAnsi="Calibri"/>
          <w:i/>
          <w:color w:val="auto"/>
        </w:rPr>
      </w:pPr>
      <w:bookmarkStart w:id="1" w:name="_Toc522035486"/>
      <w:r w:rsidRPr="00D9786B">
        <w:rPr>
          <w:rFonts w:ascii="Calibri" w:hAnsi="Calibri"/>
          <w:i/>
          <w:color w:val="auto"/>
        </w:rPr>
        <w:t>Base Weight</w:t>
      </w:r>
      <w:bookmarkEnd w:id="1"/>
    </w:p>
    <w:p w:rsidR="007A536C" w:rsidRPr="00D9786B" w:rsidRDefault="007A536C" w:rsidP="007A536C">
      <w:pPr>
        <w:spacing w:line="276" w:lineRule="auto"/>
        <w:rPr>
          <w:rFonts w:ascii="Calibri" w:hAnsi="Calibri" w:cs="Arial"/>
        </w:rPr>
      </w:pPr>
      <w:r w:rsidRPr="00D9786B">
        <w:rPr>
          <w:rFonts w:ascii="Calibri" w:hAnsi="Calibri" w:cs="Arial"/>
        </w:rPr>
        <w:t xml:space="preserve">A base weight was computed for all ATP members. The base weight adjusted for factors affecting the probability that the individual was selected for the panel. This probability came from the survey in which the respondent was recruited. Currently, all ATP members were recruited through three probability-based, national, overlapping, dual-frame landline and cell phone RDD surveys. In the landline sample of the RDD surveys, one adult was randomly selected from within the household. Interviewers asked to speak with either the youngest male or youngest female at home at the time of the call. In the cell sample of the RDD surveys, interviews were conducted with the person who answered the phone, provided they were age 18+ and spoke English or Spanish. </w:t>
      </w:r>
    </w:p>
    <w:p w:rsidR="007A536C" w:rsidRDefault="007A536C"/>
    <w:p w:rsidR="007A536C" w:rsidRPr="00D9786B" w:rsidRDefault="007A536C" w:rsidP="007A536C">
      <w:pPr>
        <w:spacing w:line="269" w:lineRule="auto"/>
        <w:rPr>
          <w:rFonts w:ascii="Calibri" w:hAnsi="Calibri"/>
        </w:rPr>
      </w:pPr>
      <w:r w:rsidRPr="00D9786B">
        <w:rPr>
          <w:rFonts w:ascii="Calibri" w:hAnsi="Calibri" w:cs="Arial"/>
        </w:rPr>
        <w:t xml:space="preserve">For most ATP members, their base weight was computed using single frame estimation to adjust for the probability that the respondent’s phone number was selected from the sampling frame, the overlap in the landline and cell phone frames, and the within-household selection in the landline sample. For most panel members, the base weight </w:t>
      </w:r>
      <w:r w:rsidRPr="00D9786B">
        <w:rPr>
          <w:rFonts w:ascii="Calibri" w:hAnsi="Calibri"/>
        </w:rPr>
        <w:t>can be expressed as:</w:t>
      </w:r>
    </w:p>
    <w:p w:rsidR="007A536C" w:rsidRPr="00D9786B" w:rsidRDefault="007A536C" w:rsidP="007A536C">
      <w:pPr>
        <w:rPr>
          <w:rFonts w:ascii="Calibri" w:hAnsi="Calibri"/>
          <w:szCs w:val="20"/>
        </w:rPr>
      </w:pPr>
    </w:p>
    <w:p w:rsidR="007A536C" w:rsidRPr="00D9786B" w:rsidRDefault="007A536C" w:rsidP="007A536C">
      <w:pPr>
        <w:spacing w:line="288" w:lineRule="auto"/>
        <w:rPr>
          <w:sz w:val="18"/>
          <w:szCs w:val="18"/>
        </w:rPr>
      </w:pPr>
      <m:oMathPara>
        <m:oMath>
          <m:r>
            <w:rPr>
              <w:rFonts w:ascii="Cambria Math" w:hAnsi="Cambria Math"/>
            </w:rPr>
            <m:t>BASEWT=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den>
          </m:f>
        </m:oMath>
      </m:oMathPara>
    </w:p>
    <w:p w:rsidR="007A536C" w:rsidRPr="00D9786B" w:rsidRDefault="007A536C" w:rsidP="007A536C">
      <w:pPr>
        <w:tabs>
          <w:tab w:val="left" w:pos="1080"/>
        </w:tabs>
        <w:rPr>
          <w:rFonts w:ascii="Verdana" w:hAnsi="Verdana"/>
          <w:sz w:val="18"/>
          <w:szCs w:val="18"/>
        </w:rPr>
      </w:pPr>
      <w:r w:rsidRPr="00D9786B">
        <w:rPr>
          <w:rFonts w:ascii="Verdana" w:hAnsi="Verdana"/>
          <w:sz w:val="18"/>
          <w:szCs w:val="18"/>
        </w:rPr>
        <w:t>Where:</w:t>
      </w:r>
    </w:p>
    <w:p w:rsidR="007A536C" w:rsidRPr="00D9786B" w:rsidRDefault="007A536C" w:rsidP="007A536C">
      <w:pPr>
        <w:tabs>
          <w:tab w:val="left" w:pos="1080"/>
        </w:tabs>
        <w:ind w:left="720"/>
        <w:rPr>
          <w:rFonts w:ascii="Verdana" w:hAnsi="Verdana"/>
          <w:sz w:val="18"/>
          <w:szCs w:val="18"/>
        </w:rPr>
      </w:pPr>
      <w:r w:rsidRPr="00D9786B">
        <w:rPr>
          <w:rFonts w:ascii="Verdana" w:hAnsi="Verdana"/>
          <w:sz w:val="18"/>
          <w:szCs w:val="18"/>
        </w:rPr>
        <w:t>LL</w:t>
      </w:r>
      <w:r w:rsidRPr="00D9786B">
        <w:rPr>
          <w:rFonts w:ascii="Verdana" w:hAnsi="Verdana"/>
          <w:sz w:val="18"/>
          <w:szCs w:val="18"/>
        </w:rPr>
        <w:tab/>
        <w:t>=1 if respondent has a landline phone</w:t>
      </w:r>
    </w:p>
    <w:p w:rsidR="007A536C" w:rsidRPr="00D9786B" w:rsidRDefault="007A536C" w:rsidP="007A536C">
      <w:pPr>
        <w:tabs>
          <w:tab w:val="left" w:pos="1080"/>
        </w:tabs>
        <w:ind w:left="720"/>
        <w:rPr>
          <w:rFonts w:ascii="Verdana" w:hAnsi="Verdana"/>
          <w:sz w:val="18"/>
          <w:szCs w:val="18"/>
        </w:rPr>
      </w:pPr>
      <w:r w:rsidRPr="00D9786B">
        <w:rPr>
          <w:rFonts w:ascii="Verdana" w:hAnsi="Verdana"/>
          <w:sz w:val="18"/>
          <w:szCs w:val="18"/>
        </w:rPr>
        <w:tab/>
        <w:t xml:space="preserve">=0 if respondent has no landline phone </w:t>
      </w:r>
    </w:p>
    <w:p w:rsidR="007A536C" w:rsidRPr="00D9786B" w:rsidRDefault="007A536C" w:rsidP="007A536C">
      <w:pPr>
        <w:tabs>
          <w:tab w:val="left" w:pos="1080"/>
        </w:tabs>
        <w:ind w:left="720"/>
        <w:rPr>
          <w:rFonts w:ascii="Verdana" w:hAnsi="Verdana"/>
          <w:sz w:val="6"/>
          <w:szCs w:val="18"/>
        </w:rPr>
      </w:pPr>
    </w:p>
    <w:p w:rsidR="007A536C" w:rsidRPr="00D9786B" w:rsidRDefault="007A536C" w:rsidP="007A536C">
      <w:pPr>
        <w:tabs>
          <w:tab w:val="left" w:pos="1080"/>
        </w:tabs>
        <w:ind w:left="720"/>
        <w:rPr>
          <w:rFonts w:ascii="Verdana" w:hAnsi="Verdana"/>
          <w:sz w:val="18"/>
          <w:szCs w:val="18"/>
        </w:rPr>
      </w:pPr>
      <w:r w:rsidRPr="00D9786B">
        <w:rPr>
          <w:rFonts w:ascii="Verdana" w:hAnsi="Verdana"/>
          <w:sz w:val="18"/>
          <w:szCs w:val="18"/>
        </w:rPr>
        <w:t>CP</w:t>
      </w:r>
      <w:r w:rsidRPr="00D9786B">
        <w:rPr>
          <w:rFonts w:ascii="Verdana" w:hAnsi="Verdana"/>
          <w:sz w:val="18"/>
          <w:szCs w:val="18"/>
        </w:rPr>
        <w:tab/>
        <w:t>=1 if respondent has a cell phone</w:t>
      </w:r>
    </w:p>
    <w:p w:rsidR="007A536C" w:rsidRPr="00D9786B" w:rsidRDefault="007A536C" w:rsidP="007A536C">
      <w:pPr>
        <w:tabs>
          <w:tab w:val="left" w:pos="1080"/>
        </w:tabs>
        <w:ind w:left="720"/>
        <w:rPr>
          <w:rFonts w:ascii="Verdana" w:hAnsi="Verdana"/>
          <w:sz w:val="18"/>
          <w:szCs w:val="18"/>
        </w:rPr>
      </w:pPr>
      <w:r w:rsidRPr="00D9786B">
        <w:rPr>
          <w:rFonts w:ascii="Verdana" w:hAnsi="Verdana"/>
          <w:sz w:val="18"/>
          <w:szCs w:val="18"/>
        </w:rPr>
        <w:tab/>
        <w:t xml:space="preserve">=0 if respondent has no cell phone </w:t>
      </w:r>
    </w:p>
    <w:p w:rsidR="007A536C" w:rsidRPr="00D9786B" w:rsidRDefault="007A536C" w:rsidP="007A536C">
      <w:pPr>
        <w:tabs>
          <w:tab w:val="left" w:pos="1080"/>
        </w:tabs>
        <w:ind w:left="720"/>
        <w:rPr>
          <w:rFonts w:ascii="Verdana" w:hAnsi="Verdana"/>
          <w:sz w:val="6"/>
          <w:szCs w:val="18"/>
        </w:rPr>
      </w:pPr>
    </w:p>
    <w:p w:rsidR="007A536C" w:rsidRPr="00D9786B" w:rsidRDefault="007A536C" w:rsidP="007A536C">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ll</w:t>
      </w:r>
      <w:proofErr w:type="spellEnd"/>
      <w:r w:rsidRPr="00D9786B">
        <w:rPr>
          <w:rFonts w:ascii="Verdana" w:hAnsi="Verdana"/>
          <w:sz w:val="18"/>
          <w:szCs w:val="18"/>
        </w:rPr>
        <w:t>=</w:t>
      </w:r>
      <w:r w:rsidRPr="00D9786B">
        <w:rPr>
          <w:rFonts w:ascii="Verdana" w:hAnsi="Verdana"/>
          <w:sz w:val="18"/>
          <w:szCs w:val="18"/>
        </w:rPr>
        <w:tab/>
        <w:t>number of cases released in the landline sample</w:t>
      </w:r>
    </w:p>
    <w:p w:rsidR="007A536C" w:rsidRPr="00D9786B" w:rsidRDefault="007A536C" w:rsidP="007A536C">
      <w:pPr>
        <w:tabs>
          <w:tab w:val="left" w:pos="1080"/>
        </w:tabs>
        <w:ind w:left="720"/>
        <w:rPr>
          <w:rFonts w:ascii="Verdana" w:hAnsi="Verdana"/>
          <w:sz w:val="6"/>
          <w:szCs w:val="18"/>
        </w:rPr>
      </w:pPr>
    </w:p>
    <w:p w:rsidR="007A536C" w:rsidRPr="00D9786B" w:rsidRDefault="007A536C" w:rsidP="007A536C">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cp</w:t>
      </w:r>
      <w:proofErr w:type="spellEnd"/>
      <w:r w:rsidRPr="00D9786B">
        <w:rPr>
          <w:rFonts w:ascii="Verdana" w:hAnsi="Verdana"/>
          <w:sz w:val="18"/>
          <w:szCs w:val="18"/>
        </w:rPr>
        <w:t>=number of cases released in the cell phone sample</w:t>
      </w:r>
    </w:p>
    <w:p w:rsidR="007A536C" w:rsidRPr="00D9786B" w:rsidRDefault="007A536C" w:rsidP="007A536C">
      <w:pPr>
        <w:tabs>
          <w:tab w:val="left" w:pos="1080"/>
        </w:tabs>
        <w:ind w:left="720"/>
        <w:rPr>
          <w:rFonts w:ascii="Verdana" w:hAnsi="Verdana"/>
          <w:sz w:val="6"/>
          <w:szCs w:val="18"/>
        </w:rPr>
      </w:pPr>
    </w:p>
    <w:p w:rsidR="007A536C" w:rsidRPr="00D9786B" w:rsidRDefault="007A536C" w:rsidP="007A536C">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ll</w:t>
      </w:r>
      <w:proofErr w:type="spellEnd"/>
      <w:r w:rsidRPr="00D9786B">
        <w:rPr>
          <w:rFonts w:ascii="Verdana" w:hAnsi="Verdana"/>
          <w:sz w:val="18"/>
          <w:szCs w:val="18"/>
        </w:rPr>
        <w:t>=size of the landline RDD frame</w:t>
      </w:r>
    </w:p>
    <w:p w:rsidR="007A536C" w:rsidRPr="00D9786B" w:rsidRDefault="007A536C" w:rsidP="007A536C">
      <w:pPr>
        <w:tabs>
          <w:tab w:val="left" w:pos="1080"/>
        </w:tabs>
        <w:ind w:left="720"/>
        <w:rPr>
          <w:rFonts w:ascii="Verdana" w:hAnsi="Verdana"/>
          <w:sz w:val="6"/>
          <w:szCs w:val="18"/>
        </w:rPr>
      </w:pPr>
    </w:p>
    <w:p w:rsidR="007A536C" w:rsidRPr="00D9786B" w:rsidRDefault="007A536C" w:rsidP="007A536C">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cp</w:t>
      </w:r>
      <w:proofErr w:type="spellEnd"/>
      <w:r w:rsidRPr="00D9786B">
        <w:rPr>
          <w:rFonts w:ascii="Verdana" w:hAnsi="Verdana"/>
          <w:sz w:val="18"/>
          <w:szCs w:val="18"/>
        </w:rPr>
        <w:t>=size of the cell phone RDD frame</w:t>
      </w:r>
    </w:p>
    <w:p w:rsidR="007A536C" w:rsidRPr="00D9786B" w:rsidRDefault="007A536C" w:rsidP="007A536C">
      <w:pPr>
        <w:tabs>
          <w:tab w:val="left" w:pos="1080"/>
        </w:tabs>
        <w:ind w:left="720"/>
        <w:rPr>
          <w:rFonts w:ascii="Verdana" w:hAnsi="Verdana"/>
          <w:sz w:val="6"/>
          <w:szCs w:val="18"/>
        </w:rPr>
      </w:pPr>
    </w:p>
    <w:p w:rsidR="007A536C" w:rsidRPr="00D9786B" w:rsidRDefault="007A536C" w:rsidP="007A536C">
      <w:pPr>
        <w:tabs>
          <w:tab w:val="left" w:pos="1080"/>
        </w:tabs>
        <w:ind w:left="720"/>
        <w:rPr>
          <w:rFonts w:ascii="Verdana" w:hAnsi="Verdana"/>
          <w:sz w:val="18"/>
          <w:szCs w:val="18"/>
        </w:rPr>
      </w:pPr>
      <w:r w:rsidRPr="00D9786B">
        <w:rPr>
          <w:rFonts w:ascii="Verdana" w:hAnsi="Verdana"/>
          <w:sz w:val="18"/>
          <w:szCs w:val="18"/>
        </w:rPr>
        <w:t>AD=number of adults in the household (1, 2, 3 or more)</w:t>
      </w:r>
    </w:p>
    <w:p w:rsidR="007A536C" w:rsidRPr="00D9786B" w:rsidRDefault="007A536C" w:rsidP="007A536C">
      <w:pPr>
        <w:rPr>
          <w:rFonts w:ascii="Calibri" w:hAnsi="Calibri"/>
          <w:szCs w:val="20"/>
        </w:rPr>
      </w:pPr>
    </w:p>
    <w:p w:rsidR="007A536C" w:rsidRPr="00D9786B" w:rsidRDefault="007A536C" w:rsidP="007A536C">
      <w:pPr>
        <w:spacing w:line="269" w:lineRule="auto"/>
        <w:rPr>
          <w:rFonts w:ascii="Calibri" w:hAnsi="Calibri"/>
        </w:rPr>
      </w:pPr>
      <w:r w:rsidRPr="00D9786B">
        <w:rPr>
          <w:rFonts w:ascii="Calibri" w:hAnsi="Calibri"/>
        </w:rPr>
        <w:t>For a subset of the ATP members, an additional adjustment was included in the base weight to account for the fact that they belong to a group that was subsampled for invitation to the panel. In the Typology Survey, non-Internet users were subsampled at a rate of 25% from January 23, 2014 through February 5, 2014, but they were not subsampled (100% invited) from February 6, 2014 through the end of the field period. Internet users who agreed to join the panel in the Typology Survey 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 In the Panel Refresh Survey, non-Hispanic white Internet users with more than a high school education were subsampled at 50%. The base weight of such cases was also multiplied by the inverse of the subsampling rate (1 / .5 = 2).</w:t>
      </w:r>
    </w:p>
    <w:p w:rsidR="007A536C" w:rsidRDefault="007A536C"/>
    <w:p w:rsidR="00931367" w:rsidRPr="00D9786B" w:rsidRDefault="00931367" w:rsidP="00931367">
      <w:pPr>
        <w:pStyle w:val="Heading2"/>
        <w:spacing w:line="269" w:lineRule="auto"/>
        <w:rPr>
          <w:rFonts w:ascii="Calibri" w:hAnsi="Calibri"/>
          <w:i/>
          <w:color w:val="auto"/>
        </w:rPr>
      </w:pPr>
      <w:r>
        <w:rPr>
          <w:rFonts w:ascii="Calibri" w:hAnsi="Calibri"/>
          <w:i/>
          <w:color w:val="auto"/>
        </w:rPr>
        <w:t>Propensity Adjustment</w:t>
      </w:r>
      <w:r w:rsidR="00A010D0">
        <w:rPr>
          <w:rFonts w:ascii="Calibri" w:hAnsi="Calibri"/>
          <w:i/>
          <w:color w:val="auto"/>
        </w:rPr>
        <w:t xml:space="preserve"> for Attrition</w:t>
      </w:r>
    </w:p>
    <w:p w:rsidR="00931367" w:rsidRPr="00D9786B" w:rsidRDefault="00931367" w:rsidP="00931367">
      <w:pPr>
        <w:spacing w:line="276" w:lineRule="auto"/>
        <w:rPr>
          <w:rFonts w:ascii="Calibri" w:hAnsi="Calibri"/>
        </w:rPr>
      </w:pPr>
      <w:r w:rsidRPr="00D9786B">
        <w:rPr>
          <w:rFonts w:ascii="Calibri" w:hAnsi="Calibri"/>
        </w:rPr>
        <w:t>In total, 19,719 RDD survey respondents were invited to join the ATP and 9,942 accepted, yielding a panel acceptance rate of 50.4%. A majority of those who agreed to join the panel were still active at the start of Wave 3</w:t>
      </w:r>
      <w:r>
        <w:rPr>
          <w:rFonts w:ascii="Calibri" w:hAnsi="Calibri"/>
        </w:rPr>
        <w:t>7</w:t>
      </w:r>
      <w:r w:rsidRPr="00D9786B">
        <w:rPr>
          <w:rFonts w:ascii="Calibri" w:hAnsi="Calibri"/>
        </w:rPr>
        <w:t xml:space="preserve"> (5,</w:t>
      </w:r>
      <w:r>
        <w:rPr>
          <w:rFonts w:ascii="Calibri" w:hAnsi="Calibri"/>
        </w:rPr>
        <w:t>475</w:t>
      </w:r>
      <w:r w:rsidRPr="00D9786B">
        <w:rPr>
          <w:rFonts w:ascii="Calibri" w:hAnsi="Calibri"/>
        </w:rPr>
        <w:t>/9,</w:t>
      </w:r>
      <w:r>
        <w:rPr>
          <w:rFonts w:ascii="Calibri" w:hAnsi="Calibri"/>
        </w:rPr>
        <w:t>942=55.1</w:t>
      </w:r>
      <w:r w:rsidRPr="00D9786B">
        <w:rPr>
          <w:rFonts w:ascii="Calibri" w:hAnsi="Calibri"/>
        </w:rPr>
        <w:t>%). To the extent that active panel members may be different from individuals who are not active (either because they declined to join or because they dropped out), there is a risk that estimates from the panel could be subject to nonresponse bias.</w:t>
      </w:r>
      <w:r w:rsidRPr="00D9786B">
        <w:rPr>
          <w:rFonts w:ascii="Calibri" w:hAnsi="Calibri" w:cs="Arial"/>
        </w:rPr>
        <w:t xml:space="preserve"> </w:t>
      </w:r>
      <w:r w:rsidRPr="00D9786B">
        <w:rPr>
          <w:rFonts w:ascii="Calibri" w:hAnsi="Calibri"/>
        </w:rPr>
        <w:t xml:space="preserve">A propensity score adjustment was computed to adjust for this attrition.  </w:t>
      </w:r>
    </w:p>
    <w:p w:rsidR="00931367" w:rsidRPr="00D9786B" w:rsidRDefault="00931367" w:rsidP="00931367">
      <w:pPr>
        <w:spacing w:line="276" w:lineRule="auto"/>
        <w:rPr>
          <w:rFonts w:ascii="Calibri" w:hAnsi="Calibri"/>
        </w:rPr>
      </w:pPr>
    </w:p>
    <w:p w:rsidR="00931367" w:rsidRPr="00D9786B" w:rsidRDefault="00931367" w:rsidP="00931367">
      <w:pPr>
        <w:spacing w:line="276" w:lineRule="auto"/>
        <w:rPr>
          <w:rFonts w:ascii="Calibri" w:hAnsi="Calibri" w:cs="Arial"/>
        </w:rPr>
      </w:pPr>
      <w:r w:rsidRPr="00D9786B">
        <w:rPr>
          <w:rFonts w:ascii="Calibri" w:hAnsi="Calibri"/>
        </w:rPr>
        <w:t>M</w:t>
      </w:r>
      <w:r w:rsidRPr="00D9786B">
        <w:rPr>
          <w:rFonts w:ascii="Calibri" w:hAnsi="Calibri" w:cs="Arial"/>
        </w:rPr>
        <w:t>ost of the information available for individuals who either declined the panel invitation or were dropped from the panel comes from the recruitment surveys. A logistic regression model was estimated in which being an active panel member was regressed on recruitment survey sampling frame, incentive amount ($10/20 vs $5 per survey), Internet user, race, child in the household, age, education, religious service attendance, survey recruitment (Typology vs. Governance/Panel Refresh), registered to vote, party identification (Republican vs. Democrats/Independent/Others), and statistically significant two-way interactions (</w:t>
      </w:r>
      <w:r w:rsidRPr="00D9786B">
        <w:rPr>
          <w:rFonts w:ascii="Calibri" w:hAnsi="Calibri" w:cs="Arial"/>
          <w:i/>
        </w:rPr>
        <w:t xml:space="preserve">p </w:t>
      </w:r>
      <w:r w:rsidRPr="00D9786B">
        <w:rPr>
          <w:rFonts w:ascii="Calibri" w:hAnsi="Calibri" w:cs="Arial"/>
        </w:rPr>
        <w:t xml:space="preserve">&lt; .05). </w:t>
      </w:r>
      <w:r w:rsidRPr="00D9786B">
        <w:rPr>
          <w:rFonts w:ascii="Calibri" w:hAnsi="Calibri"/>
        </w:rPr>
        <w:t xml:space="preserve">The model was estimated using the respondents in the recruitment surveys who were invited to join the panel. </w:t>
      </w:r>
      <w:r w:rsidRPr="00D9786B">
        <w:rPr>
          <w:rFonts w:ascii="Calibri" w:hAnsi="Calibri" w:cs="Arial"/>
        </w:rPr>
        <w:t xml:space="preserve">Hispanic ethnicity was excluded from the model because it was collinear with the incentive variable. Number of adults in the household, child in the household and incentive were not predictive and ultimately excluded from the model. The set of predictors considered for the model are variables that are routinely measured in surveys conducted for the Pew Research Center for the People &amp; the Press. The significant predictors used in the final model are presented in Table </w:t>
      </w:r>
      <w:r>
        <w:rPr>
          <w:rFonts w:ascii="Calibri" w:hAnsi="Calibri" w:cs="Arial"/>
        </w:rPr>
        <w:t>1</w:t>
      </w:r>
      <w:r w:rsidRPr="00D9786B">
        <w:rPr>
          <w:rFonts w:ascii="Calibri" w:hAnsi="Calibri" w:cs="Arial"/>
        </w:rPr>
        <w:t xml:space="preserve">. </w:t>
      </w:r>
    </w:p>
    <w:p w:rsidR="00931367" w:rsidRPr="00D9786B" w:rsidRDefault="00931367" w:rsidP="00931367">
      <w:pPr>
        <w:spacing w:line="276" w:lineRule="auto"/>
        <w:rPr>
          <w:rFonts w:ascii="Calibri" w:hAnsi="Calibri" w:cs="Arial"/>
        </w:rPr>
      </w:pPr>
    </w:p>
    <w:p w:rsidR="00931367" w:rsidRPr="00D9786B" w:rsidRDefault="00931367" w:rsidP="00931367">
      <w:pPr>
        <w:spacing w:line="276" w:lineRule="auto"/>
        <w:rPr>
          <w:rFonts w:ascii="Calibri" w:hAnsi="Calibri"/>
        </w:rPr>
      </w:pPr>
      <w:r w:rsidRPr="00D9786B">
        <w:rPr>
          <w:rFonts w:ascii="Calibri" w:hAnsi="Calibri" w:cs="Arial"/>
        </w:rPr>
        <w:lastRenderedPageBreak/>
        <w:t>The e</w:t>
      </w:r>
      <w:r w:rsidRPr="00D9786B">
        <w:rPr>
          <w:rFonts w:ascii="Calibri" w:hAnsi="Calibri"/>
        </w:rPr>
        <w:t xml:space="preserve">stimated propensities were used to divide cases into approximately equal-size groups using the quintiles of the estimated propensity score. Quintiles have been found to be effective in capturing most of the variation. The propensity score adjustment was computed as the inverse of the active status rate in each quintile. This approach helps to protect against model misspecification, relative to using the inverse of the propensity score. </w:t>
      </w:r>
    </w:p>
    <w:p w:rsidR="00931367" w:rsidRPr="00D9786B" w:rsidRDefault="00931367" w:rsidP="00931367">
      <w:pPr>
        <w:spacing w:line="276" w:lineRule="auto"/>
        <w:rPr>
          <w:rFonts w:ascii="Calibri" w:hAnsi="Calibri"/>
        </w:rPr>
      </w:pPr>
    </w:p>
    <w:tbl>
      <w:tblPr>
        <w:tblW w:w="8289" w:type="dxa"/>
        <w:jc w:val="center"/>
        <w:tblLook w:val="04A0" w:firstRow="1" w:lastRow="0" w:firstColumn="1" w:lastColumn="0" w:noHBand="0" w:noVBand="1"/>
      </w:tblPr>
      <w:tblGrid>
        <w:gridCol w:w="4660"/>
        <w:gridCol w:w="1089"/>
        <w:gridCol w:w="860"/>
        <w:gridCol w:w="1080"/>
        <w:gridCol w:w="600"/>
      </w:tblGrid>
      <w:tr w:rsidR="00931367" w:rsidRPr="00D9786B" w:rsidTr="00AE2E47">
        <w:trPr>
          <w:trHeight w:val="330"/>
          <w:jc w:val="center"/>
        </w:trPr>
        <w:tc>
          <w:tcPr>
            <w:tcW w:w="8289" w:type="dxa"/>
            <w:gridSpan w:val="5"/>
            <w:tcBorders>
              <w:top w:val="nil"/>
              <w:left w:val="nil"/>
              <w:bottom w:val="single" w:sz="8" w:space="0" w:color="auto"/>
              <w:right w:val="nil"/>
            </w:tcBorders>
            <w:shd w:val="clear" w:color="auto" w:fill="auto"/>
            <w:noWrap/>
            <w:vAlign w:val="bottom"/>
            <w:hideMark/>
          </w:tcPr>
          <w:p w:rsidR="00931367" w:rsidRPr="00D9786B" w:rsidRDefault="00931367" w:rsidP="006B72CB">
            <w:pPr>
              <w:rPr>
                <w:rFonts w:ascii="Calibri" w:hAnsi="Calibri"/>
                <w:b/>
                <w:bCs/>
              </w:rPr>
            </w:pPr>
            <w:r>
              <w:rPr>
                <w:rFonts w:ascii="Calibri" w:hAnsi="Calibri"/>
                <w:b/>
                <w:bCs/>
              </w:rPr>
              <w:t>Table 1</w:t>
            </w:r>
            <w:r w:rsidRPr="00D9786B">
              <w:rPr>
                <w:rFonts w:ascii="Calibri" w:hAnsi="Calibri"/>
                <w:b/>
                <w:bCs/>
              </w:rPr>
              <w:t>. Parameter Estimates from the Attrition Propensity Model^</w:t>
            </w:r>
          </w:p>
        </w:tc>
      </w:tr>
      <w:tr w:rsidR="00931367" w:rsidRPr="00D9786B" w:rsidTr="00AE2E47">
        <w:trPr>
          <w:trHeight w:val="645"/>
          <w:jc w:val="center"/>
        </w:trPr>
        <w:tc>
          <w:tcPr>
            <w:tcW w:w="4660" w:type="dxa"/>
            <w:tcBorders>
              <w:top w:val="nil"/>
              <w:left w:val="nil"/>
              <w:bottom w:val="single" w:sz="8" w:space="0" w:color="auto"/>
              <w:right w:val="nil"/>
            </w:tcBorders>
            <w:shd w:val="clear" w:color="000000" w:fill="DDD9C4"/>
            <w:vAlign w:val="bottom"/>
            <w:hideMark/>
          </w:tcPr>
          <w:p w:rsidR="00931367" w:rsidRPr="00D9786B" w:rsidRDefault="00931367" w:rsidP="006B72CB">
            <w:pPr>
              <w:rPr>
                <w:rFonts w:ascii="Calibri" w:hAnsi="Calibri"/>
                <w:b/>
                <w:bCs/>
              </w:rPr>
            </w:pPr>
            <w:r w:rsidRPr="00D9786B">
              <w:rPr>
                <w:rFonts w:ascii="Calibri" w:hAnsi="Calibri"/>
                <w:b/>
                <w:bCs/>
              </w:rPr>
              <w:t>Variable (reference group)</w:t>
            </w:r>
          </w:p>
        </w:tc>
        <w:tc>
          <w:tcPr>
            <w:tcW w:w="1089" w:type="dxa"/>
            <w:tcBorders>
              <w:top w:val="nil"/>
              <w:left w:val="nil"/>
              <w:bottom w:val="single" w:sz="8" w:space="0" w:color="auto"/>
              <w:right w:val="nil"/>
            </w:tcBorders>
            <w:shd w:val="clear" w:color="000000" w:fill="DDD9C4"/>
            <w:vAlign w:val="bottom"/>
            <w:hideMark/>
          </w:tcPr>
          <w:p w:rsidR="00931367" w:rsidRPr="00D9786B" w:rsidRDefault="00931367" w:rsidP="006B72CB">
            <w:pPr>
              <w:rPr>
                <w:rFonts w:ascii="Calibri" w:hAnsi="Calibri"/>
                <w:b/>
                <w:bCs/>
              </w:rPr>
            </w:pPr>
            <w:r w:rsidRPr="00D9786B">
              <w:rPr>
                <w:rFonts w:ascii="Calibri" w:hAnsi="Calibri"/>
                <w:b/>
                <w:bCs/>
              </w:rPr>
              <w:t>Estimate</w:t>
            </w:r>
          </w:p>
        </w:tc>
        <w:tc>
          <w:tcPr>
            <w:tcW w:w="860" w:type="dxa"/>
            <w:tcBorders>
              <w:top w:val="nil"/>
              <w:left w:val="nil"/>
              <w:bottom w:val="single" w:sz="8" w:space="0" w:color="auto"/>
              <w:right w:val="nil"/>
            </w:tcBorders>
            <w:shd w:val="clear" w:color="000000" w:fill="DDD9C4"/>
            <w:vAlign w:val="bottom"/>
            <w:hideMark/>
          </w:tcPr>
          <w:p w:rsidR="00931367" w:rsidRPr="00D9786B" w:rsidRDefault="00931367" w:rsidP="006B72CB">
            <w:pPr>
              <w:rPr>
                <w:rFonts w:ascii="Calibri" w:hAnsi="Calibri"/>
                <w:b/>
                <w:bCs/>
              </w:rPr>
            </w:pPr>
            <w:proofErr w:type="spellStart"/>
            <w:r w:rsidRPr="00D9786B">
              <w:rPr>
                <w:rFonts w:ascii="Calibri" w:hAnsi="Calibri"/>
                <w:b/>
                <w:bCs/>
              </w:rPr>
              <w:t>s.e.</w:t>
            </w:r>
            <w:proofErr w:type="spellEnd"/>
          </w:p>
        </w:tc>
        <w:tc>
          <w:tcPr>
            <w:tcW w:w="1080" w:type="dxa"/>
            <w:tcBorders>
              <w:top w:val="nil"/>
              <w:left w:val="nil"/>
              <w:bottom w:val="single" w:sz="8" w:space="0" w:color="auto"/>
              <w:right w:val="nil"/>
            </w:tcBorders>
            <w:shd w:val="clear" w:color="000000" w:fill="DDD9C4"/>
            <w:vAlign w:val="bottom"/>
            <w:hideMark/>
          </w:tcPr>
          <w:p w:rsidR="00931367" w:rsidRPr="00D9786B" w:rsidRDefault="00931367" w:rsidP="006B72CB">
            <w:pPr>
              <w:rPr>
                <w:rFonts w:ascii="Calibri" w:hAnsi="Calibri"/>
                <w:b/>
                <w:bCs/>
              </w:rPr>
            </w:pPr>
            <w:r w:rsidRPr="00D9786B">
              <w:rPr>
                <w:rFonts w:ascii="Calibri" w:hAnsi="Calibri"/>
                <w:b/>
                <w:bCs/>
              </w:rPr>
              <w:t>p-value</w:t>
            </w:r>
          </w:p>
        </w:tc>
        <w:tc>
          <w:tcPr>
            <w:tcW w:w="600" w:type="dxa"/>
            <w:tcBorders>
              <w:top w:val="nil"/>
              <w:left w:val="nil"/>
              <w:bottom w:val="single" w:sz="8" w:space="0" w:color="auto"/>
              <w:right w:val="nil"/>
            </w:tcBorders>
            <w:shd w:val="clear" w:color="000000" w:fill="DDD9C4"/>
            <w:vAlign w:val="bottom"/>
            <w:hideMark/>
          </w:tcPr>
          <w:p w:rsidR="00931367" w:rsidRPr="00D9786B" w:rsidRDefault="00931367" w:rsidP="006B72CB">
            <w:pPr>
              <w:rPr>
                <w:rFonts w:ascii="Calibri" w:hAnsi="Calibri"/>
              </w:rPr>
            </w:pPr>
            <w:r w:rsidRPr="00D9786B">
              <w:rPr>
                <w:rFonts w:ascii="Calibri" w:hAnsi="Calibri"/>
              </w:rPr>
              <w:t> </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Intercept</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-2.299</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0.532</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Frame (landline)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-0.314</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0.126</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Gender (male)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0.742</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0.133</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Internet User (non-user)</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-0.143</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0.488</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0.770</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Race (</w:t>
            </w:r>
            <w:proofErr w:type="gramStart"/>
            <w:r w:rsidRPr="00D9786B">
              <w:rPr>
                <w:rFonts w:ascii="Calibri" w:hAnsi="Calibri"/>
              </w:rPr>
              <w:t>other</w:t>
            </w:r>
            <w:proofErr w:type="gramEnd"/>
            <w:r w:rsidRPr="00D9786B">
              <w:rPr>
                <w:rFonts w:ascii="Calibri" w:hAnsi="Calibri"/>
              </w:rPr>
              <w:t xml:space="preserve"> race)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White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0.358</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0.075</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African American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0.239</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0.088</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0.007</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Asian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0.060</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0.120</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0.616</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Multi-racial</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0.359</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0.110</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Child in HH (no children)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-0.267</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0.121</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0.027</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Age </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-0.026</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0.006</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Education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0.066</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0.054</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0.223</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Religious Attendance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0.263</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0.067</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Recruitment Survey</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Governance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0.251</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0.154</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0.104</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Panel Refresh</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0.875</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0.174</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Registered to Vote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-0.941</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0.167</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Party Identification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Democrat</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1.387</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0.264</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Independent/Others</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0.848</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0.266</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30"/>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Frame x Age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Internet User x Age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0.024</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0.005</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Internet User x Education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0.155</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0.053</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Internet User x Religious Attendance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-0.149</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0.050</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Internet User x Party Identification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0.034</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Internet User x Democrats</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-0.620</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0.238</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0.009</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30"/>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Internet User x Independent/Others</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-0.481</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0.242</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0.047</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30"/>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Gender x Age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-0.007</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Gender x Education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-0.052</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0.019</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Child in HH x Age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0.006</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Age x Religious Attendance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0.001</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0.004</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lastRenderedPageBreak/>
              <w:t>Education x Registered to Vote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0.062</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0.026</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Religious Attendance x Registered to vote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0.090</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0.030</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Religious Attendance x Party Identification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Religious Attendance x Democrats</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-0.136</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0.029</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Religious Attendance x Independent/Others</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-0.079</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0.028</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Recruitment Survey x Age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0.002</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Governance x Age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0.302</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Panel Refresh x Age</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Recruitment Survey x Education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30"/>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Governance x Education</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-0.036</w:t>
            </w: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0.021</w:t>
            </w: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0.093</w:t>
            </w: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rPr>
            </w:pPr>
          </w:p>
        </w:tc>
      </w:tr>
      <w:tr w:rsidR="00931367" w:rsidRPr="00D9786B" w:rsidTr="00AE2E47">
        <w:trPr>
          <w:trHeight w:val="330"/>
          <w:jc w:val="center"/>
        </w:trPr>
        <w:tc>
          <w:tcPr>
            <w:tcW w:w="4660" w:type="dxa"/>
            <w:tcBorders>
              <w:top w:val="nil"/>
              <w:left w:val="nil"/>
              <w:bottom w:val="single" w:sz="8" w:space="0" w:color="auto"/>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 xml:space="preserve">   Panel Refresh x Education</w:t>
            </w:r>
          </w:p>
        </w:tc>
        <w:tc>
          <w:tcPr>
            <w:tcW w:w="1089" w:type="dxa"/>
            <w:tcBorders>
              <w:top w:val="nil"/>
              <w:left w:val="nil"/>
              <w:bottom w:val="single" w:sz="8" w:space="0" w:color="auto"/>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-0.072</w:t>
            </w:r>
          </w:p>
        </w:tc>
        <w:tc>
          <w:tcPr>
            <w:tcW w:w="860" w:type="dxa"/>
            <w:tcBorders>
              <w:top w:val="nil"/>
              <w:left w:val="nil"/>
              <w:bottom w:val="single" w:sz="8" w:space="0" w:color="auto"/>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0.026</w:t>
            </w:r>
          </w:p>
        </w:tc>
        <w:tc>
          <w:tcPr>
            <w:tcW w:w="1080" w:type="dxa"/>
            <w:tcBorders>
              <w:top w:val="nil"/>
              <w:left w:val="nil"/>
              <w:bottom w:val="single" w:sz="8" w:space="0" w:color="auto"/>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0.005</w:t>
            </w:r>
          </w:p>
        </w:tc>
        <w:tc>
          <w:tcPr>
            <w:tcW w:w="600" w:type="dxa"/>
            <w:tcBorders>
              <w:top w:val="nil"/>
              <w:left w:val="nil"/>
              <w:bottom w:val="single" w:sz="8" w:space="0" w:color="auto"/>
              <w:right w:val="nil"/>
            </w:tcBorders>
            <w:shd w:val="clear" w:color="auto" w:fill="auto"/>
            <w:noWrap/>
            <w:vAlign w:val="bottom"/>
            <w:hideMark/>
          </w:tcPr>
          <w:p w:rsidR="00931367" w:rsidRPr="00D9786B" w:rsidRDefault="00931367" w:rsidP="006B72CB">
            <w:pPr>
              <w:rPr>
                <w:rFonts w:ascii="Calibri" w:hAnsi="Calibri"/>
              </w:rPr>
            </w:pPr>
            <w:r w:rsidRPr="00D9786B">
              <w:rPr>
                <w:rFonts w:ascii="Calibri" w:hAnsi="Calibri"/>
              </w:rPr>
              <w:t>**</w:t>
            </w:r>
          </w:p>
        </w:tc>
      </w:tr>
      <w:tr w:rsidR="00931367" w:rsidRPr="00D9786B" w:rsidTr="00AE2E47">
        <w:trPr>
          <w:trHeight w:val="315"/>
          <w:jc w:val="center"/>
        </w:trPr>
        <w:tc>
          <w:tcPr>
            <w:tcW w:w="4660"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sz w:val="22"/>
                <w:szCs w:val="22"/>
              </w:rPr>
            </w:pPr>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&lt;.</w:t>
            </w:r>
            <w:proofErr w:type="gramStart"/>
            <w:r w:rsidRPr="00D9786B">
              <w:rPr>
                <w:rFonts w:ascii="Calibri" w:hAnsi="Calibri"/>
                <w:sz w:val="22"/>
                <w:szCs w:val="22"/>
              </w:rPr>
              <w:t>001,  *</w:t>
            </w:r>
            <w:proofErr w:type="gramEnd"/>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 xml:space="preserve">&lt;.01, * </w:t>
            </w:r>
            <w:r w:rsidRPr="00D9786B">
              <w:rPr>
                <w:rFonts w:ascii="Calibri" w:hAnsi="Calibri"/>
                <w:i/>
                <w:iCs/>
                <w:sz w:val="22"/>
                <w:szCs w:val="22"/>
              </w:rPr>
              <w:t>p</w:t>
            </w:r>
            <w:r w:rsidRPr="00D9786B">
              <w:rPr>
                <w:rFonts w:ascii="Calibri" w:hAnsi="Calibri"/>
                <w:sz w:val="22"/>
                <w:szCs w:val="22"/>
              </w:rPr>
              <w:t>&lt;.05</w:t>
            </w:r>
          </w:p>
        </w:tc>
        <w:tc>
          <w:tcPr>
            <w:tcW w:w="1089" w:type="dxa"/>
            <w:tcBorders>
              <w:top w:val="nil"/>
              <w:left w:val="nil"/>
              <w:bottom w:val="nil"/>
              <w:right w:val="nil"/>
            </w:tcBorders>
            <w:shd w:val="clear" w:color="auto" w:fill="auto"/>
            <w:noWrap/>
            <w:vAlign w:val="bottom"/>
            <w:hideMark/>
          </w:tcPr>
          <w:p w:rsidR="00931367" w:rsidRPr="00D9786B" w:rsidRDefault="00931367" w:rsidP="006B72CB">
            <w:pPr>
              <w:rPr>
                <w:rFonts w:ascii="Calibri" w:hAnsi="Calibri"/>
                <w:sz w:val="22"/>
                <w:szCs w:val="22"/>
              </w:rPr>
            </w:pPr>
          </w:p>
        </w:tc>
        <w:tc>
          <w:tcPr>
            <w:tcW w:w="86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c>
          <w:tcPr>
            <w:tcW w:w="600" w:type="dxa"/>
            <w:tcBorders>
              <w:top w:val="nil"/>
              <w:left w:val="nil"/>
              <w:bottom w:val="nil"/>
              <w:right w:val="nil"/>
            </w:tcBorders>
            <w:shd w:val="clear" w:color="auto" w:fill="auto"/>
            <w:noWrap/>
            <w:vAlign w:val="bottom"/>
            <w:hideMark/>
          </w:tcPr>
          <w:p w:rsidR="00931367" w:rsidRPr="00D9786B" w:rsidRDefault="00931367" w:rsidP="006B72CB">
            <w:pPr>
              <w:rPr>
                <w:rFonts w:ascii="Times New Roman" w:hAnsi="Times New Roman"/>
                <w:sz w:val="20"/>
                <w:szCs w:val="20"/>
              </w:rPr>
            </w:pPr>
          </w:p>
        </w:tc>
      </w:tr>
      <w:tr w:rsidR="00931367" w:rsidRPr="00D9786B" w:rsidTr="00AE2E47">
        <w:trPr>
          <w:trHeight w:val="990"/>
          <w:jc w:val="center"/>
        </w:trPr>
        <w:tc>
          <w:tcPr>
            <w:tcW w:w="8289" w:type="dxa"/>
            <w:gridSpan w:val="5"/>
            <w:tcBorders>
              <w:top w:val="nil"/>
              <w:left w:val="nil"/>
              <w:bottom w:val="nil"/>
              <w:right w:val="nil"/>
            </w:tcBorders>
            <w:shd w:val="clear" w:color="auto" w:fill="auto"/>
            <w:hideMark/>
          </w:tcPr>
          <w:p w:rsidR="00931367" w:rsidRPr="00D9786B" w:rsidRDefault="00931367" w:rsidP="006B72CB">
            <w:pPr>
              <w:rPr>
                <w:rFonts w:ascii="Calibri" w:hAnsi="Calibri"/>
                <w:sz w:val="22"/>
                <w:szCs w:val="22"/>
              </w:rPr>
            </w:pPr>
            <w:r w:rsidRPr="00D9786B">
              <w:rPr>
                <w:rFonts w:ascii="Calibri" w:hAnsi="Calibri"/>
                <w:sz w:val="22"/>
                <w:szCs w:val="22"/>
              </w:rPr>
              <w:t>^Variables are coded such that the model predicts active status in the panel. Positive coefficients are associated with a higher probability of being active. Negative coefficients are associated with lower probability of being active.</w:t>
            </w:r>
          </w:p>
        </w:tc>
      </w:tr>
    </w:tbl>
    <w:p w:rsidR="00AE2E47" w:rsidRPr="00D9786B" w:rsidRDefault="00AE2E47" w:rsidP="00AE2E47">
      <w:pPr>
        <w:pStyle w:val="Heading2"/>
        <w:spacing w:line="269" w:lineRule="auto"/>
        <w:rPr>
          <w:rFonts w:ascii="Calibri" w:hAnsi="Calibri"/>
          <w:i/>
          <w:color w:val="auto"/>
        </w:rPr>
      </w:pPr>
      <w:bookmarkStart w:id="2" w:name="_Toc522035488"/>
      <w:r w:rsidRPr="00D9786B">
        <w:rPr>
          <w:rFonts w:ascii="Calibri" w:hAnsi="Calibri"/>
          <w:i/>
          <w:color w:val="auto"/>
        </w:rPr>
        <w:t>Calibration to Target Population Controls</w:t>
      </w:r>
      <w:bookmarkEnd w:id="2"/>
    </w:p>
    <w:p w:rsidR="00AE2E47" w:rsidRPr="00D9786B" w:rsidRDefault="00AE2E47" w:rsidP="00AE2E47">
      <w:pPr>
        <w:spacing w:line="276" w:lineRule="auto"/>
        <w:rPr>
          <w:rFonts w:ascii="Calibri" w:hAnsi="Calibri" w:cs="Arial"/>
        </w:rPr>
      </w:pPr>
      <w:r w:rsidRPr="00D9786B">
        <w:rPr>
          <w:rFonts w:ascii="Calibri" w:hAnsi="Calibri" w:cs="Arial"/>
        </w:rPr>
        <w:t xml:space="preserve">In the final stage of weighting, the attrition-adjusted base weights for the panelists responding to a </w:t>
      </w:r>
      <w:proofErr w:type="gramStart"/>
      <w:r w:rsidRPr="00D9786B">
        <w:rPr>
          <w:rFonts w:ascii="Calibri" w:hAnsi="Calibri" w:cs="Arial"/>
        </w:rPr>
        <w:t>particular panel</w:t>
      </w:r>
      <w:proofErr w:type="gramEnd"/>
      <w:r w:rsidRPr="00D9786B">
        <w:rPr>
          <w:rFonts w:ascii="Calibri" w:hAnsi="Calibri" w:cs="Arial"/>
        </w:rPr>
        <w:t xml:space="preserve"> survey are calibrated to population benchmarks using raking, or iterative proportional fitting.</w:t>
      </w:r>
      <w:r w:rsidRPr="00F86CE7">
        <w:rPr>
          <w:rFonts w:ascii="Calibri" w:hAnsi="Calibri" w:cs="Arial"/>
        </w:rPr>
        <w:t xml:space="preserve"> </w:t>
      </w:r>
      <w:r w:rsidRPr="00D9786B">
        <w:rPr>
          <w:rFonts w:ascii="Calibri" w:hAnsi="Calibri" w:cs="Arial"/>
        </w:rPr>
        <w:t xml:space="preserve">This adjustment is designed to reduce the risk of nonresponse bias stemming from nonresponse at the various stages of the panel design. The raking dimensions and the source for the population parameter estimates are reported in Table </w:t>
      </w:r>
      <w:r w:rsidR="00050CA5">
        <w:rPr>
          <w:rFonts w:ascii="Calibri" w:hAnsi="Calibri" w:cs="Arial"/>
        </w:rPr>
        <w:t>2</w:t>
      </w:r>
      <w:r w:rsidRPr="00D9786B">
        <w:rPr>
          <w:rFonts w:ascii="Calibri" w:hAnsi="Calibri" w:cs="Arial"/>
        </w:rPr>
        <w:t>. All raking targets are based on the non-institutionalized U.S. adult (age 18+) population.</w:t>
      </w:r>
    </w:p>
    <w:p w:rsidR="00AE2E47" w:rsidRPr="00D9786B" w:rsidRDefault="00AE2E47" w:rsidP="00AE2E47">
      <w:pPr>
        <w:spacing w:line="269" w:lineRule="auto"/>
        <w:rPr>
          <w:rFonts w:ascii="Calibri" w:hAnsi="Calibri" w:cs="Arial"/>
        </w:rPr>
      </w:pPr>
    </w:p>
    <w:p w:rsidR="00AE2E47" w:rsidRDefault="00AE2E47" w:rsidP="00AE2E47">
      <w:pPr>
        <w:spacing w:line="269" w:lineRule="auto"/>
        <w:rPr>
          <w:rFonts w:ascii="Calibri" w:hAnsi="Calibri" w:cs="Arial"/>
        </w:rPr>
      </w:pPr>
      <w:r w:rsidRPr="00D9786B">
        <w:rPr>
          <w:rFonts w:ascii="Calibri" w:hAnsi="Calibri" w:cs="Arial"/>
        </w:rPr>
        <w:t>Most of the dimensions are commonly observed in weighting protocols for general population household surveys in the US. One exception is the raking for Internet usage. This was included in the algorithm so that the panel survey estimates reflect the target population with respect to the proportion of people who use the Internet and the proportion who do not. In Wave 3</w:t>
      </w:r>
      <w:r>
        <w:rPr>
          <w:rFonts w:ascii="Calibri" w:hAnsi="Calibri" w:cs="Arial"/>
        </w:rPr>
        <w:t>7</w:t>
      </w:r>
      <w:r w:rsidRPr="00D9786B">
        <w:rPr>
          <w:rFonts w:ascii="Calibri" w:hAnsi="Calibri" w:cs="Arial"/>
        </w:rPr>
        <w:t xml:space="preserve">, all ATP interviews were completed via self-administered Web survey. Therefore, there was a concern that Internet users could be over-represented in the survey estimates if this dimension was not controlled for in the raking. To correct for this potential over-representation, panelists who reported at the time of the recruitment survey that they did not use the Internet were used to represent non-Internet users in the raking. Currently, the estimated population parameter for the percent of U.S. adults who use the Internet is 90.2%, based on the 2017 ATP Panel Refresh Survey conducted for the Pew Research Center. (While it would have been preferable to use a large, federal, in-person survey (such as the American Community Survey or </w:t>
      </w:r>
      <w:r w:rsidRPr="00D9786B">
        <w:rPr>
          <w:rFonts w:ascii="Calibri" w:hAnsi="Calibri" w:cs="Arial"/>
        </w:rPr>
        <w:lastRenderedPageBreak/>
        <w:t>the Current Population Survey) to obtain this parameter estimate, the federal government does not routinely measure Internet access from any location.</w:t>
      </w:r>
      <w:r w:rsidRPr="00D9786B">
        <w:rPr>
          <w:rStyle w:val="FootnoteReference"/>
          <w:rFonts w:ascii="Calibri" w:hAnsi="Calibri" w:cs="Arial"/>
        </w:rPr>
        <w:footnoteReference w:id="1"/>
      </w:r>
      <w:r w:rsidRPr="00D9786B">
        <w:rPr>
          <w:rFonts w:ascii="Calibri" w:hAnsi="Calibri" w:cs="Arial"/>
          <w:vertAlign w:val="superscript"/>
        </w:rPr>
        <w:t>,</w:t>
      </w:r>
      <w:r w:rsidRPr="00D9786B">
        <w:rPr>
          <w:rStyle w:val="FootnoteReference"/>
          <w:rFonts w:ascii="Calibri" w:hAnsi="Calibri" w:cs="Arial"/>
        </w:rPr>
        <w:footnoteReference w:id="2"/>
      </w:r>
      <w:r w:rsidRPr="00D9786B">
        <w:rPr>
          <w:rFonts w:ascii="Calibri" w:hAnsi="Calibri" w:cs="Arial"/>
        </w:rPr>
        <w:t xml:space="preserve">) </w:t>
      </w:r>
    </w:p>
    <w:p w:rsidR="00AE2E47" w:rsidRDefault="00AE2E47" w:rsidP="00AE2E47">
      <w:pPr>
        <w:spacing w:line="269" w:lineRule="auto"/>
        <w:rPr>
          <w:rFonts w:ascii="Calibri" w:hAnsi="Calibri" w:cs="Arial"/>
        </w:rPr>
      </w:pPr>
    </w:p>
    <w:p w:rsidR="00AE2E47" w:rsidRDefault="00AE2E47" w:rsidP="00AE2E47">
      <w:pPr>
        <w:spacing w:line="269" w:lineRule="auto"/>
        <w:rPr>
          <w:rFonts w:ascii="Calibri" w:hAnsi="Calibri" w:cs="Arial"/>
        </w:rPr>
      </w:pPr>
      <w:r w:rsidRPr="00D9786B">
        <w:rPr>
          <w:rFonts w:ascii="Calibri" w:hAnsi="Calibri" w:cs="Arial"/>
        </w:rPr>
        <w:t>Another dimension that is not typically used in weighting protocols for general population household surveys in the US is volunteering. This variable was included in the calibration to adjust for some potential bias due to the over-representation of more politically- and civically-engaged adults of the panel identified in some recent analysis.</w:t>
      </w:r>
    </w:p>
    <w:p w:rsidR="00AE2E47" w:rsidRDefault="00AE2E47" w:rsidP="00AE2E47">
      <w:pPr>
        <w:spacing w:line="269" w:lineRule="auto"/>
        <w:rPr>
          <w:rFonts w:ascii="Calibri" w:hAnsi="Calibri" w:cs="Arial"/>
        </w:rPr>
      </w:pPr>
    </w:p>
    <w:p w:rsidR="00050CA5" w:rsidRPr="00562E88" w:rsidRDefault="00AE2E47" w:rsidP="00AE2E47">
      <w:pPr>
        <w:spacing w:line="269" w:lineRule="auto"/>
        <w:rPr>
          <w:rFonts w:ascii="Calibri" w:hAnsi="Calibri" w:cs="Arial"/>
        </w:rPr>
      </w:pPr>
      <w:r w:rsidRPr="00562E88">
        <w:rPr>
          <w:rFonts w:ascii="Calibri" w:hAnsi="Calibri" w:cs="Arial"/>
        </w:rPr>
        <w:t xml:space="preserve">Finally, </w:t>
      </w:r>
      <w:r w:rsidR="00050CA5" w:rsidRPr="00562E88">
        <w:rPr>
          <w:rFonts w:ascii="Calibri" w:hAnsi="Calibri" w:cs="Arial"/>
        </w:rPr>
        <w:t>variables</w:t>
      </w:r>
      <w:r w:rsidRPr="00562E88">
        <w:rPr>
          <w:rFonts w:ascii="Calibri" w:hAnsi="Calibri" w:cs="Arial"/>
        </w:rPr>
        <w:t xml:space="preserve"> </w:t>
      </w:r>
      <w:r w:rsidR="00C54CB0" w:rsidRPr="00562E88">
        <w:rPr>
          <w:rFonts w:ascii="Calibri" w:hAnsi="Calibri" w:cs="Arial"/>
        </w:rPr>
        <w:t xml:space="preserve">describing the respondents’ use of </w:t>
      </w:r>
      <w:r w:rsidRPr="00562E88">
        <w:rPr>
          <w:rFonts w:ascii="Calibri" w:hAnsi="Calibri" w:cs="Arial"/>
        </w:rPr>
        <w:t xml:space="preserve">nine different social media platforms </w:t>
      </w:r>
      <w:r w:rsidR="00C54CB0" w:rsidRPr="00562E88">
        <w:rPr>
          <w:rFonts w:ascii="Calibri" w:hAnsi="Calibri" w:cs="Arial"/>
        </w:rPr>
        <w:t xml:space="preserve">for getting news </w:t>
      </w:r>
      <w:r w:rsidRPr="00562E88">
        <w:rPr>
          <w:rFonts w:ascii="Calibri" w:hAnsi="Calibri" w:cs="Arial"/>
        </w:rPr>
        <w:t xml:space="preserve">were also included in the algorithm. </w:t>
      </w:r>
      <w:r w:rsidR="000436B9">
        <w:rPr>
          <w:rFonts w:ascii="Calibri" w:hAnsi="Calibri" w:cs="Arial"/>
        </w:rPr>
        <w:t>P</w:t>
      </w:r>
      <w:r w:rsidR="00C54CB0" w:rsidRPr="00562E88">
        <w:rPr>
          <w:rFonts w:ascii="Calibri" w:hAnsi="Calibri" w:cs="Arial"/>
        </w:rPr>
        <w:t xml:space="preserve">anelists </w:t>
      </w:r>
      <w:r w:rsidR="007C0D53" w:rsidRPr="00562E88">
        <w:rPr>
          <w:rFonts w:ascii="Calibri" w:hAnsi="Calibri" w:cs="Arial"/>
        </w:rPr>
        <w:t xml:space="preserve">were weighted </w:t>
      </w:r>
      <w:r w:rsidR="000436B9">
        <w:rPr>
          <w:rFonts w:ascii="Calibri" w:hAnsi="Calibri" w:cs="Arial"/>
        </w:rPr>
        <w:t>using</w:t>
      </w:r>
      <w:r w:rsidR="007C0D53" w:rsidRPr="00562E88">
        <w:rPr>
          <w:rFonts w:ascii="Calibri" w:hAnsi="Calibri" w:cs="Arial"/>
        </w:rPr>
        <w:t xml:space="preserve"> their previous responses to these questions from Wave 28</w:t>
      </w:r>
      <w:r w:rsidR="00050CA5" w:rsidRPr="00562E88">
        <w:rPr>
          <w:rFonts w:ascii="Calibri" w:hAnsi="Calibri" w:cs="Arial"/>
        </w:rPr>
        <w:t xml:space="preserve">. </w:t>
      </w:r>
      <w:r w:rsidR="003E7C2A" w:rsidRPr="00562E88">
        <w:rPr>
          <w:rFonts w:ascii="Calibri" w:hAnsi="Calibri" w:cs="Arial"/>
        </w:rPr>
        <w:t>For</w:t>
      </w:r>
      <w:r w:rsidR="00050CA5" w:rsidRPr="00562E88">
        <w:rPr>
          <w:rFonts w:ascii="Calibri" w:hAnsi="Calibri" w:cs="Arial"/>
        </w:rPr>
        <w:t xml:space="preserve"> panelists </w:t>
      </w:r>
      <w:r w:rsidR="003E7C2A" w:rsidRPr="00562E88">
        <w:rPr>
          <w:rFonts w:ascii="Calibri" w:hAnsi="Calibri" w:cs="Arial"/>
        </w:rPr>
        <w:t xml:space="preserve">who </w:t>
      </w:r>
      <w:r w:rsidR="00050CA5" w:rsidRPr="00562E88">
        <w:rPr>
          <w:rFonts w:ascii="Calibri" w:hAnsi="Calibri" w:cs="Arial"/>
        </w:rPr>
        <w:t>responde</w:t>
      </w:r>
      <w:r w:rsidR="003E7C2A" w:rsidRPr="00562E88">
        <w:rPr>
          <w:rFonts w:ascii="Calibri" w:hAnsi="Calibri" w:cs="Arial"/>
        </w:rPr>
        <w:t>d to Wave 37 but not to Wave 28,</w:t>
      </w:r>
      <w:r w:rsidR="00050CA5" w:rsidRPr="00562E88">
        <w:rPr>
          <w:rFonts w:ascii="Calibri" w:hAnsi="Calibri" w:cs="Arial"/>
        </w:rPr>
        <w:t xml:space="preserve"> </w:t>
      </w:r>
      <w:r w:rsidR="007C0D53" w:rsidRPr="00562E88">
        <w:rPr>
          <w:rFonts w:ascii="Calibri" w:hAnsi="Calibri" w:cs="Arial"/>
        </w:rPr>
        <w:t xml:space="preserve">values for these items were </w:t>
      </w:r>
      <w:r w:rsidR="00050CA5" w:rsidRPr="00562E88">
        <w:rPr>
          <w:rFonts w:ascii="Calibri" w:hAnsi="Calibri" w:cs="Arial"/>
        </w:rPr>
        <w:t>imputed using a chained equations approach via classification and regression trees (CART).</w:t>
      </w:r>
      <w:r w:rsidR="007C0D53" w:rsidRPr="00562E88">
        <w:rPr>
          <w:rFonts w:ascii="Calibri" w:hAnsi="Calibri" w:cs="Arial"/>
        </w:rPr>
        <w:t xml:space="preserve"> </w:t>
      </w:r>
      <w:r w:rsidR="00432C07" w:rsidRPr="00562E88">
        <w:rPr>
          <w:rFonts w:ascii="Calibri" w:hAnsi="Calibri" w:cs="Arial"/>
        </w:rPr>
        <w:t>These variables were then weighted so that respondents’ past social media news usage matched the distribution that was observed in Wave 28 using social media weights that were created using a similar procedure.</w:t>
      </w:r>
    </w:p>
    <w:p w:rsidR="00050CA5" w:rsidRPr="00455C0F" w:rsidRDefault="00050CA5" w:rsidP="00AE2E47">
      <w:pPr>
        <w:spacing w:line="269" w:lineRule="auto"/>
        <w:rPr>
          <w:rFonts w:ascii="Calibri" w:hAnsi="Calibri" w:cs="Arial"/>
          <w:highlight w:val="yellow"/>
        </w:rPr>
      </w:pPr>
    </w:p>
    <w:p w:rsidR="00050CA5" w:rsidRDefault="00050CA5" w:rsidP="00AE2E47">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050CA5" w:rsidRPr="00D9786B" w:rsidTr="006B72CB">
        <w:trPr>
          <w:trHeight w:val="405"/>
        </w:trPr>
        <w:tc>
          <w:tcPr>
            <w:tcW w:w="9660" w:type="dxa"/>
            <w:gridSpan w:val="2"/>
            <w:tcBorders>
              <w:top w:val="nil"/>
              <w:left w:val="nil"/>
              <w:bottom w:val="single" w:sz="8" w:space="0" w:color="auto"/>
              <w:right w:val="nil"/>
            </w:tcBorders>
            <w:shd w:val="clear" w:color="000000" w:fill="FFFFFF"/>
            <w:noWrap/>
            <w:vAlign w:val="bottom"/>
            <w:hideMark/>
          </w:tcPr>
          <w:p w:rsidR="00050CA5" w:rsidRPr="00D9786B" w:rsidRDefault="00050CA5" w:rsidP="006B72CB">
            <w:pPr>
              <w:rPr>
                <w:rFonts w:ascii="Calibri" w:hAnsi="Calibri"/>
                <w:b/>
                <w:bCs/>
                <w:sz w:val="22"/>
                <w:szCs w:val="22"/>
              </w:rPr>
            </w:pPr>
            <w:r w:rsidRPr="00D9786B">
              <w:rPr>
                <w:rFonts w:ascii="Calibri" w:hAnsi="Calibri"/>
                <w:b/>
                <w:bCs/>
                <w:sz w:val="22"/>
                <w:szCs w:val="22"/>
              </w:rPr>
              <w:t xml:space="preserve">Table </w:t>
            </w:r>
            <w:r>
              <w:rPr>
                <w:rFonts w:ascii="Calibri" w:hAnsi="Calibri"/>
                <w:b/>
                <w:bCs/>
                <w:sz w:val="22"/>
                <w:szCs w:val="22"/>
              </w:rPr>
              <w:t>2</w:t>
            </w:r>
            <w:r w:rsidRPr="00D9786B">
              <w:rPr>
                <w:rFonts w:ascii="Calibri" w:hAnsi="Calibri"/>
                <w:b/>
                <w:bCs/>
                <w:sz w:val="22"/>
                <w:szCs w:val="22"/>
              </w:rPr>
              <w:t>. Raking Dimensions and Source for Population Parameter Estimates</w:t>
            </w:r>
          </w:p>
        </w:tc>
      </w:tr>
      <w:tr w:rsidR="00050CA5" w:rsidRPr="00D9786B" w:rsidTr="006B72CB">
        <w:trPr>
          <w:trHeight w:val="600"/>
        </w:trPr>
        <w:tc>
          <w:tcPr>
            <w:tcW w:w="3638" w:type="dxa"/>
            <w:tcBorders>
              <w:top w:val="nil"/>
              <w:left w:val="nil"/>
              <w:bottom w:val="single" w:sz="8" w:space="0" w:color="auto"/>
              <w:right w:val="nil"/>
            </w:tcBorders>
            <w:shd w:val="clear" w:color="000000" w:fill="BFBFBF"/>
            <w:noWrap/>
            <w:vAlign w:val="bottom"/>
            <w:hideMark/>
          </w:tcPr>
          <w:p w:rsidR="00050CA5" w:rsidRPr="00D9786B" w:rsidRDefault="00050CA5" w:rsidP="006B72CB">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rsidR="00050CA5" w:rsidRPr="00D9786B" w:rsidRDefault="00050CA5" w:rsidP="006B72CB">
            <w:pPr>
              <w:rPr>
                <w:rFonts w:ascii="Calibri" w:hAnsi="Calibri"/>
                <w:b/>
                <w:bCs/>
                <w:sz w:val="22"/>
                <w:szCs w:val="22"/>
              </w:rPr>
            </w:pPr>
            <w:r w:rsidRPr="00D9786B">
              <w:rPr>
                <w:rFonts w:ascii="Calibri" w:hAnsi="Calibri"/>
                <w:b/>
                <w:bCs/>
                <w:sz w:val="22"/>
                <w:szCs w:val="22"/>
              </w:rPr>
              <w:t>Source</w:t>
            </w:r>
          </w:p>
        </w:tc>
      </w:tr>
      <w:tr w:rsidR="00050CA5" w:rsidRPr="00D9786B" w:rsidTr="006B72CB">
        <w:trPr>
          <w:trHeight w:val="600"/>
        </w:trPr>
        <w:tc>
          <w:tcPr>
            <w:tcW w:w="3638" w:type="dxa"/>
            <w:tcBorders>
              <w:top w:val="nil"/>
              <w:left w:val="nil"/>
              <w:bottom w:val="single" w:sz="4" w:space="0" w:color="auto"/>
              <w:right w:val="nil"/>
            </w:tcBorders>
            <w:shd w:val="clear" w:color="000000" w:fill="FFFFFF"/>
            <w:noWrap/>
            <w:vAlign w:val="center"/>
            <w:hideMark/>
          </w:tcPr>
          <w:p w:rsidR="00050CA5" w:rsidRPr="00D9786B" w:rsidRDefault="00050CA5" w:rsidP="006B72CB">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Age(6)</w:t>
            </w:r>
          </w:p>
        </w:tc>
        <w:tc>
          <w:tcPr>
            <w:tcW w:w="6022" w:type="dxa"/>
            <w:tcBorders>
              <w:top w:val="nil"/>
              <w:left w:val="nil"/>
              <w:bottom w:val="single" w:sz="4" w:space="0" w:color="auto"/>
              <w:right w:val="nil"/>
            </w:tcBorders>
            <w:shd w:val="clear" w:color="000000" w:fill="FFFFFF"/>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2016 American Community Survey</w:t>
            </w:r>
          </w:p>
        </w:tc>
      </w:tr>
      <w:tr w:rsidR="00050CA5" w:rsidRPr="00D9786B" w:rsidTr="006B72CB">
        <w:trPr>
          <w:trHeight w:val="600"/>
        </w:trPr>
        <w:tc>
          <w:tcPr>
            <w:tcW w:w="3638" w:type="dxa"/>
            <w:tcBorders>
              <w:top w:val="nil"/>
              <w:left w:val="nil"/>
              <w:bottom w:val="single" w:sz="4" w:space="0" w:color="auto"/>
              <w:right w:val="nil"/>
            </w:tcBorders>
            <w:shd w:val="clear" w:color="000000" w:fill="FFFFFF"/>
            <w:noWrap/>
            <w:vAlign w:val="center"/>
            <w:hideMark/>
          </w:tcPr>
          <w:p w:rsidR="00050CA5" w:rsidRPr="00D9786B" w:rsidRDefault="00050CA5" w:rsidP="006B72CB">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Education (3)</w:t>
            </w:r>
          </w:p>
        </w:tc>
        <w:tc>
          <w:tcPr>
            <w:tcW w:w="6022" w:type="dxa"/>
            <w:tcBorders>
              <w:top w:val="nil"/>
              <w:left w:val="nil"/>
              <w:bottom w:val="single" w:sz="4" w:space="0" w:color="auto"/>
              <w:right w:val="nil"/>
            </w:tcBorders>
            <w:shd w:val="clear" w:color="000000" w:fill="FFFFFF"/>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2016 American Community Survey</w:t>
            </w:r>
          </w:p>
        </w:tc>
      </w:tr>
      <w:tr w:rsidR="00050CA5" w:rsidRPr="00D9786B" w:rsidTr="006B72CB">
        <w:trPr>
          <w:trHeight w:val="600"/>
        </w:trPr>
        <w:tc>
          <w:tcPr>
            <w:tcW w:w="3638" w:type="dxa"/>
            <w:tcBorders>
              <w:top w:val="nil"/>
              <w:left w:val="nil"/>
              <w:bottom w:val="single" w:sz="4" w:space="0" w:color="auto"/>
              <w:right w:val="nil"/>
            </w:tcBorders>
            <w:shd w:val="clear" w:color="000000" w:fill="FFFFFF"/>
            <w:noWrap/>
            <w:vAlign w:val="center"/>
            <w:hideMark/>
          </w:tcPr>
          <w:p w:rsidR="00050CA5" w:rsidRPr="00D9786B" w:rsidRDefault="00050CA5" w:rsidP="006B72CB">
            <w:pPr>
              <w:rPr>
                <w:rFonts w:ascii="Calibri" w:hAnsi="Calibri"/>
                <w:sz w:val="22"/>
                <w:szCs w:val="22"/>
              </w:rPr>
            </w:pPr>
            <w:proofErr w:type="gramStart"/>
            <w:r w:rsidRPr="00D9786B">
              <w:rPr>
                <w:rFonts w:ascii="Calibri" w:hAnsi="Calibri"/>
                <w:sz w:val="22"/>
                <w:szCs w:val="22"/>
              </w:rPr>
              <w:t>Age(</w:t>
            </w:r>
            <w:proofErr w:type="gramEnd"/>
            <w:r w:rsidRPr="00D9786B">
              <w:rPr>
                <w:rFonts w:ascii="Calibri" w:hAnsi="Calibri"/>
                <w:sz w:val="22"/>
                <w:szCs w:val="22"/>
              </w:rPr>
              <w:t>3) x Education(3)</w:t>
            </w:r>
          </w:p>
        </w:tc>
        <w:tc>
          <w:tcPr>
            <w:tcW w:w="6022" w:type="dxa"/>
            <w:tcBorders>
              <w:top w:val="nil"/>
              <w:left w:val="nil"/>
              <w:bottom w:val="single" w:sz="4" w:space="0" w:color="auto"/>
              <w:right w:val="nil"/>
            </w:tcBorders>
            <w:shd w:val="clear" w:color="000000" w:fill="FFFFFF"/>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2016 American Community Survey</w:t>
            </w:r>
          </w:p>
        </w:tc>
      </w:tr>
      <w:tr w:rsidR="00050CA5" w:rsidRPr="00D9786B" w:rsidTr="006B72CB">
        <w:trPr>
          <w:trHeight w:val="600"/>
        </w:trPr>
        <w:tc>
          <w:tcPr>
            <w:tcW w:w="3638" w:type="dxa"/>
            <w:tcBorders>
              <w:top w:val="nil"/>
              <w:left w:val="nil"/>
              <w:bottom w:val="single" w:sz="4" w:space="0" w:color="auto"/>
              <w:right w:val="nil"/>
            </w:tcBorders>
            <w:shd w:val="clear" w:color="000000" w:fill="FFFFFF"/>
            <w:noWrap/>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 xml:space="preserve">Census </w:t>
            </w:r>
            <w:proofErr w:type="gramStart"/>
            <w:r w:rsidRPr="00D9786B">
              <w:rPr>
                <w:rFonts w:ascii="Calibri" w:hAnsi="Calibri"/>
                <w:sz w:val="22"/>
                <w:szCs w:val="22"/>
              </w:rPr>
              <w:t>Region(</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2016 American Community Survey</w:t>
            </w:r>
          </w:p>
        </w:tc>
      </w:tr>
      <w:tr w:rsidR="00050CA5" w:rsidRPr="00D9786B" w:rsidTr="006B72CB">
        <w:trPr>
          <w:trHeight w:val="600"/>
        </w:trPr>
        <w:tc>
          <w:tcPr>
            <w:tcW w:w="3638" w:type="dxa"/>
            <w:tcBorders>
              <w:top w:val="nil"/>
              <w:left w:val="nil"/>
              <w:bottom w:val="single" w:sz="4" w:space="0" w:color="auto"/>
              <w:right w:val="nil"/>
            </w:tcBorders>
            <w:shd w:val="clear" w:color="000000" w:fill="FFFFFF"/>
            <w:noWrap/>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Race/</w:t>
            </w:r>
            <w:proofErr w:type="gramStart"/>
            <w:r w:rsidRPr="00D9786B">
              <w:rPr>
                <w:rFonts w:ascii="Calibri" w:hAnsi="Calibri"/>
                <w:sz w:val="22"/>
                <w:szCs w:val="22"/>
              </w:rPr>
              <w:t>Ethnicity(</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2016 American Community Survey</w:t>
            </w:r>
          </w:p>
        </w:tc>
      </w:tr>
      <w:tr w:rsidR="00050CA5" w:rsidRPr="00D9786B" w:rsidTr="006B72CB">
        <w:trPr>
          <w:trHeight w:val="600"/>
        </w:trPr>
        <w:tc>
          <w:tcPr>
            <w:tcW w:w="3638" w:type="dxa"/>
            <w:tcBorders>
              <w:top w:val="nil"/>
              <w:left w:val="nil"/>
              <w:bottom w:val="single" w:sz="4" w:space="0" w:color="auto"/>
              <w:right w:val="nil"/>
            </w:tcBorders>
            <w:shd w:val="clear" w:color="000000" w:fill="FFFFFF"/>
            <w:noWrap/>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 xml:space="preserve">Population </w:t>
            </w:r>
            <w:proofErr w:type="gramStart"/>
            <w:r w:rsidRPr="00D9786B">
              <w:rPr>
                <w:rFonts w:ascii="Calibri" w:hAnsi="Calibri"/>
                <w:sz w:val="22"/>
                <w:szCs w:val="22"/>
              </w:rPr>
              <w:t>Density(</w:t>
            </w:r>
            <w:proofErr w:type="gramEnd"/>
            <w:r w:rsidRPr="00D9786B">
              <w:rPr>
                <w:rFonts w:ascii="Calibri" w:hAnsi="Calibri"/>
                <w:sz w:val="22"/>
                <w:szCs w:val="22"/>
              </w:rPr>
              <w:t>5)</w:t>
            </w:r>
          </w:p>
        </w:tc>
        <w:tc>
          <w:tcPr>
            <w:tcW w:w="6022" w:type="dxa"/>
            <w:tcBorders>
              <w:top w:val="nil"/>
              <w:left w:val="nil"/>
              <w:bottom w:val="single" w:sz="4" w:space="0" w:color="auto"/>
              <w:right w:val="nil"/>
            </w:tcBorders>
            <w:shd w:val="clear" w:color="000000" w:fill="FFFFFF"/>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2010 Decennial Census</w:t>
            </w:r>
          </w:p>
        </w:tc>
      </w:tr>
      <w:tr w:rsidR="00050CA5" w:rsidRPr="00D9786B" w:rsidTr="006B72CB">
        <w:trPr>
          <w:trHeight w:val="600"/>
        </w:trPr>
        <w:tc>
          <w:tcPr>
            <w:tcW w:w="3638" w:type="dxa"/>
            <w:tcBorders>
              <w:top w:val="nil"/>
              <w:left w:val="nil"/>
              <w:bottom w:val="single" w:sz="4" w:space="0" w:color="auto"/>
              <w:right w:val="nil"/>
            </w:tcBorders>
            <w:shd w:val="clear" w:color="000000" w:fill="FFFFFF"/>
            <w:noWrap/>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 xml:space="preserve">Internet </w:t>
            </w:r>
            <w:proofErr w:type="gramStart"/>
            <w:r w:rsidRPr="00D9786B">
              <w:rPr>
                <w:rFonts w:ascii="Calibri" w:hAnsi="Calibri"/>
                <w:sz w:val="22"/>
                <w:szCs w:val="22"/>
              </w:rPr>
              <w:t>Usage(</w:t>
            </w:r>
            <w:proofErr w:type="gramEnd"/>
            <w:r w:rsidRPr="00D9786B">
              <w:rPr>
                <w:rFonts w:ascii="Calibri" w:hAnsi="Calibri"/>
                <w:sz w:val="22"/>
                <w:szCs w:val="22"/>
              </w:rPr>
              <w:t>2)</w:t>
            </w:r>
          </w:p>
        </w:tc>
        <w:tc>
          <w:tcPr>
            <w:tcW w:w="6022" w:type="dxa"/>
            <w:tcBorders>
              <w:top w:val="nil"/>
              <w:left w:val="nil"/>
              <w:bottom w:val="single" w:sz="4" w:space="0" w:color="auto"/>
              <w:right w:val="nil"/>
            </w:tcBorders>
            <w:shd w:val="clear" w:color="000000" w:fill="FFFFFF"/>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2017 ATP Panel Refresh Survey</w:t>
            </w:r>
          </w:p>
        </w:tc>
      </w:tr>
      <w:tr w:rsidR="00050CA5" w:rsidRPr="00D9786B" w:rsidTr="006B72CB">
        <w:trPr>
          <w:trHeight w:val="600"/>
        </w:trPr>
        <w:tc>
          <w:tcPr>
            <w:tcW w:w="3638" w:type="dxa"/>
            <w:tcBorders>
              <w:top w:val="nil"/>
              <w:left w:val="nil"/>
              <w:bottom w:val="single" w:sz="8" w:space="0" w:color="auto"/>
              <w:right w:val="nil"/>
            </w:tcBorders>
            <w:shd w:val="clear" w:color="000000" w:fill="FFFFFF"/>
            <w:noWrap/>
            <w:vAlign w:val="center"/>
            <w:hideMark/>
          </w:tcPr>
          <w:p w:rsidR="00050CA5" w:rsidRPr="00D9786B" w:rsidRDefault="00050CA5" w:rsidP="006B72CB">
            <w:pPr>
              <w:rPr>
                <w:rFonts w:ascii="Calibri" w:hAnsi="Calibri"/>
                <w:sz w:val="22"/>
                <w:szCs w:val="22"/>
              </w:rPr>
            </w:pPr>
            <w:r w:rsidRPr="00D9786B">
              <w:rPr>
                <w:rFonts w:ascii="Calibri" w:hAnsi="Calibri"/>
                <w:sz w:val="22"/>
                <w:szCs w:val="22"/>
              </w:rPr>
              <w:lastRenderedPageBreak/>
              <w:t xml:space="preserve">Party </w:t>
            </w:r>
            <w:proofErr w:type="gramStart"/>
            <w:r w:rsidRPr="00D9786B">
              <w:rPr>
                <w:rFonts w:ascii="Calibri" w:hAnsi="Calibri"/>
                <w:sz w:val="22"/>
                <w:szCs w:val="22"/>
              </w:rPr>
              <w:t>Affiliation(</w:t>
            </w:r>
            <w:proofErr w:type="gramEnd"/>
            <w:r w:rsidRPr="00D9786B">
              <w:rPr>
                <w:rFonts w:ascii="Calibri" w:hAnsi="Calibri"/>
                <w:sz w:val="22"/>
                <w:szCs w:val="22"/>
              </w:rPr>
              <w:t>3)</w:t>
            </w:r>
          </w:p>
        </w:tc>
        <w:tc>
          <w:tcPr>
            <w:tcW w:w="6022" w:type="dxa"/>
            <w:tcBorders>
              <w:top w:val="nil"/>
              <w:left w:val="nil"/>
              <w:bottom w:val="single" w:sz="8" w:space="0" w:color="auto"/>
              <w:right w:val="nil"/>
            </w:tcBorders>
            <w:shd w:val="clear" w:color="000000" w:fill="FFFFFF"/>
            <w:vAlign w:val="center"/>
            <w:hideMark/>
          </w:tcPr>
          <w:p w:rsidR="00050CA5" w:rsidRPr="00D9786B" w:rsidRDefault="00050CA5" w:rsidP="006B72CB">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050CA5" w:rsidRPr="00D9786B"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D9786B" w:rsidRDefault="00050CA5" w:rsidP="006B72CB">
            <w:pPr>
              <w:rPr>
                <w:rFonts w:ascii="Calibri" w:hAnsi="Calibri"/>
                <w:sz w:val="22"/>
                <w:szCs w:val="22"/>
              </w:rPr>
            </w:pPr>
            <w:proofErr w:type="gramStart"/>
            <w:r w:rsidRPr="00D9786B">
              <w:rPr>
                <w:rFonts w:ascii="Calibri" w:hAnsi="Calibri"/>
                <w:sz w:val="22"/>
                <w:szCs w:val="22"/>
              </w:rPr>
              <w:t>Volunteerism(</w:t>
            </w:r>
            <w:proofErr w:type="gramEnd"/>
            <w:r w:rsidRPr="00D9786B">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rsidR="00050CA5" w:rsidRPr="00D9786B" w:rsidRDefault="00050CA5" w:rsidP="006B72CB">
            <w:pPr>
              <w:rPr>
                <w:rFonts w:ascii="Calibri" w:hAnsi="Calibri"/>
                <w:sz w:val="22"/>
                <w:szCs w:val="22"/>
              </w:rPr>
            </w:pPr>
            <w:r w:rsidRPr="00D9786B">
              <w:rPr>
                <w:rFonts w:ascii="Calibri" w:hAnsi="Calibri"/>
                <w:sz w:val="22"/>
                <w:szCs w:val="22"/>
              </w:rPr>
              <w:t>September 2015 Current Population Survey Volunteer Supplement</w:t>
            </w:r>
          </w:p>
        </w:tc>
      </w:tr>
      <w:tr w:rsidR="00050CA5" w:rsidRPr="00562E88"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562E88" w:rsidRDefault="00050CA5" w:rsidP="006B72CB">
            <w:pPr>
              <w:rPr>
                <w:rFonts w:ascii="Calibri" w:hAnsi="Calibri"/>
                <w:sz w:val="22"/>
                <w:szCs w:val="22"/>
              </w:rPr>
            </w:pPr>
            <w:r w:rsidRPr="00562E88">
              <w:rPr>
                <w:rFonts w:ascii="Calibri" w:eastAsia="Times New Roman" w:hAnsi="Calibri"/>
                <w:color w:val="000000"/>
                <w:sz w:val="22"/>
                <w:szCs w:val="22"/>
              </w:rPr>
              <w:t xml:space="preserve">Use of Facebook to get news or news </w:t>
            </w:r>
            <w:proofErr w:type="gramStart"/>
            <w:r w:rsidRPr="00562E88">
              <w:rPr>
                <w:rFonts w:ascii="Calibri" w:eastAsia="Times New Roman" w:hAnsi="Calibri"/>
                <w:color w:val="000000"/>
                <w:sz w:val="22"/>
                <w:szCs w:val="22"/>
              </w:rPr>
              <w:t>headlines(</w:t>
            </w:r>
            <w:proofErr w:type="gramEnd"/>
            <w:r w:rsidRPr="00562E88">
              <w:rPr>
                <w:rFonts w:ascii="Calibri" w:eastAsia="Times New Roman" w:hAnsi="Calibri"/>
                <w:color w:val="000000"/>
                <w:sz w:val="22"/>
                <w:szCs w:val="22"/>
              </w:rPr>
              <w:t>3)</w:t>
            </w:r>
          </w:p>
        </w:tc>
        <w:tc>
          <w:tcPr>
            <w:tcW w:w="6022" w:type="dxa"/>
            <w:tcBorders>
              <w:top w:val="nil"/>
              <w:left w:val="nil"/>
              <w:bottom w:val="single" w:sz="8" w:space="0" w:color="auto"/>
              <w:right w:val="nil"/>
            </w:tcBorders>
            <w:shd w:val="clear" w:color="000000" w:fill="FFFFFF"/>
            <w:vAlign w:val="center"/>
          </w:tcPr>
          <w:p w:rsidR="00050CA5" w:rsidRPr="00562E88" w:rsidRDefault="00050CA5" w:rsidP="006B72CB">
            <w:pPr>
              <w:rPr>
                <w:rFonts w:ascii="Calibri" w:hAnsi="Calibri"/>
                <w:sz w:val="22"/>
                <w:szCs w:val="22"/>
              </w:rPr>
            </w:pPr>
            <w:r w:rsidRPr="00562E88">
              <w:rPr>
                <w:rFonts w:ascii="Calibri" w:hAnsi="Calibri"/>
                <w:sz w:val="22"/>
                <w:szCs w:val="22"/>
              </w:rPr>
              <w:t>ATP Wave 28 August 2017</w:t>
            </w:r>
            <w:r w:rsidR="00432C07" w:rsidRPr="00562E88">
              <w:rPr>
                <w:rFonts w:ascii="Calibri" w:hAnsi="Calibri"/>
                <w:sz w:val="22"/>
                <w:szCs w:val="22"/>
              </w:rPr>
              <w:t xml:space="preserve"> (Social media weights)</w:t>
            </w:r>
          </w:p>
        </w:tc>
      </w:tr>
      <w:tr w:rsidR="00050CA5" w:rsidRPr="00562E88"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562E88" w:rsidRDefault="00050CA5" w:rsidP="006B72CB">
            <w:pPr>
              <w:rPr>
                <w:rFonts w:ascii="Calibri" w:hAnsi="Calibri"/>
                <w:sz w:val="22"/>
                <w:szCs w:val="22"/>
              </w:rPr>
            </w:pPr>
            <w:r w:rsidRPr="00562E88">
              <w:rPr>
                <w:rFonts w:ascii="Calibri" w:eastAsia="Times New Roman" w:hAnsi="Calibri"/>
                <w:color w:val="000000"/>
                <w:sz w:val="22"/>
                <w:szCs w:val="22"/>
              </w:rPr>
              <w:t xml:space="preserve">Use of Twitter to get news or news </w:t>
            </w:r>
            <w:proofErr w:type="gramStart"/>
            <w:r w:rsidRPr="00562E88">
              <w:rPr>
                <w:rFonts w:ascii="Calibri" w:eastAsia="Times New Roman" w:hAnsi="Calibri"/>
                <w:color w:val="000000"/>
                <w:sz w:val="22"/>
                <w:szCs w:val="22"/>
              </w:rPr>
              <w:t>headlines(</w:t>
            </w:r>
            <w:proofErr w:type="gramEnd"/>
            <w:r w:rsidRPr="00562E88">
              <w:rPr>
                <w:rFonts w:ascii="Calibri" w:eastAsia="Times New Roman" w:hAnsi="Calibri"/>
                <w:color w:val="000000"/>
                <w:sz w:val="22"/>
                <w:szCs w:val="22"/>
              </w:rPr>
              <w:t>3)</w:t>
            </w:r>
          </w:p>
        </w:tc>
        <w:tc>
          <w:tcPr>
            <w:tcW w:w="6022" w:type="dxa"/>
            <w:tcBorders>
              <w:top w:val="nil"/>
              <w:left w:val="nil"/>
              <w:bottom w:val="single" w:sz="8" w:space="0" w:color="auto"/>
              <w:right w:val="nil"/>
            </w:tcBorders>
            <w:shd w:val="clear" w:color="000000" w:fill="FFFFFF"/>
            <w:vAlign w:val="center"/>
          </w:tcPr>
          <w:p w:rsidR="00050CA5" w:rsidRPr="00562E88" w:rsidRDefault="00050CA5" w:rsidP="006B72CB">
            <w:pPr>
              <w:rPr>
                <w:rFonts w:ascii="Calibri" w:hAnsi="Calibri"/>
                <w:sz w:val="22"/>
                <w:szCs w:val="22"/>
              </w:rPr>
            </w:pPr>
            <w:r w:rsidRPr="00562E88">
              <w:rPr>
                <w:rFonts w:ascii="Calibri" w:hAnsi="Calibri"/>
                <w:sz w:val="22"/>
                <w:szCs w:val="22"/>
              </w:rPr>
              <w:t>ATP Wave 28 August 2017</w:t>
            </w:r>
            <w:r w:rsidR="00432C07" w:rsidRPr="00562E88">
              <w:rPr>
                <w:rFonts w:ascii="Calibri" w:hAnsi="Calibri"/>
                <w:sz w:val="22"/>
                <w:szCs w:val="22"/>
              </w:rPr>
              <w:t xml:space="preserve"> (Social media weights)</w:t>
            </w:r>
          </w:p>
        </w:tc>
      </w:tr>
      <w:tr w:rsidR="00050CA5" w:rsidRPr="00562E88"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562E88" w:rsidRDefault="00050CA5" w:rsidP="006B72CB">
            <w:pPr>
              <w:rPr>
                <w:rFonts w:ascii="Calibri" w:hAnsi="Calibri"/>
                <w:sz w:val="22"/>
                <w:szCs w:val="22"/>
              </w:rPr>
            </w:pPr>
            <w:r w:rsidRPr="00562E88">
              <w:rPr>
                <w:rFonts w:ascii="Calibri" w:eastAsia="Times New Roman" w:hAnsi="Calibri"/>
                <w:color w:val="000000"/>
                <w:sz w:val="22"/>
                <w:szCs w:val="22"/>
              </w:rPr>
              <w:t xml:space="preserve">Use of LinkedIn to get news or news </w:t>
            </w:r>
            <w:proofErr w:type="gramStart"/>
            <w:r w:rsidRPr="00562E88">
              <w:rPr>
                <w:rFonts w:ascii="Calibri" w:eastAsia="Times New Roman" w:hAnsi="Calibri"/>
                <w:color w:val="000000"/>
                <w:sz w:val="22"/>
                <w:szCs w:val="22"/>
              </w:rPr>
              <w:t>headlines(</w:t>
            </w:r>
            <w:proofErr w:type="gramEnd"/>
            <w:r w:rsidRPr="00562E88">
              <w:rPr>
                <w:rFonts w:ascii="Calibri" w:eastAsia="Times New Roman" w:hAnsi="Calibri"/>
                <w:color w:val="000000"/>
                <w:sz w:val="22"/>
                <w:szCs w:val="22"/>
              </w:rPr>
              <w:t>3)</w:t>
            </w:r>
          </w:p>
        </w:tc>
        <w:tc>
          <w:tcPr>
            <w:tcW w:w="6022" w:type="dxa"/>
            <w:tcBorders>
              <w:top w:val="nil"/>
              <w:left w:val="nil"/>
              <w:bottom w:val="single" w:sz="8" w:space="0" w:color="auto"/>
              <w:right w:val="nil"/>
            </w:tcBorders>
            <w:shd w:val="clear" w:color="000000" w:fill="FFFFFF"/>
            <w:vAlign w:val="center"/>
          </w:tcPr>
          <w:p w:rsidR="00050CA5" w:rsidRPr="00562E88" w:rsidRDefault="00050CA5" w:rsidP="006B72CB">
            <w:pPr>
              <w:rPr>
                <w:rFonts w:ascii="Calibri" w:hAnsi="Calibri"/>
                <w:sz w:val="22"/>
                <w:szCs w:val="22"/>
              </w:rPr>
            </w:pPr>
            <w:r w:rsidRPr="00562E88">
              <w:rPr>
                <w:rFonts w:ascii="Calibri" w:hAnsi="Calibri"/>
                <w:sz w:val="22"/>
                <w:szCs w:val="22"/>
              </w:rPr>
              <w:t>ATP Wave 28 August 2017</w:t>
            </w:r>
            <w:r w:rsidR="00432C07" w:rsidRPr="00562E88">
              <w:rPr>
                <w:rFonts w:ascii="Calibri" w:hAnsi="Calibri"/>
                <w:sz w:val="22"/>
                <w:szCs w:val="22"/>
              </w:rPr>
              <w:t xml:space="preserve"> (Social media weights)</w:t>
            </w:r>
          </w:p>
        </w:tc>
      </w:tr>
      <w:tr w:rsidR="00050CA5" w:rsidRPr="00562E88"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562E88" w:rsidRDefault="00050CA5" w:rsidP="006B72CB">
            <w:pPr>
              <w:rPr>
                <w:rFonts w:ascii="Calibri" w:hAnsi="Calibri"/>
                <w:sz w:val="22"/>
                <w:szCs w:val="22"/>
              </w:rPr>
            </w:pPr>
            <w:r w:rsidRPr="00562E88">
              <w:rPr>
                <w:rFonts w:ascii="Calibri" w:eastAsia="Times New Roman" w:hAnsi="Calibri"/>
                <w:color w:val="000000"/>
                <w:sz w:val="22"/>
                <w:szCs w:val="22"/>
              </w:rPr>
              <w:t xml:space="preserve">Use of Instagram to get news or news </w:t>
            </w:r>
            <w:proofErr w:type="gramStart"/>
            <w:r w:rsidRPr="00562E88">
              <w:rPr>
                <w:rFonts w:ascii="Calibri" w:eastAsia="Times New Roman" w:hAnsi="Calibri"/>
                <w:color w:val="000000"/>
                <w:sz w:val="22"/>
                <w:szCs w:val="22"/>
              </w:rPr>
              <w:t>headlines(</w:t>
            </w:r>
            <w:proofErr w:type="gramEnd"/>
            <w:r w:rsidRPr="00562E88">
              <w:rPr>
                <w:rFonts w:ascii="Calibri" w:eastAsia="Times New Roman" w:hAnsi="Calibri"/>
                <w:color w:val="000000"/>
                <w:sz w:val="22"/>
                <w:szCs w:val="22"/>
              </w:rPr>
              <w:t>3)</w:t>
            </w:r>
          </w:p>
        </w:tc>
        <w:tc>
          <w:tcPr>
            <w:tcW w:w="6022" w:type="dxa"/>
            <w:tcBorders>
              <w:top w:val="nil"/>
              <w:left w:val="nil"/>
              <w:bottom w:val="single" w:sz="8" w:space="0" w:color="auto"/>
              <w:right w:val="nil"/>
            </w:tcBorders>
            <w:shd w:val="clear" w:color="000000" w:fill="FFFFFF"/>
            <w:vAlign w:val="center"/>
          </w:tcPr>
          <w:p w:rsidR="00050CA5" w:rsidRPr="00562E88" w:rsidRDefault="00050CA5" w:rsidP="006B72CB">
            <w:pPr>
              <w:rPr>
                <w:rFonts w:ascii="Calibri" w:hAnsi="Calibri"/>
                <w:sz w:val="22"/>
                <w:szCs w:val="22"/>
              </w:rPr>
            </w:pPr>
            <w:r w:rsidRPr="00562E88">
              <w:rPr>
                <w:rFonts w:ascii="Calibri" w:hAnsi="Calibri"/>
                <w:sz w:val="22"/>
                <w:szCs w:val="22"/>
              </w:rPr>
              <w:t>ATP Wave 28 August 2017</w:t>
            </w:r>
            <w:r w:rsidR="00432C07" w:rsidRPr="00562E88">
              <w:rPr>
                <w:rFonts w:ascii="Calibri" w:hAnsi="Calibri"/>
                <w:sz w:val="22"/>
                <w:szCs w:val="22"/>
              </w:rPr>
              <w:t xml:space="preserve"> (Social media weights)</w:t>
            </w:r>
          </w:p>
        </w:tc>
      </w:tr>
      <w:tr w:rsidR="00050CA5" w:rsidRPr="00562E88"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562E88" w:rsidRDefault="00050CA5" w:rsidP="006B72CB">
            <w:pPr>
              <w:rPr>
                <w:rFonts w:ascii="Calibri" w:hAnsi="Calibri"/>
                <w:sz w:val="22"/>
                <w:szCs w:val="22"/>
              </w:rPr>
            </w:pPr>
            <w:r w:rsidRPr="00562E88">
              <w:rPr>
                <w:rFonts w:ascii="Calibri" w:eastAsia="Times New Roman" w:hAnsi="Calibri"/>
                <w:color w:val="000000"/>
                <w:sz w:val="22"/>
                <w:szCs w:val="22"/>
              </w:rPr>
              <w:t xml:space="preserve">Use of Tumblr to get news or news </w:t>
            </w:r>
            <w:proofErr w:type="gramStart"/>
            <w:r w:rsidRPr="00562E88">
              <w:rPr>
                <w:rFonts w:ascii="Calibri" w:eastAsia="Times New Roman" w:hAnsi="Calibri"/>
                <w:color w:val="000000"/>
                <w:sz w:val="22"/>
                <w:szCs w:val="22"/>
              </w:rPr>
              <w:t>headlines(</w:t>
            </w:r>
            <w:proofErr w:type="gramEnd"/>
            <w:r w:rsidRPr="00562E88">
              <w:rPr>
                <w:rFonts w:ascii="Calibri" w:eastAsia="Times New Roman" w:hAnsi="Calibri"/>
                <w:color w:val="000000"/>
                <w:sz w:val="22"/>
                <w:szCs w:val="22"/>
              </w:rPr>
              <w:t>3)</w:t>
            </w:r>
          </w:p>
        </w:tc>
        <w:tc>
          <w:tcPr>
            <w:tcW w:w="6022" w:type="dxa"/>
            <w:tcBorders>
              <w:top w:val="nil"/>
              <w:left w:val="nil"/>
              <w:bottom w:val="single" w:sz="8" w:space="0" w:color="auto"/>
              <w:right w:val="nil"/>
            </w:tcBorders>
            <w:shd w:val="clear" w:color="000000" w:fill="FFFFFF"/>
            <w:vAlign w:val="center"/>
          </w:tcPr>
          <w:p w:rsidR="00050CA5" w:rsidRPr="00562E88" w:rsidRDefault="00050CA5" w:rsidP="006B72CB">
            <w:pPr>
              <w:rPr>
                <w:rFonts w:ascii="Calibri" w:hAnsi="Calibri"/>
                <w:sz w:val="22"/>
                <w:szCs w:val="22"/>
              </w:rPr>
            </w:pPr>
            <w:r w:rsidRPr="00562E88">
              <w:rPr>
                <w:rFonts w:ascii="Calibri" w:hAnsi="Calibri"/>
                <w:sz w:val="22"/>
                <w:szCs w:val="22"/>
              </w:rPr>
              <w:t>ATP Wave 28 August 2017</w:t>
            </w:r>
            <w:r w:rsidR="00432C07" w:rsidRPr="00562E88">
              <w:rPr>
                <w:rFonts w:ascii="Calibri" w:hAnsi="Calibri"/>
                <w:sz w:val="22"/>
                <w:szCs w:val="22"/>
              </w:rPr>
              <w:t xml:space="preserve"> (Social media weights)</w:t>
            </w:r>
          </w:p>
        </w:tc>
      </w:tr>
      <w:tr w:rsidR="00050CA5" w:rsidRPr="00562E88"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562E88" w:rsidRDefault="00050CA5" w:rsidP="006B72CB">
            <w:pPr>
              <w:rPr>
                <w:rFonts w:ascii="Calibri" w:hAnsi="Calibri"/>
                <w:sz w:val="22"/>
                <w:szCs w:val="22"/>
              </w:rPr>
            </w:pPr>
            <w:r w:rsidRPr="00562E88">
              <w:rPr>
                <w:rFonts w:ascii="Calibri" w:eastAsia="Times New Roman" w:hAnsi="Calibri"/>
                <w:color w:val="000000"/>
                <w:sz w:val="22"/>
                <w:szCs w:val="22"/>
              </w:rPr>
              <w:t>Use of You</w:t>
            </w:r>
            <w:r w:rsidR="00393D5C" w:rsidRPr="00562E88">
              <w:rPr>
                <w:rFonts w:ascii="Calibri" w:eastAsia="Times New Roman" w:hAnsi="Calibri"/>
                <w:color w:val="000000"/>
                <w:sz w:val="22"/>
                <w:szCs w:val="22"/>
              </w:rPr>
              <w:t>T</w:t>
            </w:r>
            <w:r w:rsidRPr="00562E88">
              <w:rPr>
                <w:rFonts w:ascii="Calibri" w:eastAsia="Times New Roman" w:hAnsi="Calibri"/>
                <w:color w:val="000000"/>
                <w:sz w:val="22"/>
                <w:szCs w:val="22"/>
              </w:rPr>
              <w:t xml:space="preserve">ube to get news or news </w:t>
            </w:r>
            <w:proofErr w:type="gramStart"/>
            <w:r w:rsidRPr="00562E88">
              <w:rPr>
                <w:rFonts w:ascii="Calibri" w:eastAsia="Times New Roman" w:hAnsi="Calibri"/>
                <w:color w:val="000000"/>
                <w:sz w:val="22"/>
                <w:szCs w:val="22"/>
              </w:rPr>
              <w:t>headlines(</w:t>
            </w:r>
            <w:proofErr w:type="gramEnd"/>
            <w:r w:rsidRPr="00562E88">
              <w:rPr>
                <w:rFonts w:ascii="Calibri" w:eastAsia="Times New Roman" w:hAnsi="Calibri"/>
                <w:color w:val="000000"/>
                <w:sz w:val="22"/>
                <w:szCs w:val="22"/>
              </w:rPr>
              <w:t>3)</w:t>
            </w:r>
          </w:p>
        </w:tc>
        <w:tc>
          <w:tcPr>
            <w:tcW w:w="6022" w:type="dxa"/>
            <w:tcBorders>
              <w:top w:val="nil"/>
              <w:left w:val="nil"/>
              <w:bottom w:val="single" w:sz="8" w:space="0" w:color="auto"/>
              <w:right w:val="nil"/>
            </w:tcBorders>
            <w:shd w:val="clear" w:color="000000" w:fill="FFFFFF"/>
            <w:vAlign w:val="center"/>
          </w:tcPr>
          <w:p w:rsidR="00050CA5" w:rsidRPr="00562E88" w:rsidRDefault="00050CA5" w:rsidP="006B72CB">
            <w:pPr>
              <w:rPr>
                <w:rFonts w:ascii="Calibri" w:hAnsi="Calibri"/>
                <w:sz w:val="22"/>
                <w:szCs w:val="22"/>
              </w:rPr>
            </w:pPr>
            <w:r w:rsidRPr="00562E88">
              <w:rPr>
                <w:rFonts w:ascii="Calibri" w:hAnsi="Calibri"/>
                <w:sz w:val="22"/>
                <w:szCs w:val="22"/>
              </w:rPr>
              <w:t>ATP Wave 28 August 2017</w:t>
            </w:r>
            <w:r w:rsidR="00432C07" w:rsidRPr="00562E88">
              <w:rPr>
                <w:rFonts w:ascii="Calibri" w:hAnsi="Calibri"/>
                <w:sz w:val="22"/>
                <w:szCs w:val="22"/>
              </w:rPr>
              <w:t xml:space="preserve"> (Social media weights)</w:t>
            </w:r>
          </w:p>
        </w:tc>
      </w:tr>
      <w:tr w:rsidR="00050CA5" w:rsidRPr="00562E88"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562E88" w:rsidRDefault="00050CA5" w:rsidP="006B72CB">
            <w:pPr>
              <w:rPr>
                <w:rFonts w:ascii="Calibri" w:hAnsi="Calibri"/>
                <w:sz w:val="22"/>
                <w:szCs w:val="22"/>
              </w:rPr>
            </w:pPr>
            <w:r w:rsidRPr="00562E88">
              <w:rPr>
                <w:rFonts w:ascii="Calibri" w:eastAsia="Times New Roman" w:hAnsi="Calibri"/>
                <w:color w:val="000000"/>
                <w:sz w:val="22"/>
                <w:szCs w:val="22"/>
              </w:rPr>
              <w:t xml:space="preserve">Use of reddit to get news or news </w:t>
            </w:r>
            <w:proofErr w:type="gramStart"/>
            <w:r w:rsidRPr="00562E88">
              <w:rPr>
                <w:rFonts w:ascii="Calibri" w:eastAsia="Times New Roman" w:hAnsi="Calibri"/>
                <w:color w:val="000000"/>
                <w:sz w:val="22"/>
                <w:szCs w:val="22"/>
              </w:rPr>
              <w:t>headlines(</w:t>
            </w:r>
            <w:proofErr w:type="gramEnd"/>
            <w:r w:rsidRPr="00562E88">
              <w:rPr>
                <w:rFonts w:ascii="Calibri" w:eastAsia="Times New Roman" w:hAnsi="Calibri"/>
                <w:color w:val="000000"/>
                <w:sz w:val="22"/>
                <w:szCs w:val="22"/>
              </w:rPr>
              <w:t>3)</w:t>
            </w:r>
          </w:p>
        </w:tc>
        <w:tc>
          <w:tcPr>
            <w:tcW w:w="6022" w:type="dxa"/>
            <w:tcBorders>
              <w:top w:val="nil"/>
              <w:left w:val="nil"/>
              <w:bottom w:val="single" w:sz="8" w:space="0" w:color="auto"/>
              <w:right w:val="nil"/>
            </w:tcBorders>
            <w:shd w:val="clear" w:color="000000" w:fill="FFFFFF"/>
            <w:vAlign w:val="center"/>
          </w:tcPr>
          <w:p w:rsidR="00050CA5" w:rsidRPr="00562E88" w:rsidRDefault="00050CA5" w:rsidP="006B72CB">
            <w:pPr>
              <w:rPr>
                <w:rFonts w:ascii="Calibri" w:hAnsi="Calibri"/>
                <w:sz w:val="22"/>
                <w:szCs w:val="22"/>
              </w:rPr>
            </w:pPr>
            <w:r w:rsidRPr="00562E88">
              <w:rPr>
                <w:rFonts w:ascii="Calibri" w:hAnsi="Calibri"/>
                <w:sz w:val="22"/>
                <w:szCs w:val="22"/>
              </w:rPr>
              <w:t>ATP Wave 28 August 2017</w:t>
            </w:r>
            <w:r w:rsidR="00432C07" w:rsidRPr="00562E88">
              <w:rPr>
                <w:rFonts w:ascii="Calibri" w:hAnsi="Calibri"/>
                <w:sz w:val="22"/>
                <w:szCs w:val="22"/>
              </w:rPr>
              <w:t xml:space="preserve"> (Social media weights)</w:t>
            </w:r>
          </w:p>
        </w:tc>
      </w:tr>
      <w:tr w:rsidR="00050CA5" w:rsidRPr="00562E88"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562E88" w:rsidRDefault="00050CA5" w:rsidP="006B72CB">
            <w:pPr>
              <w:rPr>
                <w:rFonts w:ascii="Calibri" w:hAnsi="Calibri"/>
                <w:sz w:val="22"/>
                <w:szCs w:val="22"/>
              </w:rPr>
            </w:pPr>
            <w:r w:rsidRPr="00562E88">
              <w:rPr>
                <w:rFonts w:ascii="Calibri" w:eastAsia="Times New Roman" w:hAnsi="Calibri"/>
                <w:color w:val="000000"/>
                <w:sz w:val="22"/>
                <w:szCs w:val="22"/>
              </w:rPr>
              <w:t xml:space="preserve">Use of Snapchat to get news or news </w:t>
            </w:r>
            <w:proofErr w:type="gramStart"/>
            <w:r w:rsidRPr="00562E88">
              <w:rPr>
                <w:rFonts w:ascii="Calibri" w:eastAsia="Times New Roman" w:hAnsi="Calibri"/>
                <w:color w:val="000000"/>
                <w:sz w:val="22"/>
                <w:szCs w:val="22"/>
              </w:rPr>
              <w:t>headlines(</w:t>
            </w:r>
            <w:proofErr w:type="gramEnd"/>
            <w:r w:rsidRPr="00562E88">
              <w:rPr>
                <w:rFonts w:ascii="Calibri" w:eastAsia="Times New Roman" w:hAnsi="Calibri"/>
                <w:color w:val="000000"/>
                <w:sz w:val="22"/>
                <w:szCs w:val="22"/>
              </w:rPr>
              <w:t>3)</w:t>
            </w:r>
          </w:p>
        </w:tc>
        <w:tc>
          <w:tcPr>
            <w:tcW w:w="6022" w:type="dxa"/>
            <w:tcBorders>
              <w:top w:val="nil"/>
              <w:left w:val="nil"/>
              <w:bottom w:val="single" w:sz="8" w:space="0" w:color="auto"/>
              <w:right w:val="nil"/>
            </w:tcBorders>
            <w:shd w:val="clear" w:color="000000" w:fill="FFFFFF"/>
            <w:vAlign w:val="center"/>
          </w:tcPr>
          <w:p w:rsidR="00050CA5" w:rsidRPr="00562E88" w:rsidRDefault="00050CA5" w:rsidP="006B72CB">
            <w:pPr>
              <w:rPr>
                <w:rFonts w:ascii="Calibri" w:hAnsi="Calibri"/>
                <w:sz w:val="22"/>
                <w:szCs w:val="22"/>
              </w:rPr>
            </w:pPr>
            <w:r w:rsidRPr="00562E88">
              <w:rPr>
                <w:rFonts w:ascii="Calibri" w:hAnsi="Calibri"/>
                <w:sz w:val="22"/>
                <w:szCs w:val="22"/>
              </w:rPr>
              <w:t>ATP Wave 28 August 2017</w:t>
            </w:r>
            <w:r w:rsidR="00432C07" w:rsidRPr="00562E88">
              <w:rPr>
                <w:rFonts w:ascii="Calibri" w:hAnsi="Calibri"/>
                <w:sz w:val="22"/>
                <w:szCs w:val="22"/>
              </w:rPr>
              <w:t xml:space="preserve"> (Social media weights)</w:t>
            </w:r>
          </w:p>
        </w:tc>
      </w:tr>
      <w:tr w:rsidR="00050CA5" w:rsidRPr="00562E88" w:rsidTr="006B72CB">
        <w:trPr>
          <w:trHeight w:val="600"/>
        </w:trPr>
        <w:tc>
          <w:tcPr>
            <w:tcW w:w="3638" w:type="dxa"/>
            <w:tcBorders>
              <w:top w:val="nil"/>
              <w:left w:val="nil"/>
              <w:bottom w:val="single" w:sz="8" w:space="0" w:color="auto"/>
              <w:right w:val="nil"/>
            </w:tcBorders>
            <w:shd w:val="clear" w:color="000000" w:fill="FFFFFF"/>
            <w:noWrap/>
            <w:vAlign w:val="center"/>
          </w:tcPr>
          <w:p w:rsidR="00050CA5" w:rsidRPr="00562E88" w:rsidRDefault="00050CA5" w:rsidP="006B72CB">
            <w:pPr>
              <w:rPr>
                <w:rFonts w:ascii="Calibri" w:hAnsi="Calibri"/>
                <w:sz w:val="22"/>
                <w:szCs w:val="22"/>
              </w:rPr>
            </w:pPr>
            <w:r w:rsidRPr="00562E88">
              <w:rPr>
                <w:rFonts w:ascii="Calibri" w:eastAsia="Times New Roman" w:hAnsi="Calibri"/>
                <w:color w:val="000000"/>
                <w:sz w:val="22"/>
                <w:szCs w:val="22"/>
              </w:rPr>
              <w:t>Use of Whats</w:t>
            </w:r>
            <w:r w:rsidR="00C66D57" w:rsidRPr="00562E88">
              <w:rPr>
                <w:rFonts w:ascii="Calibri" w:eastAsia="Times New Roman" w:hAnsi="Calibri"/>
                <w:color w:val="000000"/>
                <w:sz w:val="22"/>
                <w:szCs w:val="22"/>
              </w:rPr>
              <w:t>A</w:t>
            </w:r>
            <w:r w:rsidRPr="00562E88">
              <w:rPr>
                <w:rFonts w:ascii="Calibri" w:eastAsia="Times New Roman" w:hAnsi="Calibri"/>
                <w:color w:val="000000"/>
                <w:sz w:val="22"/>
                <w:szCs w:val="22"/>
              </w:rPr>
              <w:t xml:space="preserve">pp to get news or news </w:t>
            </w:r>
            <w:proofErr w:type="gramStart"/>
            <w:r w:rsidRPr="00562E88">
              <w:rPr>
                <w:rFonts w:ascii="Calibri" w:eastAsia="Times New Roman" w:hAnsi="Calibri"/>
                <w:color w:val="000000"/>
                <w:sz w:val="22"/>
                <w:szCs w:val="22"/>
              </w:rPr>
              <w:t>headlines(</w:t>
            </w:r>
            <w:proofErr w:type="gramEnd"/>
            <w:r w:rsidRPr="00562E88">
              <w:rPr>
                <w:rFonts w:ascii="Calibri" w:eastAsia="Times New Roman" w:hAnsi="Calibri"/>
                <w:color w:val="000000"/>
                <w:sz w:val="22"/>
                <w:szCs w:val="22"/>
              </w:rPr>
              <w:t>3)</w:t>
            </w:r>
          </w:p>
        </w:tc>
        <w:tc>
          <w:tcPr>
            <w:tcW w:w="6022" w:type="dxa"/>
            <w:tcBorders>
              <w:top w:val="nil"/>
              <w:left w:val="nil"/>
              <w:bottom w:val="single" w:sz="8" w:space="0" w:color="auto"/>
              <w:right w:val="nil"/>
            </w:tcBorders>
            <w:shd w:val="clear" w:color="000000" w:fill="FFFFFF"/>
            <w:vAlign w:val="center"/>
          </w:tcPr>
          <w:p w:rsidR="00050CA5" w:rsidRPr="00562E88" w:rsidRDefault="00050CA5" w:rsidP="006B72CB">
            <w:pPr>
              <w:rPr>
                <w:rFonts w:ascii="Calibri" w:hAnsi="Calibri"/>
                <w:sz w:val="22"/>
                <w:szCs w:val="22"/>
              </w:rPr>
            </w:pPr>
            <w:r w:rsidRPr="00562E88">
              <w:rPr>
                <w:rFonts w:ascii="Calibri" w:hAnsi="Calibri"/>
                <w:sz w:val="22"/>
                <w:szCs w:val="22"/>
              </w:rPr>
              <w:t>ATP Wave 28 August 2017</w:t>
            </w:r>
            <w:r w:rsidR="00432C07" w:rsidRPr="00562E88">
              <w:rPr>
                <w:rFonts w:ascii="Calibri" w:hAnsi="Calibri"/>
                <w:sz w:val="22"/>
                <w:szCs w:val="22"/>
              </w:rPr>
              <w:t xml:space="preserve"> (Social media weights)</w:t>
            </w:r>
          </w:p>
        </w:tc>
      </w:tr>
      <w:tr w:rsidR="00050CA5" w:rsidRPr="00562E88" w:rsidTr="006B72CB">
        <w:trPr>
          <w:trHeight w:val="345"/>
        </w:trPr>
        <w:tc>
          <w:tcPr>
            <w:tcW w:w="9660" w:type="dxa"/>
            <w:gridSpan w:val="2"/>
            <w:tcBorders>
              <w:top w:val="nil"/>
              <w:left w:val="nil"/>
              <w:bottom w:val="nil"/>
              <w:right w:val="nil"/>
            </w:tcBorders>
            <w:shd w:val="clear" w:color="000000" w:fill="FFFFFF"/>
            <w:noWrap/>
            <w:vAlign w:val="bottom"/>
            <w:hideMark/>
          </w:tcPr>
          <w:p w:rsidR="00050CA5" w:rsidRPr="00562E88" w:rsidRDefault="00050CA5" w:rsidP="006B72CB">
            <w:pPr>
              <w:spacing w:after="240"/>
              <w:rPr>
                <w:rFonts w:ascii="Calibri" w:hAnsi="Calibri"/>
                <w:sz w:val="20"/>
                <w:szCs w:val="20"/>
              </w:rPr>
            </w:pPr>
            <w:r w:rsidRPr="00562E88">
              <w:rPr>
                <w:rFonts w:ascii="Calibri" w:hAnsi="Calibri"/>
                <w:sz w:val="20"/>
                <w:szCs w:val="20"/>
              </w:rPr>
              <w:t xml:space="preserve">^ The numbers of categories (prior to any collapsing from small cell size) are shown in parentheses. </w:t>
            </w:r>
          </w:p>
        </w:tc>
      </w:tr>
    </w:tbl>
    <w:p w:rsidR="00217CB9" w:rsidRPr="00562E88" w:rsidRDefault="00217CB9" w:rsidP="00217CB9">
      <w:pPr>
        <w:pStyle w:val="ListParagraph"/>
        <w:spacing w:line="264" w:lineRule="auto"/>
        <w:ind w:left="0"/>
        <w:rPr>
          <w:rFonts w:asciiTheme="majorHAnsi" w:hAnsiTheme="majorHAnsi" w:cs="Arial"/>
          <w:b/>
          <w:i/>
        </w:rPr>
      </w:pPr>
      <w:r w:rsidRPr="00562E88">
        <w:rPr>
          <w:rFonts w:asciiTheme="majorHAnsi" w:hAnsiTheme="majorHAnsi" w:cs="Arial"/>
          <w:b/>
          <w:i/>
        </w:rPr>
        <w:t>Trimming</w:t>
      </w:r>
    </w:p>
    <w:p w:rsidR="00217CB9" w:rsidRPr="00562E88" w:rsidRDefault="00217CB9" w:rsidP="00217CB9">
      <w:pPr>
        <w:spacing w:line="264" w:lineRule="auto"/>
        <w:rPr>
          <w:rFonts w:ascii="Calibri" w:hAnsi="Calibri" w:cs="Arial"/>
        </w:rPr>
      </w:pPr>
      <w:r w:rsidRPr="00562E88">
        <w:rPr>
          <w:rFonts w:ascii="Calibri" w:hAnsi="Calibri" w:cs="Arial"/>
        </w:rPr>
        <w:t>The distribution of the raked weights was then evaluated and checked for extreme values.  The weights were trimmed at the 1</w:t>
      </w:r>
      <w:r w:rsidRPr="00562E88">
        <w:rPr>
          <w:rFonts w:ascii="Calibri" w:hAnsi="Calibri" w:cs="Arial"/>
          <w:vertAlign w:val="superscript"/>
        </w:rPr>
        <w:t>st</w:t>
      </w:r>
      <w:r w:rsidRPr="00562E88">
        <w:rPr>
          <w:rFonts w:ascii="Calibri" w:hAnsi="Calibri" w:cs="Arial"/>
        </w:rPr>
        <w:t xml:space="preserve"> and 99</w:t>
      </w:r>
      <w:r w:rsidRPr="00562E88">
        <w:rPr>
          <w:rFonts w:ascii="Calibri" w:hAnsi="Calibri" w:cs="Arial"/>
          <w:vertAlign w:val="superscript"/>
        </w:rPr>
        <w:t>th</w:t>
      </w:r>
      <w:r w:rsidRPr="00562E88">
        <w:rPr>
          <w:rFonts w:ascii="Calibri" w:hAnsi="Calibri" w:cs="Arial"/>
        </w:rPr>
        <w:t xml:space="preserve"> percentiles.</w:t>
      </w:r>
    </w:p>
    <w:p w:rsidR="00050CA5" w:rsidRPr="00455C0F" w:rsidRDefault="00050CA5" w:rsidP="00AE2E47">
      <w:pPr>
        <w:spacing w:line="269" w:lineRule="auto"/>
        <w:rPr>
          <w:rFonts w:ascii="Calibri" w:hAnsi="Calibri" w:cs="Arial"/>
          <w:highlight w:val="yellow"/>
        </w:rPr>
      </w:pPr>
    </w:p>
    <w:p w:rsidR="00217CB9" w:rsidRPr="00562E88" w:rsidRDefault="00217CB9" w:rsidP="00217CB9">
      <w:pPr>
        <w:pStyle w:val="ListParagraph"/>
        <w:spacing w:line="264" w:lineRule="auto"/>
        <w:ind w:left="0"/>
        <w:rPr>
          <w:rFonts w:asciiTheme="majorHAnsi" w:hAnsiTheme="majorHAnsi" w:cs="Arial"/>
          <w:b/>
          <w:i/>
        </w:rPr>
      </w:pPr>
      <w:r w:rsidRPr="00562E88">
        <w:rPr>
          <w:rFonts w:asciiTheme="majorHAnsi" w:hAnsiTheme="majorHAnsi" w:cs="Arial"/>
          <w:b/>
          <w:i/>
        </w:rPr>
        <w:t>Design Effect and Margin of Error</w:t>
      </w:r>
    </w:p>
    <w:p w:rsidR="00217CB9" w:rsidRPr="00562E88" w:rsidRDefault="00217CB9" w:rsidP="00217CB9">
      <w:pPr>
        <w:spacing w:line="276" w:lineRule="auto"/>
        <w:rPr>
          <w:rFonts w:ascii="Calibri" w:hAnsi="Calibri" w:cs="Arial"/>
        </w:rPr>
      </w:pPr>
      <w:r w:rsidRPr="00562E88">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562E88">
        <w:rPr>
          <w:rFonts w:ascii="Calibri" w:hAnsi="Calibri" w:cs="Arial"/>
          <w:i/>
        </w:rPr>
        <w:t>deff</w:t>
      </w:r>
      <w:proofErr w:type="spellEnd"/>
      <w:r w:rsidRPr="00562E88">
        <w:rPr>
          <w:rFonts w:ascii="Calibri" w:hAnsi="Calibri" w:cs="Arial"/>
        </w:rPr>
        <w:t>, should be incorporated into the margin of error, standard errors, and tests of statistical significance. The overall design effect for a survey is commonly approximated as 1 plus the squared coefficient of variation of the weights. For this survey, the margin of error (half-width of the 95% confidence interval) incorporating the design effect for full sample estimates at 50% is ± 2.5 percentage points. Estimates</w:t>
      </w:r>
      <w:r w:rsidRPr="00562E88">
        <w:rPr>
          <w:rFonts w:ascii="Calibri" w:hAnsi="Calibri"/>
        </w:rPr>
        <w:t xml:space="preserve"> based on subgroups will have larger margins of error. </w:t>
      </w:r>
      <w:r w:rsidRPr="00562E88">
        <w:rPr>
          <w:rFonts w:ascii="Calibri" w:hAnsi="Calibri" w:cs="Arial"/>
        </w:rPr>
        <w:t>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3 below.</w:t>
      </w:r>
    </w:p>
    <w:tbl>
      <w:tblPr>
        <w:tblW w:w="9300" w:type="dxa"/>
        <w:tblInd w:w="108" w:type="dxa"/>
        <w:tblLook w:val="04A0" w:firstRow="1" w:lastRow="0" w:firstColumn="1" w:lastColumn="0" w:noHBand="0" w:noVBand="1"/>
      </w:tblPr>
      <w:tblGrid>
        <w:gridCol w:w="3088"/>
        <w:gridCol w:w="1369"/>
        <w:gridCol w:w="1546"/>
        <w:gridCol w:w="1676"/>
        <w:gridCol w:w="1621"/>
      </w:tblGrid>
      <w:tr w:rsidR="00217CB9" w:rsidRPr="00012169" w:rsidTr="006B72CB">
        <w:trPr>
          <w:trHeight w:val="330"/>
        </w:trPr>
        <w:tc>
          <w:tcPr>
            <w:tcW w:w="5634" w:type="dxa"/>
            <w:gridSpan w:val="3"/>
            <w:tcBorders>
              <w:top w:val="nil"/>
              <w:left w:val="nil"/>
              <w:bottom w:val="single" w:sz="12" w:space="0" w:color="auto"/>
              <w:right w:val="nil"/>
            </w:tcBorders>
            <w:shd w:val="clear" w:color="000000" w:fill="FFFFFF"/>
            <w:noWrap/>
            <w:vAlign w:val="center"/>
            <w:hideMark/>
          </w:tcPr>
          <w:p w:rsidR="00217CB9" w:rsidRPr="00012169" w:rsidRDefault="00217CB9" w:rsidP="006B72CB">
            <w:pPr>
              <w:rPr>
                <w:rFonts w:ascii="Calibri" w:hAnsi="Calibri"/>
                <w:b/>
                <w:bCs/>
              </w:rPr>
            </w:pPr>
          </w:p>
          <w:p w:rsidR="00217CB9" w:rsidRPr="00012169" w:rsidRDefault="00217CB9" w:rsidP="006B72CB">
            <w:pPr>
              <w:rPr>
                <w:rFonts w:ascii="Calibri" w:hAnsi="Calibri"/>
                <w:b/>
                <w:bCs/>
              </w:rPr>
            </w:pPr>
            <w:r w:rsidRPr="00012169">
              <w:rPr>
                <w:rFonts w:ascii="Calibri" w:hAnsi="Calibri"/>
                <w:b/>
                <w:bCs/>
              </w:rPr>
              <w:t>Table 3.  Design Effect and Effective Sample Size</w:t>
            </w:r>
          </w:p>
        </w:tc>
        <w:tc>
          <w:tcPr>
            <w:tcW w:w="1676" w:type="dxa"/>
            <w:tcBorders>
              <w:top w:val="nil"/>
              <w:left w:val="nil"/>
              <w:bottom w:val="nil"/>
              <w:right w:val="nil"/>
            </w:tcBorders>
            <w:shd w:val="clear" w:color="000000" w:fill="FFFFFF"/>
            <w:noWrap/>
            <w:vAlign w:val="center"/>
            <w:hideMark/>
          </w:tcPr>
          <w:p w:rsidR="00217CB9" w:rsidRPr="00012169" w:rsidRDefault="00217CB9" w:rsidP="006B72CB">
            <w:pPr>
              <w:rPr>
                <w:rFonts w:ascii="Calibri" w:hAnsi="Calibri"/>
              </w:rPr>
            </w:pPr>
            <w:r w:rsidRPr="00012169">
              <w:rPr>
                <w:rFonts w:ascii="Calibri" w:hAnsi="Calibri"/>
              </w:rPr>
              <w:t> </w:t>
            </w:r>
          </w:p>
        </w:tc>
        <w:tc>
          <w:tcPr>
            <w:tcW w:w="1990" w:type="dxa"/>
            <w:tcBorders>
              <w:top w:val="nil"/>
              <w:left w:val="nil"/>
              <w:bottom w:val="nil"/>
              <w:right w:val="nil"/>
            </w:tcBorders>
            <w:shd w:val="clear" w:color="auto" w:fill="auto"/>
            <w:vAlign w:val="center"/>
            <w:hideMark/>
          </w:tcPr>
          <w:p w:rsidR="00217CB9" w:rsidRPr="00012169" w:rsidRDefault="00217CB9" w:rsidP="006B72CB">
            <w:pPr>
              <w:rPr>
                <w:rFonts w:ascii="Times New Roman" w:hAnsi="Times New Roman"/>
              </w:rPr>
            </w:pPr>
          </w:p>
        </w:tc>
      </w:tr>
      <w:tr w:rsidR="00217CB9" w:rsidRPr="00012169" w:rsidTr="006B72CB">
        <w:trPr>
          <w:trHeight w:val="315"/>
        </w:trPr>
        <w:tc>
          <w:tcPr>
            <w:tcW w:w="2619" w:type="dxa"/>
            <w:vMerge w:val="restart"/>
            <w:tcBorders>
              <w:top w:val="nil"/>
              <w:left w:val="nil"/>
              <w:bottom w:val="single" w:sz="8" w:space="0" w:color="000000"/>
              <w:right w:val="nil"/>
            </w:tcBorders>
            <w:shd w:val="clear" w:color="000000" w:fill="D9D9D9"/>
            <w:vAlign w:val="center"/>
            <w:hideMark/>
          </w:tcPr>
          <w:p w:rsidR="00217CB9" w:rsidRPr="00012169" w:rsidRDefault="00217CB9" w:rsidP="006B72CB">
            <w:pPr>
              <w:rPr>
                <w:rFonts w:ascii="Calibri" w:hAnsi="Calibri"/>
                <w:b/>
                <w:bCs/>
              </w:rPr>
            </w:pPr>
            <w:r w:rsidRPr="00012169">
              <w:rPr>
                <w:rFonts w:ascii="Calibri" w:hAnsi="Calibri"/>
                <w:b/>
                <w:bCs/>
              </w:rPr>
              <w:t>Weight                                  Variable</w:t>
            </w:r>
          </w:p>
        </w:tc>
        <w:tc>
          <w:tcPr>
            <w:tcW w:w="1439" w:type="dxa"/>
            <w:vMerge w:val="restart"/>
            <w:tcBorders>
              <w:top w:val="nil"/>
              <w:left w:val="nil"/>
              <w:bottom w:val="single" w:sz="8" w:space="0" w:color="000000"/>
              <w:right w:val="nil"/>
            </w:tcBorders>
            <w:shd w:val="clear" w:color="000000" w:fill="D9D9D9"/>
            <w:vAlign w:val="center"/>
            <w:hideMark/>
          </w:tcPr>
          <w:p w:rsidR="00217CB9" w:rsidRPr="00012169" w:rsidRDefault="00217CB9" w:rsidP="006B72CB">
            <w:pPr>
              <w:rPr>
                <w:rFonts w:ascii="Calibri" w:hAnsi="Calibri"/>
                <w:b/>
                <w:bCs/>
              </w:rPr>
            </w:pPr>
            <w:r w:rsidRPr="00012169">
              <w:rPr>
                <w:rFonts w:ascii="Calibri" w:hAnsi="Calibri"/>
                <w:b/>
                <w:bCs/>
              </w:rPr>
              <w:t>Completed Interviews</w:t>
            </w:r>
          </w:p>
        </w:tc>
        <w:tc>
          <w:tcPr>
            <w:tcW w:w="1576" w:type="dxa"/>
            <w:vMerge w:val="restart"/>
            <w:tcBorders>
              <w:top w:val="nil"/>
              <w:left w:val="nil"/>
              <w:bottom w:val="single" w:sz="8" w:space="0" w:color="000000"/>
              <w:right w:val="nil"/>
            </w:tcBorders>
            <w:shd w:val="clear" w:color="000000" w:fill="D9D9D9"/>
            <w:vAlign w:val="center"/>
            <w:hideMark/>
          </w:tcPr>
          <w:p w:rsidR="00217CB9" w:rsidRPr="00012169" w:rsidRDefault="00217CB9" w:rsidP="006B72CB">
            <w:pPr>
              <w:rPr>
                <w:rFonts w:ascii="Calibri" w:hAnsi="Calibri"/>
                <w:b/>
                <w:bCs/>
              </w:rPr>
            </w:pPr>
            <w:r w:rsidRPr="00012169">
              <w:rPr>
                <w:rFonts w:ascii="Calibri" w:hAnsi="Calibri"/>
                <w:b/>
                <w:bCs/>
              </w:rPr>
              <w:t>Approximate                       Design Effect</w:t>
            </w:r>
          </w:p>
        </w:tc>
        <w:tc>
          <w:tcPr>
            <w:tcW w:w="1676" w:type="dxa"/>
            <w:vMerge w:val="restart"/>
            <w:tcBorders>
              <w:top w:val="single" w:sz="12" w:space="0" w:color="auto"/>
              <w:left w:val="nil"/>
              <w:bottom w:val="single" w:sz="8" w:space="0" w:color="000000"/>
              <w:right w:val="nil"/>
            </w:tcBorders>
            <w:shd w:val="clear" w:color="000000" w:fill="D9D9D9"/>
            <w:vAlign w:val="center"/>
            <w:hideMark/>
          </w:tcPr>
          <w:p w:rsidR="00217CB9" w:rsidRPr="00012169" w:rsidRDefault="00217CB9" w:rsidP="006B72CB">
            <w:pPr>
              <w:rPr>
                <w:rFonts w:ascii="Calibri" w:hAnsi="Calibri"/>
                <w:b/>
                <w:bCs/>
              </w:rPr>
            </w:pPr>
            <w:r w:rsidRPr="00012169">
              <w:rPr>
                <w:rFonts w:ascii="Calibri" w:hAnsi="Calibri"/>
                <w:b/>
                <w:bCs/>
              </w:rPr>
              <w:t>Effective                      Sample Size</w:t>
            </w:r>
          </w:p>
        </w:tc>
        <w:tc>
          <w:tcPr>
            <w:tcW w:w="1990" w:type="dxa"/>
            <w:vMerge w:val="restart"/>
            <w:tcBorders>
              <w:top w:val="single" w:sz="12" w:space="0" w:color="auto"/>
              <w:left w:val="nil"/>
              <w:bottom w:val="single" w:sz="8" w:space="0" w:color="000000"/>
              <w:right w:val="nil"/>
            </w:tcBorders>
            <w:shd w:val="clear" w:color="000000" w:fill="D9D9D9"/>
            <w:vAlign w:val="center"/>
            <w:hideMark/>
          </w:tcPr>
          <w:p w:rsidR="00217CB9" w:rsidRPr="00012169" w:rsidRDefault="00217CB9" w:rsidP="006B72CB">
            <w:pPr>
              <w:rPr>
                <w:rFonts w:ascii="Calibri" w:hAnsi="Calibri"/>
                <w:b/>
                <w:bCs/>
              </w:rPr>
            </w:pPr>
            <w:r w:rsidRPr="00012169">
              <w:rPr>
                <w:rFonts w:ascii="Calibri" w:hAnsi="Calibri"/>
                <w:b/>
                <w:bCs/>
              </w:rPr>
              <w:t xml:space="preserve">Margin of Error                                               </w:t>
            </w:r>
            <w:proofErr w:type="gramStart"/>
            <w:r w:rsidRPr="00012169">
              <w:rPr>
                <w:rFonts w:ascii="Calibri" w:hAnsi="Calibri"/>
                <w:b/>
                <w:bCs/>
              </w:rPr>
              <w:t xml:space="preserve">   (</w:t>
            </w:r>
            <w:proofErr w:type="gramEnd"/>
            <w:r w:rsidRPr="00012169">
              <w:rPr>
                <w:rFonts w:ascii="Calibri" w:hAnsi="Calibri"/>
                <w:b/>
                <w:bCs/>
              </w:rPr>
              <w:t>95% confidence level)</w:t>
            </w:r>
          </w:p>
        </w:tc>
      </w:tr>
      <w:tr w:rsidR="00217CB9" w:rsidRPr="00012169" w:rsidTr="006B72CB">
        <w:trPr>
          <w:trHeight w:val="330"/>
        </w:trPr>
        <w:tc>
          <w:tcPr>
            <w:tcW w:w="2619" w:type="dxa"/>
            <w:vMerge/>
            <w:tcBorders>
              <w:top w:val="nil"/>
              <w:left w:val="nil"/>
              <w:bottom w:val="single" w:sz="8" w:space="0" w:color="000000"/>
              <w:right w:val="nil"/>
            </w:tcBorders>
            <w:vAlign w:val="center"/>
            <w:hideMark/>
          </w:tcPr>
          <w:p w:rsidR="00217CB9" w:rsidRPr="00012169" w:rsidRDefault="00217CB9" w:rsidP="006B72CB">
            <w:pPr>
              <w:rPr>
                <w:rFonts w:ascii="Calibri" w:hAnsi="Calibri"/>
                <w:b/>
                <w:bCs/>
              </w:rPr>
            </w:pPr>
          </w:p>
        </w:tc>
        <w:tc>
          <w:tcPr>
            <w:tcW w:w="1439" w:type="dxa"/>
            <w:vMerge/>
            <w:tcBorders>
              <w:top w:val="nil"/>
              <w:left w:val="nil"/>
              <w:bottom w:val="single" w:sz="8" w:space="0" w:color="000000"/>
              <w:right w:val="nil"/>
            </w:tcBorders>
            <w:vAlign w:val="center"/>
            <w:hideMark/>
          </w:tcPr>
          <w:p w:rsidR="00217CB9" w:rsidRPr="00012169" w:rsidRDefault="00217CB9" w:rsidP="006B72CB">
            <w:pPr>
              <w:rPr>
                <w:rFonts w:ascii="Calibri" w:hAnsi="Calibri"/>
                <w:b/>
                <w:bCs/>
              </w:rPr>
            </w:pPr>
          </w:p>
        </w:tc>
        <w:tc>
          <w:tcPr>
            <w:tcW w:w="1576" w:type="dxa"/>
            <w:vMerge/>
            <w:tcBorders>
              <w:top w:val="nil"/>
              <w:left w:val="nil"/>
              <w:bottom w:val="single" w:sz="8" w:space="0" w:color="000000"/>
              <w:right w:val="nil"/>
            </w:tcBorders>
            <w:vAlign w:val="center"/>
            <w:hideMark/>
          </w:tcPr>
          <w:p w:rsidR="00217CB9" w:rsidRPr="00012169" w:rsidRDefault="00217CB9" w:rsidP="006B72CB">
            <w:pPr>
              <w:rPr>
                <w:rFonts w:ascii="Calibri" w:hAnsi="Calibri"/>
                <w:b/>
                <w:bCs/>
              </w:rPr>
            </w:pPr>
          </w:p>
        </w:tc>
        <w:tc>
          <w:tcPr>
            <w:tcW w:w="1676" w:type="dxa"/>
            <w:vMerge/>
            <w:tcBorders>
              <w:top w:val="single" w:sz="12" w:space="0" w:color="auto"/>
              <w:left w:val="nil"/>
              <w:bottom w:val="single" w:sz="8" w:space="0" w:color="000000"/>
              <w:right w:val="nil"/>
            </w:tcBorders>
            <w:vAlign w:val="center"/>
            <w:hideMark/>
          </w:tcPr>
          <w:p w:rsidR="00217CB9" w:rsidRPr="00012169" w:rsidRDefault="00217CB9" w:rsidP="006B72CB">
            <w:pPr>
              <w:rPr>
                <w:rFonts w:ascii="Calibri" w:hAnsi="Calibri"/>
                <w:b/>
                <w:bCs/>
              </w:rPr>
            </w:pPr>
          </w:p>
        </w:tc>
        <w:tc>
          <w:tcPr>
            <w:tcW w:w="1990" w:type="dxa"/>
            <w:vMerge/>
            <w:tcBorders>
              <w:top w:val="single" w:sz="12" w:space="0" w:color="auto"/>
              <w:left w:val="nil"/>
              <w:bottom w:val="single" w:sz="8" w:space="0" w:color="000000"/>
              <w:right w:val="nil"/>
            </w:tcBorders>
            <w:vAlign w:val="center"/>
            <w:hideMark/>
          </w:tcPr>
          <w:p w:rsidR="00217CB9" w:rsidRPr="00012169" w:rsidRDefault="00217CB9" w:rsidP="006B72CB">
            <w:pPr>
              <w:rPr>
                <w:rFonts w:ascii="Calibri" w:hAnsi="Calibri"/>
                <w:b/>
                <w:bCs/>
              </w:rPr>
            </w:pPr>
          </w:p>
        </w:tc>
      </w:tr>
      <w:tr w:rsidR="00217CB9" w:rsidRPr="00D9786B" w:rsidTr="006B72CB">
        <w:trPr>
          <w:trHeight w:val="315"/>
        </w:trPr>
        <w:tc>
          <w:tcPr>
            <w:tcW w:w="2619" w:type="dxa"/>
            <w:tcBorders>
              <w:top w:val="nil"/>
              <w:left w:val="nil"/>
              <w:bottom w:val="nil"/>
              <w:right w:val="nil"/>
            </w:tcBorders>
            <w:shd w:val="clear" w:color="000000" w:fill="FFFFFF"/>
            <w:vAlign w:val="center"/>
            <w:hideMark/>
          </w:tcPr>
          <w:p w:rsidR="00217CB9" w:rsidRPr="00012169" w:rsidRDefault="00217CB9" w:rsidP="006B72CB">
            <w:pPr>
              <w:rPr>
                <w:rFonts w:ascii="Calibri" w:hAnsi="Calibri"/>
              </w:rPr>
            </w:pPr>
            <w:r w:rsidRPr="00012169">
              <w:rPr>
                <w:rFonts w:ascii="Calibri" w:hAnsi="Calibri"/>
              </w:rPr>
              <w:t>WEIGHT_W37_SOCIALMEDIA</w:t>
            </w:r>
          </w:p>
        </w:tc>
        <w:tc>
          <w:tcPr>
            <w:tcW w:w="1439" w:type="dxa"/>
            <w:tcBorders>
              <w:top w:val="nil"/>
              <w:left w:val="nil"/>
              <w:bottom w:val="nil"/>
              <w:right w:val="nil"/>
            </w:tcBorders>
            <w:shd w:val="clear" w:color="000000" w:fill="FFFFFF"/>
            <w:vAlign w:val="center"/>
          </w:tcPr>
          <w:p w:rsidR="00217CB9" w:rsidRPr="00012169" w:rsidRDefault="00217CB9" w:rsidP="006B72CB">
            <w:pPr>
              <w:rPr>
                <w:rFonts w:ascii="Calibri" w:hAnsi="Calibri"/>
              </w:rPr>
            </w:pPr>
            <w:r w:rsidRPr="00012169">
              <w:rPr>
                <w:rFonts w:ascii="Calibri" w:hAnsi="Calibri"/>
              </w:rPr>
              <w:t>4,581</w:t>
            </w:r>
          </w:p>
        </w:tc>
        <w:tc>
          <w:tcPr>
            <w:tcW w:w="1576" w:type="dxa"/>
            <w:tcBorders>
              <w:top w:val="nil"/>
              <w:left w:val="nil"/>
              <w:bottom w:val="nil"/>
              <w:right w:val="nil"/>
            </w:tcBorders>
            <w:shd w:val="clear" w:color="000000" w:fill="FFFFFF"/>
            <w:vAlign w:val="center"/>
          </w:tcPr>
          <w:p w:rsidR="00217CB9" w:rsidRPr="00012169" w:rsidRDefault="00217CB9" w:rsidP="006B72CB">
            <w:pPr>
              <w:rPr>
                <w:rFonts w:ascii="Calibri" w:hAnsi="Calibri"/>
              </w:rPr>
            </w:pPr>
            <w:r w:rsidRPr="00012169">
              <w:rPr>
                <w:rFonts w:ascii="Calibri" w:hAnsi="Calibri"/>
              </w:rPr>
              <w:t>2.97</w:t>
            </w:r>
          </w:p>
        </w:tc>
        <w:tc>
          <w:tcPr>
            <w:tcW w:w="1676" w:type="dxa"/>
            <w:tcBorders>
              <w:top w:val="nil"/>
              <w:left w:val="nil"/>
              <w:bottom w:val="nil"/>
              <w:right w:val="nil"/>
            </w:tcBorders>
            <w:shd w:val="clear" w:color="000000" w:fill="FFFFFF"/>
            <w:vAlign w:val="center"/>
          </w:tcPr>
          <w:p w:rsidR="00217CB9" w:rsidRPr="00012169" w:rsidRDefault="00217CB9" w:rsidP="006B72CB">
            <w:pPr>
              <w:rPr>
                <w:rFonts w:ascii="Calibri" w:hAnsi="Calibri"/>
              </w:rPr>
            </w:pPr>
            <w:r w:rsidRPr="00012169">
              <w:rPr>
                <w:rFonts w:ascii="Calibri" w:hAnsi="Calibri"/>
              </w:rPr>
              <w:t>1,541</w:t>
            </w:r>
          </w:p>
        </w:tc>
        <w:tc>
          <w:tcPr>
            <w:tcW w:w="1990" w:type="dxa"/>
            <w:tcBorders>
              <w:top w:val="nil"/>
              <w:left w:val="nil"/>
              <w:bottom w:val="nil"/>
              <w:right w:val="nil"/>
            </w:tcBorders>
            <w:shd w:val="clear" w:color="000000" w:fill="FFFFFF"/>
            <w:vAlign w:val="center"/>
          </w:tcPr>
          <w:p w:rsidR="00217CB9" w:rsidRPr="00D9786B" w:rsidRDefault="00217CB9" w:rsidP="006B72CB">
            <w:pPr>
              <w:rPr>
                <w:rFonts w:ascii="Calibri" w:hAnsi="Calibri"/>
              </w:rPr>
            </w:pPr>
            <w:r w:rsidRPr="00012169">
              <w:rPr>
                <w:rFonts w:ascii="Calibri" w:hAnsi="Calibri" w:cs="Arial"/>
              </w:rPr>
              <w:t>± 2.50</w:t>
            </w:r>
          </w:p>
        </w:tc>
      </w:tr>
    </w:tbl>
    <w:p w:rsidR="00931367" w:rsidRDefault="00931367"/>
    <w:sectPr w:rsidR="00931367" w:rsidSect="009518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FCF" w:rsidRDefault="004D5FCF" w:rsidP="00AE2E47">
      <w:r>
        <w:separator/>
      </w:r>
    </w:p>
  </w:endnote>
  <w:endnote w:type="continuationSeparator" w:id="0">
    <w:p w:rsidR="004D5FCF" w:rsidRDefault="004D5FCF" w:rsidP="00AE2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FCF" w:rsidRDefault="004D5FCF" w:rsidP="00AE2E47">
      <w:r>
        <w:separator/>
      </w:r>
    </w:p>
  </w:footnote>
  <w:footnote w:type="continuationSeparator" w:id="0">
    <w:p w:rsidR="004D5FCF" w:rsidRDefault="004D5FCF" w:rsidP="00AE2E47">
      <w:r>
        <w:continuationSeparator/>
      </w:r>
    </w:p>
  </w:footnote>
  <w:footnote w:id="1">
    <w:p w:rsidR="00AE2E47" w:rsidRPr="00D56FF8" w:rsidRDefault="00AE2E47" w:rsidP="00AE2E4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2">
    <w:p w:rsidR="00AE2E47" w:rsidRPr="00D56FF8" w:rsidRDefault="00AE2E47" w:rsidP="00AE2E4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 xml:space="preserve">Starting in 2013 the American Community Survey is measuring internet access, but it only measures access inside the sample household.  Members of the ATP are permitted to complete </w:t>
      </w:r>
      <w:r w:rsidR="008B051D">
        <w:rPr>
          <w:rFonts w:ascii="Calibri" w:hAnsi="Calibri"/>
          <w:sz w:val="19"/>
          <w:szCs w:val="19"/>
        </w:rPr>
        <w:t xml:space="preserve">the surveys from any location. </w:t>
      </w:r>
      <w:proofErr w:type="gramStart"/>
      <w:r w:rsidRPr="000C037B">
        <w:rPr>
          <w:rFonts w:ascii="Calibri" w:hAnsi="Calibri"/>
          <w:sz w:val="19"/>
          <w:szCs w:val="19"/>
        </w:rPr>
        <w:t>So</w:t>
      </w:r>
      <w:proofErr w:type="gramEnd"/>
      <w:r w:rsidRPr="000C037B">
        <w:rPr>
          <w:rFonts w:ascii="Calibri" w:hAnsi="Calibri"/>
          <w:sz w:val="19"/>
          <w:szCs w:val="19"/>
        </w:rPr>
        <w:t xml:space="preserve"> the more relevant parameter for the ATP is the proportion of adults who can access the internet from any location, not just at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D64C7"/>
    <w:multiLevelType w:val="hybridMultilevel"/>
    <w:tmpl w:val="0030B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596"/>
    <w:rsid w:val="00012169"/>
    <w:rsid w:val="000436B9"/>
    <w:rsid w:val="00050CA5"/>
    <w:rsid w:val="00217CB9"/>
    <w:rsid w:val="00220BD6"/>
    <w:rsid w:val="00380596"/>
    <w:rsid w:val="00393D5C"/>
    <w:rsid w:val="003E7C2A"/>
    <w:rsid w:val="00432C07"/>
    <w:rsid w:val="00455C0F"/>
    <w:rsid w:val="004D5FCF"/>
    <w:rsid w:val="00562E88"/>
    <w:rsid w:val="005811F2"/>
    <w:rsid w:val="006A631B"/>
    <w:rsid w:val="006B2059"/>
    <w:rsid w:val="00756529"/>
    <w:rsid w:val="007A536C"/>
    <w:rsid w:val="007C0D53"/>
    <w:rsid w:val="008B051D"/>
    <w:rsid w:val="00931367"/>
    <w:rsid w:val="0095183D"/>
    <w:rsid w:val="00A010D0"/>
    <w:rsid w:val="00AE2E47"/>
    <w:rsid w:val="00C54CB0"/>
    <w:rsid w:val="00C62320"/>
    <w:rsid w:val="00C6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0C0C"/>
  <w15:docId w15:val="{173FE4E2-D57C-4D6B-94FD-2724B822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7A536C"/>
    <w:pPr>
      <w:keepNext/>
      <w:spacing w:line="360" w:lineRule="auto"/>
      <w:outlineLvl w:val="1"/>
    </w:pPr>
    <w:rPr>
      <w:rFonts w:eastAsia="Times New Roman" w:cs="Arial"/>
      <w:b/>
      <w:bCs/>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ofReport">
    <w:name w:val="Body of Report"/>
    <w:basedOn w:val="Normal"/>
    <w:rsid w:val="007A536C"/>
    <w:pPr>
      <w:spacing w:line="312" w:lineRule="auto"/>
      <w:ind w:firstLine="720"/>
    </w:pPr>
    <w:rPr>
      <w:rFonts w:ascii="Times New Roman" w:eastAsia="Times New Roman" w:hAnsi="Times New Roman" w:cs="Times New Roman"/>
      <w:szCs w:val="20"/>
    </w:rPr>
  </w:style>
  <w:style w:type="character" w:customStyle="1" w:styleId="Heading2Char">
    <w:name w:val="Heading 2 Char"/>
    <w:basedOn w:val="DefaultParagraphFont"/>
    <w:link w:val="Heading2"/>
    <w:rsid w:val="007A536C"/>
    <w:rPr>
      <w:rFonts w:eastAsia="Times New Roman" w:cs="Arial"/>
      <w:b/>
      <w:bCs/>
      <w:color w:val="70AD47" w:themeColor="accent6"/>
    </w:rPr>
  </w:style>
  <w:style w:type="paragraph" w:styleId="FootnoteText">
    <w:name w:val="footnote text"/>
    <w:basedOn w:val="Normal"/>
    <w:link w:val="FootnoteTextChar"/>
    <w:rsid w:val="00AE2E47"/>
    <w:rPr>
      <w:rFonts w:eastAsia="Times New Roman" w:cs="Times New Roman"/>
      <w:sz w:val="20"/>
      <w:szCs w:val="20"/>
    </w:rPr>
  </w:style>
  <w:style w:type="character" w:customStyle="1" w:styleId="FootnoteTextChar">
    <w:name w:val="Footnote Text Char"/>
    <w:basedOn w:val="DefaultParagraphFont"/>
    <w:link w:val="FootnoteText"/>
    <w:rsid w:val="00AE2E47"/>
    <w:rPr>
      <w:rFonts w:eastAsia="Times New Roman" w:cs="Times New Roman"/>
      <w:sz w:val="20"/>
      <w:szCs w:val="20"/>
    </w:rPr>
  </w:style>
  <w:style w:type="character" w:styleId="FootnoteReference">
    <w:name w:val="footnote reference"/>
    <w:rsid w:val="00AE2E47"/>
    <w:rPr>
      <w:vertAlign w:val="superscript"/>
    </w:rPr>
  </w:style>
  <w:style w:type="paragraph" w:styleId="ListParagraph">
    <w:name w:val="List Paragraph"/>
    <w:basedOn w:val="Normal"/>
    <w:uiPriority w:val="34"/>
    <w:qFormat/>
    <w:rsid w:val="00217CB9"/>
    <w:pPr>
      <w:ind w:left="720"/>
      <w:jc w:val="both"/>
    </w:pPr>
    <w:rPr>
      <w:rFonts w:ascii="Arial" w:eastAsia="Arial Unicode MS" w:hAnsi="Arial" w:cs="Times New Roman"/>
      <w:snapToGrid w:val="0"/>
    </w:rPr>
  </w:style>
  <w:style w:type="character" w:customStyle="1" w:styleId="Heading1Char">
    <w:name w:val="Heading 1 Char"/>
    <w:basedOn w:val="DefaultParagraphFont"/>
    <w:link w:val="Heading1"/>
    <w:uiPriority w:val="9"/>
    <w:rsid w:val="00217CB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54C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4CB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Lau</dc:creator>
  <cp:lastModifiedBy>Nick Bertoni</cp:lastModifiedBy>
  <cp:revision>5</cp:revision>
  <dcterms:created xsi:type="dcterms:W3CDTF">2018-08-17T14:22:00Z</dcterms:created>
  <dcterms:modified xsi:type="dcterms:W3CDTF">2019-08-12T15:26:00Z</dcterms:modified>
</cp:coreProperties>
</file>