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34"/>
          <w:szCs w:val="34"/>
        </w:rPr>
      </w:pPr>
      <w:r w:rsidDel="00000000" w:rsidR="00000000" w:rsidRPr="00000000">
        <w:rPr>
          <w:rFonts w:ascii="EB Garamond" w:cs="EB Garamond" w:eastAsia="EB Garamond" w:hAnsi="EB Garamond"/>
          <w:sz w:val="34"/>
          <w:szCs w:val="34"/>
          <w:rtl w:val="0"/>
        </w:rPr>
        <w:t xml:space="preserve">City Bike Analysis</w:t>
      </w:r>
    </w:p>
    <w:p w:rsidR="00000000" w:rsidDel="00000000" w:rsidP="00000000" w:rsidRDefault="00000000" w:rsidRPr="00000000" w14:paraId="00000002">
      <w:pPr>
        <w:jc w:val="cente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8"/>
          <w:szCs w:val="28"/>
          <w:u w:val="single"/>
        </w:rPr>
      </w:pPr>
      <w:r w:rsidDel="00000000" w:rsidR="00000000" w:rsidRPr="00000000">
        <w:rPr>
          <w:rFonts w:ascii="EB Garamond" w:cs="EB Garamond" w:eastAsia="EB Garamond" w:hAnsi="EB Garamond"/>
          <w:sz w:val="28"/>
          <w:szCs w:val="28"/>
          <w:u w:val="single"/>
          <w:rtl w:val="0"/>
        </w:rPr>
        <w:t xml:space="preserve">DashBoard #1:</w:t>
      </w:r>
    </w:p>
    <w:p w:rsidR="00000000" w:rsidDel="00000000" w:rsidP="00000000" w:rsidRDefault="00000000" w:rsidRPr="00000000" w14:paraId="00000004">
      <w:pP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 first dashboard contains a Bike Station Map with all the bike stations. The bike stations are marked with colerful circles that changes size depending how popular the station is. The map can be manipulated choosing any stations and/or choosing a specific days or times of the day, to see how busy the stations are. You can alse find a Line Member/Casual Growth visualization that shows how many people are members and how many are casual riders. The Line visualization can be manipulated by clicking member or casual graph line, if you move the mouse on top of the graph and it will give you different information about the graph. </w:t>
      </w:r>
    </w:p>
    <w:p w:rsidR="00000000" w:rsidDel="00000000" w:rsidP="00000000" w:rsidRDefault="00000000" w:rsidRPr="00000000" w14:paraId="00000005">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i w:val="1"/>
          <w:sz w:val="28"/>
          <w:szCs w:val="28"/>
          <w:u w:val="single"/>
        </w:rPr>
      </w:pPr>
      <w:r w:rsidDel="00000000" w:rsidR="00000000" w:rsidRPr="00000000">
        <w:rPr>
          <w:rFonts w:ascii="EB Garamond" w:cs="EB Garamond" w:eastAsia="EB Garamond" w:hAnsi="EB Garamond"/>
          <w:i w:val="1"/>
          <w:sz w:val="28"/>
          <w:szCs w:val="28"/>
          <w:u w:val="single"/>
          <w:rtl w:val="0"/>
        </w:rPr>
        <w:t xml:space="preserve">Trends and discoveries:</w:t>
      </w:r>
    </w:p>
    <w:p w:rsidR="00000000" w:rsidDel="00000000" w:rsidP="00000000" w:rsidRDefault="00000000" w:rsidRPr="00000000" w14:paraId="00000007">
      <w:pP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Bike Station Map shows during weekdays between 6am-9am most of the stations were busy, this could be because people were on their way to work. This occurrence also happens in the times of 4pm-6pm, people were coming back from work. Friday and Saturday there is another rush of activity during the hours of 12am-2am. This could be because people were coming back from bars or clubs. The line members/ casual growth shows there is a count of 28,143 casual riders on January 7, 2024. Another peak of 25,791 of casual riders on January 21, 2024. The peaks for Member riders were on January 7, 2024 with a total of 222,967. On January 21, 2024 the total of member riders were 221,442. For the dates of January 7th and 21st, had the most riders. This could possibly means people were visiting the city or gas prices had increased. </w:t>
      </w:r>
    </w:p>
    <w:p w:rsidR="00000000" w:rsidDel="00000000" w:rsidP="00000000" w:rsidRDefault="00000000" w:rsidRPr="00000000" w14:paraId="00000008">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8"/>
          <w:szCs w:val="28"/>
          <w:u w:val="single"/>
        </w:rPr>
      </w:pPr>
      <w:r w:rsidDel="00000000" w:rsidR="00000000" w:rsidRPr="00000000">
        <w:rPr>
          <w:rFonts w:ascii="EB Garamond" w:cs="EB Garamond" w:eastAsia="EB Garamond" w:hAnsi="EB Garamond"/>
          <w:sz w:val="28"/>
          <w:szCs w:val="28"/>
          <w:u w:val="single"/>
          <w:rtl w:val="0"/>
        </w:rPr>
        <w:t xml:space="preserve">DashBoard #2:</w:t>
      </w:r>
    </w:p>
    <w:p w:rsidR="00000000" w:rsidDel="00000000" w:rsidP="00000000" w:rsidRDefault="00000000" w:rsidRPr="00000000" w14:paraId="0000000A">
      <w:pP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 second dashboard contains a ‘Weekday bike use’ bar chart, that shows if classic bikes or electric bikes are more popular. This dashboard also contains a ‘Percentange of casual riders vs. Member riders’ pie chart, which illustrates the percentage of casual vs member riders. The last visualization is ‘Rush hours’ bar graph, this graph illustrates what kind of bikes are use during rush hours. Dashboard number 2 can be manipulated by just selecting any type of graph and choosing a specific component of the graph. For example: if you choose ‘casual riders’ from the pie chart, the other graphs will update and show you information only of the ‘casual riders’. The dashboard visuals can also be manipulated with the ‘Rideable type’ box, ‘Weekday of..’ box and ‘Hour of..’ box.</w:t>
      </w:r>
    </w:p>
    <w:p w:rsidR="00000000" w:rsidDel="00000000" w:rsidP="00000000" w:rsidRDefault="00000000" w:rsidRPr="00000000" w14:paraId="0000000B">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i w:val="1"/>
          <w:sz w:val="28"/>
          <w:szCs w:val="28"/>
          <w:u w:val="single"/>
        </w:rPr>
      </w:pPr>
      <w:r w:rsidDel="00000000" w:rsidR="00000000" w:rsidRPr="00000000">
        <w:rPr>
          <w:rFonts w:ascii="EB Garamond" w:cs="EB Garamond" w:eastAsia="EB Garamond" w:hAnsi="EB Garamond"/>
          <w:i w:val="1"/>
          <w:sz w:val="28"/>
          <w:szCs w:val="28"/>
          <w:u w:val="single"/>
          <w:rtl w:val="0"/>
        </w:rPr>
        <w:t xml:space="preserve">Trends and discoveries:</w:t>
      </w:r>
    </w:p>
    <w:p w:rsidR="00000000" w:rsidDel="00000000" w:rsidP="00000000" w:rsidRDefault="00000000" w:rsidRPr="00000000" w14:paraId="0000000D">
      <w:pP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 “Percentange of casual riders vs  Member riders” pie chart shows that 10.66% of riders are casual riders and the other 89.34% are member riders. This could be because it’s cheaper to ride bikes than taking other forms of transportation. For the ‘Weekday Use’ chart, shows that majority of riders use electric bikes. Rides may like electric bikes more because it takes less time to arrive to their destination or because it’s less work to ride an electric bike than a classic bike. In ‘Rush Hours’ graph shows depending on the week day, rush hours may look different at the same times but different days, once again it also shows that electric bikes are use the most for any hour or any day of the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