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Demand Generation Lead | Demand Generation | B2B Marketing | Pipeline Growth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connecting marketing investments to measurable commercial revenue, leveraging Salesforce, GA4, Power BI, and modern AI-assisted workflows to accelerate sales pipeline velocity.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