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Regional Marketing Manager | B2B Marketing Leadership | Demand Generation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