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rtl w:val="0"/>
        </w:rPr>
        <w:t xml:space="preserve">OPTIMIZACIÓN Y AUTOMATIZACIÓN DEL PROCESO DE COMPRA PARA TIENDAS DE</w:t>
      </w:r>
    </w:p>
    <w:p w:rsidP="00000000" w:rsidRPr="00000000" w:rsidR="00000000" w:rsidDel="00000000" w:rsidRDefault="00000000">
      <w:pPr>
        <w:jc w:val="center"/>
      </w:pPr>
      <w:r w:rsidRPr="00000000" w:rsidR="00000000" w:rsidDel="00000000">
        <w:rPr>
          <w:b w:val="1"/>
          <w:rtl w:val="0"/>
        </w:rPr>
        <w:t xml:space="preserve">CONSUMO MASIVO A TRAVÉS DE TECNOLOGÍA MÓVIL Y JEE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OBJETIVO</w:t>
      </w:r>
    </w:p>
    <w:p w:rsidP="00000000" w:rsidRPr="00000000" w:rsidR="00000000" w:rsidDel="00000000" w:rsidRDefault="00000000">
      <w:pPr>
        <w:jc w:val="both"/>
      </w:pPr>
      <w:r w:rsidRPr="00000000" w:rsidR="00000000" w:rsidDel="00000000">
        <w:rPr>
          <w:rtl w:val="0"/>
        </w:rPr>
        <w:t xml:space="preserve">Optimizar y automatizar el proceso de compra de productos en tiendas de consumo masivo, mediante la implementación de Tecnologías de Software que permitan a los clientes agilizar la compra de productos.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GLOSARIO DE TERMINOS</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910"/>
        <w:gridCol w:w="645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Empresa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Unidad de organización dedicada a actividades de venta de productos con fines lucrativos.(Diccionario de la lengua española)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Agencia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Sucursal o delegación subordinada de una empresa.(Diccionario de la lengua española)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Bodega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Cantidad de mercancías que se tienen en depósito. (Diccionario de la lengua española)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Código QR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Código de respuesta rápida, es un módulo útil para almacenar información en una matriz de puntos o un</w:t>
            </w:r>
            <w:hyperlink r:id="rId5">
              <w:r w:rsidRPr="00000000" w:rsidR="00000000" w:rsidDel="00000000">
                <w:rPr>
                  <w:rtl w:val="0"/>
                </w:rPr>
                <w:t xml:space="preserve"> </w:t>
              </w:r>
            </w:hyperlink>
            <w:r w:rsidRPr="00000000" w:rsidR="00000000" w:rsidDel="00000000">
              <w:rPr>
                <w:rtl w:val="0"/>
              </w:rPr>
              <w:t xml:space="preserve">código de barras bidimensional creado por la compañía</w:t>
            </w:r>
            <w:hyperlink r:id="rId6">
              <w:r w:rsidRPr="00000000" w:rsidR="00000000" w:rsidDel="00000000">
                <w:rPr>
                  <w:rtl w:val="0"/>
                </w:rPr>
                <w:t xml:space="preserve"> </w:t>
              </w:r>
            </w:hyperlink>
            <w:r w:rsidRPr="00000000" w:rsidR="00000000" w:rsidDel="00000000">
              <w:rPr>
                <w:rtl w:val="0"/>
              </w:rPr>
              <w:t xml:space="preserve">japonesa Denso Wave, subsidiaria de</w:t>
            </w:r>
            <w:hyperlink r:id="rId7">
              <w:r w:rsidRPr="00000000" w:rsidR="00000000" w:rsidDel="00000000">
                <w:rPr>
                  <w:rtl w:val="0"/>
                </w:rPr>
                <w:t xml:space="preserve"> </w:t>
              </w:r>
            </w:hyperlink>
            <w:r w:rsidRPr="00000000" w:rsidR="00000000" w:rsidDel="00000000">
              <w:rPr>
                <w:rtl w:val="0"/>
              </w:rPr>
              <w:t xml:space="preserve">Toyot,, en 1994</w:t>
            </w:r>
          </w:p>
          <w:p w:rsidP="00000000" w:rsidRPr="00000000" w:rsidR="00000000" w:rsidDel="00000000" w:rsidRDefault="00000000">
            <w:pPr>
              <w:spacing w:lineRule="auto" w:after="0" w:line="240" w:before="0"/>
              <w:ind w:firstLine="0"/>
            </w:pPr>
            <w:r w:rsidRPr="00000000" w:rsidR="00000000" w:rsidDel="00000000">
              <w:rPr>
                <w:rtl w:val="0"/>
              </w:rPr>
              <w:t xml:space="preserve">(http://es.wikipedia.org/wiki/C%C3%B3digo_QR)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Dispositivo móvil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Teléfono inteligente con conexión a internet basado en sistema operativo Android.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Producto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Bien del cual se obtiene rédito económico al venderlo.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Descuento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Rebaja en el coste de un producto en un rango de fechas.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rtl w:val="0"/>
        </w:rPr>
        <w:t xml:space="preserve">CONTEXTO</w:t>
      </w:r>
    </w:p>
    <w:p w:rsidP="00000000" w:rsidRPr="00000000" w:rsidR="00000000" w:rsidDel="00000000" w:rsidRDefault="00000000">
      <w:pPr>
        <w:jc w:val="both"/>
      </w:pPr>
      <w:r w:rsidRPr="00000000" w:rsidR="00000000" w:rsidDel="00000000">
        <w:rPr>
          <w:rtl w:val="0"/>
        </w:rPr>
        <w:t xml:space="preserve">Los Clientes de la tienda, tendrán a su disposición una aplicación móvil previamente instalada en su dispositivo móvil que permitirá, a más de crear su respectiva cuenta, agregar productos seleccionados mediante escaneo de códigos QR (utilizando aplicación de terceros) a un Carro de Compras virtual. Para realizar los pedidos, el cliente hará uso de la aplicación móvil para escanear el código QR, que presenta cada producto expuesto en la estantería de la tienda, junto a su precio unitario como información para el cliente. Una vez que el cliente ha terminado de seleccionar sus productos podrá generar el pedido mediante la aplicación móvil, ésta enviará su Carro de Compras virtual a la aplicación administrativa a la cual se tendrá acceso en Caja.</w:t>
      </w:r>
    </w:p>
    <w:p w:rsidP="00000000" w:rsidRPr="00000000" w:rsidR="00000000" w:rsidDel="00000000" w:rsidRDefault="00000000">
      <w:pPr>
        <w:jc w:val="both"/>
      </w:pPr>
      <w:r w:rsidRPr="00000000" w:rsidR="00000000" w:rsidDel="00000000">
        <w:rPr>
          <w:rtl w:val="0"/>
        </w:rPr>
        <w:t xml:space="preserve">Finalmente, el cliente se dirigirá a caja en donde se realizará la generación de factura del pedido</w:t>
      </w:r>
    </w:p>
    <w:p w:rsidP="00000000" w:rsidRPr="00000000" w:rsidR="00000000" w:rsidDel="00000000" w:rsidRDefault="00000000">
      <w:pPr>
        <w:jc w:val="both"/>
      </w:pPr>
      <w:r w:rsidRPr="00000000" w:rsidR="00000000" w:rsidDel="00000000">
        <w:rPr>
          <w:rtl w:val="0"/>
        </w:rPr>
        <w:t xml:space="preserve">realizado, el pago correspondiente y retirar sus productos comprados. El proceso de pago se lo</w:t>
      </w:r>
    </w:p>
    <w:p w:rsidP="00000000" w:rsidRPr="00000000" w:rsidR="00000000" w:rsidDel="00000000" w:rsidRDefault="00000000">
      <w:pPr>
        <w:jc w:val="both"/>
      </w:pPr>
      <w:r w:rsidRPr="00000000" w:rsidR="00000000" w:rsidDel="00000000">
        <w:rPr>
          <w:rtl w:val="0"/>
        </w:rPr>
        <w:t xml:space="preserve">realizará manualmente entre el cliente y el cajero sin incurrir en transacciones virtuales dentro de la solución planteada.</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Dentro de la sección administrativa se podrá gestionar los productos, stock, descuentos, clientes registrados, facturación y generación de reportes consolidados basados en criterios, sobre las ventas realizadas.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ALCANCE</w:t>
      </w:r>
    </w:p>
    <w:p w:rsidP="00000000" w:rsidRPr="00000000" w:rsidR="00000000" w:rsidDel="00000000" w:rsidRDefault="00000000">
      <w:pPr>
        <w:numPr>
          <w:ilvl w:val="0"/>
          <w:numId w:val="1"/>
        </w:numPr>
        <w:ind w:left="720" w:hanging="359"/>
      </w:pPr>
      <w:r w:rsidRPr="00000000" w:rsidR="00000000" w:rsidDel="00000000">
        <w:rPr>
          <w:rtl w:val="0"/>
        </w:rPr>
        <w:t xml:space="preserve">Desarrollo de una aplicación web basada en tecnología JEE para la gestión de la tienda, incluyendo la facturación.</w:t>
      </w:r>
    </w:p>
    <w:p w:rsidP="00000000" w:rsidRPr="00000000" w:rsidR="00000000" w:rsidDel="00000000" w:rsidRDefault="00000000">
      <w:pPr>
        <w:numPr>
          <w:ilvl w:val="0"/>
          <w:numId w:val="1"/>
        </w:numPr>
        <w:ind w:left="720" w:hanging="359"/>
      </w:pPr>
      <w:r w:rsidRPr="00000000" w:rsidR="00000000" w:rsidDel="00000000">
        <w:rPr>
          <w:rtl w:val="0"/>
        </w:rPr>
        <w:t xml:space="preserve">La solución debe contemplar el soporte para administrar una o varias agencias de la tienda.</w:t>
      </w:r>
    </w:p>
    <w:p w:rsidP="00000000" w:rsidRPr="00000000" w:rsidR="00000000" w:rsidDel="00000000" w:rsidRDefault="00000000">
      <w:pPr>
        <w:numPr>
          <w:ilvl w:val="0"/>
          <w:numId w:val="1"/>
        </w:numPr>
        <w:ind w:left="720" w:hanging="359"/>
      </w:pPr>
      <w:r w:rsidRPr="00000000" w:rsidR="00000000" w:rsidDel="00000000">
        <w:rPr>
          <w:rtl w:val="0"/>
        </w:rPr>
        <w:t xml:space="preserve">La facturación implica el registro de la compra y su respectiva generación física o virtual de la factura, no incluye procesos contables como cierres o cuadres de caja.</w:t>
      </w:r>
    </w:p>
    <w:p w:rsidP="00000000" w:rsidRPr="00000000" w:rsidR="00000000" w:rsidDel="00000000" w:rsidRDefault="00000000">
      <w:pPr>
        <w:numPr>
          <w:ilvl w:val="0"/>
          <w:numId w:val="1"/>
        </w:numPr>
        <w:ind w:left="720" w:hanging="359"/>
      </w:pPr>
      <w:r w:rsidRPr="00000000" w:rsidR="00000000" w:rsidDel="00000000">
        <w:rPr>
          <w:rtl w:val="0"/>
        </w:rPr>
        <w:t xml:space="preserve">La aplicación no incluye el proceso de pago en línea y gestión con entidades bancarias para realización de transferencias monetarias.</w:t>
      </w:r>
    </w:p>
    <w:p w:rsidP="00000000" w:rsidRPr="00000000" w:rsidR="00000000" w:rsidDel="00000000" w:rsidRDefault="00000000">
      <w:pPr>
        <w:numPr>
          <w:ilvl w:val="0"/>
          <w:numId w:val="1"/>
        </w:numPr>
        <w:ind w:left="720" w:hanging="359"/>
      </w:pPr>
      <w:r w:rsidRPr="00000000" w:rsidR="00000000" w:rsidDel="00000000">
        <w:rPr>
          <w:rtl w:val="0"/>
        </w:rPr>
        <w:t xml:space="preserve">Desarrollo de una aplicación móvil para realizar los pedidos en línea y que utilizará tecnología RESTFul para su comunicación la aplicación Web administrativa.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DESARROLLO DEL TRABAJO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ANÁLISIS.</w:t>
      </w:r>
    </w:p>
    <w:p w:rsidP="00000000" w:rsidRPr="00000000" w:rsidR="00000000" w:rsidDel="00000000" w:rsidRDefault="00000000">
      <w:pPr/>
      <w:r w:rsidRPr="00000000" w:rsidR="00000000" w:rsidDel="00000000">
        <w:rPr>
          <w:b w:val="1"/>
          <w:rtl w:val="0"/>
        </w:rPr>
        <w:tab/>
        <w:t xml:space="preserve">Modelo del Dominio</w:t>
      </w:r>
    </w:p>
    <w:p w:rsidP="00000000" w:rsidRPr="00000000" w:rsidR="00000000" w:rsidDel="00000000" w:rsidRDefault="00000000">
      <w:pPr/>
      <w:r w:rsidRPr="00000000" w:rsidR="00000000" w:rsidDel="00000000">
        <w:rPr>
          <w:b w:val="1"/>
          <w:rtl w:val="0"/>
        </w:rPr>
        <w:tab/>
        <w:t xml:space="preserve">Modelo del Negocio</w:t>
      </w:r>
    </w:p>
    <w:p w:rsidP="00000000" w:rsidRPr="00000000" w:rsidR="00000000" w:rsidDel="00000000" w:rsidRDefault="00000000">
      <w:pPr/>
      <w:r w:rsidRPr="00000000" w:rsidR="00000000" w:rsidDel="00000000">
        <w:rPr>
          <w:b w:val="1"/>
          <w:rtl w:val="0"/>
        </w:rPr>
        <w:t xml:space="preserve">DISEÑO.</w:t>
      </w:r>
    </w:p>
    <w:p w:rsidP="00000000" w:rsidRPr="00000000" w:rsidR="00000000" w:rsidDel="00000000" w:rsidRDefault="00000000">
      <w:pPr/>
      <w:r w:rsidRPr="00000000" w:rsidR="00000000" w:rsidDel="00000000">
        <w:rPr>
          <w:b w:val="1"/>
          <w:rtl w:val="0"/>
        </w:rPr>
        <w:tab/>
        <w:t xml:space="preserve">Modelo de Casos de Uso</w:t>
      </w:r>
    </w:p>
    <w:p w:rsidP="00000000" w:rsidRPr="00000000" w:rsidR="00000000" w:rsidDel="00000000" w:rsidRDefault="00000000">
      <w:pPr/>
      <w:r w:rsidRPr="00000000" w:rsidR="00000000" w:rsidDel="00000000">
        <w:rPr>
          <w:b w:val="1"/>
          <w:rtl w:val="0"/>
        </w:rPr>
        <w:tab/>
        <w:t xml:space="preserve">Prototipo de Interfaces</w:t>
      </w:r>
    </w:p>
    <w:p w:rsidP="00000000" w:rsidRPr="00000000" w:rsidR="00000000" w:rsidDel="00000000" w:rsidRDefault="00000000">
      <w:pPr/>
      <w:r w:rsidRPr="00000000" w:rsidR="00000000" w:rsidDel="00000000">
        <w:rPr>
          <w:b w:val="1"/>
          <w:rtl w:val="0"/>
        </w:rPr>
        <w:tab/>
        <w:t xml:space="preserve">Arquitectura</w:t>
      </w:r>
    </w:p>
    <w:p w:rsidP="00000000" w:rsidRPr="00000000" w:rsidR="00000000" w:rsidDel="00000000" w:rsidRDefault="00000000">
      <w:pPr/>
      <w:r w:rsidRPr="00000000" w:rsidR="00000000" w:rsidDel="00000000">
        <w:rPr>
          <w:b w:val="1"/>
          <w:rtl w:val="0"/>
        </w:rPr>
        <w:tab/>
        <w:t xml:space="preserve">Modelo de Datos</w:t>
      </w:r>
    </w:p>
    <w:p w:rsidP="00000000" w:rsidRPr="00000000" w:rsidR="00000000" w:rsidDel="00000000" w:rsidRDefault="00000000">
      <w:pPr/>
      <w:r w:rsidRPr="00000000" w:rsidR="00000000" w:rsidDel="00000000">
        <w:rPr>
          <w:b w:val="1"/>
          <w:rtl w:val="0"/>
        </w:rPr>
        <w:t xml:space="preserve">IMPLEMENTACIÓN.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PRUEBAS.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CONCLUSIONES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OBSERVACIONES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es.wikipedia.org/wiki/Jap%C3%B3n" Type="http://schemas.openxmlformats.org/officeDocument/2006/relationships/hyperlink" TargetMode="External" Id="rId6"/><Relationship Target="http://es.wikipedia.org/wiki/C%C3%B3digo_de_barras" Type="http://schemas.openxmlformats.org/officeDocument/2006/relationships/hyperlink" TargetMode="External" Id="rId5"/><Relationship Target="http://es.wikipedia.org/wiki/Toyot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MEMOERIA PFM.docx</dc:title>
</cp:coreProperties>
</file>