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94967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394949675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M</w:t>
      </w:r>
      <w:r>
        <w:rPr>
          <w:rFonts w:ascii="Arial" w:hAnsi="Arial" w:cs="Arial" w:eastAsia="Arial"/>
          <w:color w:val="252525"/>
          <w:sz w:val="80"/>
        </w:rPr>
        <w:t>ICHAEL UJUKU MORIM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CEO &amp; Founder | Systems Architect | Industrial AI Engineer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 xml:space="preserve">Location: Ogoja, Nigeria / Middletown, DE | Email: </w:t>
      </w:r>
      <w:r>
        <w:rPr>
          <w:rFonts w:ascii="Arial" w:hAnsi="Arial" w:cs="Arial" w:eastAsia="Arial"/>
          <w:color w:val="252525"/>
          <w:sz w:val="80"/>
        </w:rPr>
        <w:t>cinisnioai@proton.me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 xml:space="preserve">LinkedIn: </w:t>
      </w:r>
      <w:r>
        <w:rPr>
          <w:rFonts w:ascii="Arial" w:hAnsi="Arial" w:cs="Arial" w:eastAsia="Arial"/>
          <w:color w:val="252525"/>
          <w:sz w:val="80"/>
        </w:rPr>
        <w:t>linkedin.com/in/michael-ujuku-morim</w:t>
      </w:r>
      <w:r>
        <w:rPr>
          <w:rFonts w:ascii="Arial" w:hAnsi="Arial" w:cs="Arial" w:eastAsia="Arial"/>
          <w:color w:val="252525"/>
          <w:sz w:val="80"/>
        </w:rPr>
        <w:t xml:space="preserve"> | GitHub: </w:t>
      </w:r>
      <w:r>
        <w:rPr>
          <w:rFonts w:ascii="Arial" w:hAnsi="Arial" w:cs="Arial" w:eastAsia="Arial"/>
          <w:color w:val="252525"/>
          <w:sz w:val="80"/>
        </w:rPr>
        <w:t>github.com/mikecomplexai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1. EXECUTIVE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 xml:space="preserve">Sovereign Systems Architect with 12+ years of expertise in industrial mechanical logic and agentic AI orchestration. Developer of the Millions SDK, a high-velocity framework for autonomous monetization.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94967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394949678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Specialized in "Shadow-Vault" data security and the integration of V8 engine mechanical principles into software processing torque.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2. EDUCATION &amp; ACADEMIC GOVERNANCE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Cross River State College of Education, Akamkpa | 2019 – 2022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Degree: Nigeria Certificate in Education (NCE): Economics / Social Studies.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Matric No: CRSCOE/SA/</w:t>
      </w:r>
      <w:r>
        <w:rPr>
          <w:rFonts w:ascii="Arial" w:hAnsi="Arial" w:cs="Arial" w:eastAsia="Arial"/>
          <w:color w:val="252525"/>
          <w:sz w:val="80"/>
        </w:rPr>
        <w:t>2019/15765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Leadership: Served as President and Senator; managed tri-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94968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394949680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portfolio governance.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Certification: TRCN Registered (License No: PQIE/A022/R00263).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Nkum Iborr Secondary Commercial School, Ogoja | 2010 – 2016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Credential: Senior School Certificate Examination (SSCE).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3. PROFESSIONAL RESIDENCY &amp; EXPERIENCE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Cortex Intelligence Nexus-Intel Solutions (CINIS) | Founder &amp; CEO | 2022 – Present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 xml:space="preserve">Architected the Millions SDK for rapid-fire autonomous monetization and invisible web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94968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394949682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 xml:space="preserve">Managed Corporate Project No: </w:t>
      </w:r>
      <w:r>
        <w:rPr>
          <w:rFonts w:ascii="Arial" w:hAnsi="Arial" w:cs="Arial" w:eastAsia="Arial"/>
          <w:color w:val="252525"/>
          <w:sz w:val="80"/>
        </w:rPr>
        <w:t>82736451092</w:t>
      </w:r>
      <w:r>
        <w:rPr>
          <w:rFonts w:ascii="Arial" w:hAnsi="Arial" w:cs="Arial" w:eastAsia="Arial"/>
          <w:color w:val="252525"/>
          <w:sz w:val="80"/>
        </w:rPr>
        <w:t xml:space="preserve"> for industrial-scale AI orchestration.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Nexus Industrial / Abe Mechanic Worship | Lead Residency Engineer | 2016 – 2020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Completed 4-year intensive residency in Mechanical/Electronic Engineering.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Mastered panel tracing, MOSFET power deployment (7.2V–50V), and engine diagnostics.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4. TECHNICAL AUTHORIZATION &amp; LICENSING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 xml:space="preserve">Project: Millions SDK /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94968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394949685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MikeComplexAi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Status: Enterprise-Ready / Sovereign-Centric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APACHE LICENSE, VERSION 2.0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The Millions SDK and all associated CINIS architectures are licensed under the Apache License, Version 2.0 (the "License").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Commercial Use: Granted. This software is built for high-scale industrial monetization.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Patent Grant: Subject to the terms and conditions of this License, each contributor hereby grants to You a perpetual, worldwide, non-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94968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394949688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exclusive, no-charge, royalty-free, irrevocable patent license to make, have made, use, offer to sell, sell, import, and otherwise transfer the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Liability: The Work is provided on an "AS IS" BASIS, WITHOUT WARRANTIES OR CONDITIONS OF ANY KIND, either express or implied.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0"/>
        </w:rPr>
        <w:t>Sovereignty: All "Shadow-Vault" and "Invisible Web" protocols are protected under this framework to ensure non-custodial data integrity and user sovereignty.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2026-03-19T19:44:56Z</dcterms:created>
  <dc:creator>Apache POI</dc:creator>
</cp:coreProperties>
</file>