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214050D" w:rsidR="00FB3E37" w:rsidRPr="00E12C17" w:rsidRDefault="00E3635D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Programování pro mobilní platformy</w:t>
      </w:r>
    </w:p>
    <w:p w14:paraId="2F40FE0E" w14:textId="684D4758" w:rsidR="00E25D13" w:rsidRPr="008E5EE7" w:rsidRDefault="00E25D13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Seznam zboží</w:t>
      </w:r>
      <w:r>
        <w:rPr>
          <w:b/>
          <w:spacing w:val="40"/>
          <w:kern w:val="32"/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semestrální</w:t>
      </w:r>
      <w:r w:rsidRPr="00E25D13">
        <w:rPr>
          <w:spacing w:val="40"/>
          <w:kern w:val="32"/>
          <w:sz w:val="32"/>
          <w:szCs w:val="36"/>
        </w:rPr>
        <w:t xml:space="preserve"> </w:t>
      </w:r>
      <w:r w:rsidRPr="00E25D13">
        <w:rPr>
          <w:spacing w:val="40"/>
          <w:kern w:val="32"/>
          <w:sz w:val="28"/>
          <w:szCs w:val="36"/>
        </w:rPr>
        <w:t>práce</w:t>
      </w:r>
    </w:p>
    <w:p w14:paraId="0CCDBCD9" w14:textId="24552EEB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Cink,</w:t>
      </w:r>
      <w:r w:rsidR="00230E2B">
        <w:rPr>
          <w:sz w:val="28"/>
          <w:szCs w:val="28"/>
        </w:rPr>
        <w:t xml:space="preserve"> Jana Bláhová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4A8DEEA3" w14:textId="25C969A2" w:rsidR="00C14817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62963" w:history="1">
        <w:r w:rsidR="00C14817" w:rsidRPr="005A510E">
          <w:rPr>
            <w:rStyle w:val="Hypertextovodkaz"/>
            <w:noProof/>
          </w:rPr>
          <w:t>Zadání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_Toc9162963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3</w:t>
        </w:r>
        <w:r w:rsidR="00C14817">
          <w:rPr>
            <w:noProof/>
            <w:webHidden/>
          </w:rPr>
          <w:fldChar w:fldCharType="end"/>
        </w:r>
      </w:hyperlink>
    </w:p>
    <w:p w14:paraId="4208AF31" w14:textId="4311DBE2" w:rsidR="00C14817" w:rsidRDefault="00C1481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4" w:history="1">
        <w:r w:rsidRPr="005A510E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510E">
          <w:rPr>
            <w:rStyle w:val="Hypertextovodkaz"/>
            <w:noProof/>
          </w:rPr>
          <w:t>Implementace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5CBAE" w14:textId="1DE2CEFD" w:rsidR="00C14817" w:rsidRDefault="00C1481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5" w:history="1">
        <w:r w:rsidRPr="005A510E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510E">
          <w:rPr>
            <w:rStyle w:val="Hypertextovodkaz"/>
            <w:noProof/>
          </w:rPr>
          <w:t>Popis funkcí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D3CD18" w14:textId="4D550B7B" w:rsidR="00C14817" w:rsidRDefault="00C1481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6" w:history="1">
        <w:r w:rsidRPr="005A510E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510E">
          <w:rPr>
            <w:rStyle w:val="Hypertextovodkaz"/>
            <w:noProof/>
          </w:rPr>
          <w:t>Manuál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6FE75E" w14:textId="753579AF" w:rsidR="00C14817" w:rsidRDefault="00C1481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7" w:history="1">
        <w:r w:rsidRPr="005A510E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D9B1B4" w14:textId="60557C49" w:rsidR="00975A56" w:rsidRDefault="006576AB" w:rsidP="00C14817">
      <w:pPr>
        <w:pStyle w:val="Nzev"/>
      </w:pPr>
      <w:r>
        <w:fldChar w:fldCharType="end"/>
      </w:r>
      <w:bookmarkStart w:id="0" w:name="_Toc342837153"/>
      <w:r w:rsidR="00975A56" w:rsidRPr="00BF4A0B">
        <w:t xml:space="preserve">Seznam </w:t>
      </w:r>
      <w:r w:rsidR="00975A56">
        <w:t>obrázků</w:t>
      </w:r>
      <w:bookmarkEnd w:id="0"/>
    </w:p>
    <w:p w14:paraId="0AF7D869" w14:textId="7117D60E" w:rsidR="00C14817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162968" w:history="1">
        <w:r w:rsidR="00C14817" w:rsidRPr="00D87E98">
          <w:rPr>
            <w:rStyle w:val="Hypertextovodkaz"/>
            <w:noProof/>
          </w:rPr>
          <w:t>Obrázek 1 - Hlavní aktivita (vlastní)</w:t>
        </w:r>
        <w:r w:rsidR="00C14817">
          <w:rPr>
            <w:noProof/>
            <w:webHidden/>
          </w:rPr>
          <w:tab/>
        </w:r>
        <w:r w:rsidR="00C14817">
          <w:rPr>
            <w:noProof/>
            <w:webHidden/>
          </w:rPr>
          <w:fldChar w:fldCharType="begin"/>
        </w:r>
        <w:r w:rsidR="00C14817">
          <w:rPr>
            <w:noProof/>
            <w:webHidden/>
          </w:rPr>
          <w:instrText xml:space="preserve"> PAGEREF _Toc9162968 \h </w:instrText>
        </w:r>
        <w:r w:rsidR="00C14817">
          <w:rPr>
            <w:noProof/>
            <w:webHidden/>
          </w:rPr>
        </w:r>
        <w:r w:rsidR="00C14817">
          <w:rPr>
            <w:noProof/>
            <w:webHidden/>
          </w:rPr>
          <w:fldChar w:fldCharType="separate"/>
        </w:r>
        <w:r w:rsidR="00C14817">
          <w:rPr>
            <w:noProof/>
            <w:webHidden/>
          </w:rPr>
          <w:t>4</w:t>
        </w:r>
        <w:r w:rsidR="00C14817">
          <w:rPr>
            <w:noProof/>
            <w:webHidden/>
          </w:rPr>
          <w:fldChar w:fldCharType="end"/>
        </w:r>
      </w:hyperlink>
    </w:p>
    <w:p w14:paraId="6135DEED" w14:textId="560B338A" w:rsidR="00C14817" w:rsidRDefault="00C14817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62969" w:history="1">
        <w:r w:rsidRPr="00D87E98">
          <w:rPr>
            <w:rStyle w:val="Hypertextovodkaz"/>
            <w:noProof/>
          </w:rPr>
          <w:t>Obrázek 2 - Menu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_Toc9162969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8476A2" w14:textId="18A848A6" w:rsidR="00975A56" w:rsidRDefault="001D2CF3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t xml:space="preserve">Seznam </w:t>
      </w:r>
      <w:r>
        <w:t>použitých zkratek</w:t>
      </w:r>
      <w:bookmarkEnd w:id="1"/>
    </w:p>
    <w:p w14:paraId="61F2C0AB" w14:textId="1A0A7881" w:rsidR="00985EFF" w:rsidRDefault="00B843C9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JSON</w:t>
      </w:r>
      <w:r>
        <w:tab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JavaScriptový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objektový zápis</w:t>
      </w:r>
    </w:p>
    <w:p w14:paraId="1EBDB925" w14:textId="6F747078" w:rsidR="00DA1DD6" w:rsidRDefault="00DA1DD6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2" w:name="_Toc9162963"/>
      <w:r>
        <w:lastRenderedPageBreak/>
        <w:t>Z</w:t>
      </w:r>
      <w:r w:rsidR="00B843C9">
        <w:t>adání</w:t>
      </w:r>
      <w:bookmarkEnd w:id="2"/>
    </w:p>
    <w:p w14:paraId="69108950" w14:textId="43252B77" w:rsidR="004E3CF9" w:rsidRPr="0054505F" w:rsidRDefault="00530F8D" w:rsidP="0054505F">
      <w:pPr>
        <w:pStyle w:val="Zkladntext"/>
      </w:pPr>
      <w:r>
        <w:t>Vytvoření aplikace pro mobilní zařízení, která umožní vytváření nákupního seznamu. V seznamu bude umožněno přidávání, úprava a mazání položek. Každá položka se bude skládat z názvu předmětu, ceny za jeden předmět a počet, kolikrát se tento předmět má zakoupit. Názvy pro jednoduchost jsou uchovány v jednoduché databázi. Toto rozšíření bude přístupno z aktivity, která se zobrazí až po vybrání v menu.</w:t>
      </w:r>
      <w:r w:rsidR="004E3CF9">
        <w:t xml:space="preserve"> Kromě přidávání bude umožněna i úprava a mazání názvů položek.</w:t>
      </w:r>
    </w:p>
    <w:p w14:paraId="1FE1143F" w14:textId="77777777" w:rsidR="006576AB" w:rsidRDefault="006576AB">
      <w:r>
        <w:br w:type="page"/>
      </w:r>
    </w:p>
    <w:p w14:paraId="060622DC" w14:textId="08C6AB69" w:rsidR="00B843C9" w:rsidRDefault="00B843C9" w:rsidP="00B843C9">
      <w:pPr>
        <w:pStyle w:val="Nadpis1"/>
      </w:pPr>
      <w:bookmarkStart w:id="3" w:name="_Toc9162964"/>
      <w:r>
        <w:lastRenderedPageBreak/>
        <w:t>Implementace</w:t>
      </w:r>
      <w:bookmarkEnd w:id="3"/>
    </w:p>
    <w:p w14:paraId="157C0F37" w14:textId="352C4D56" w:rsidR="00B843C9" w:rsidRDefault="00B843C9" w:rsidP="00B843C9">
      <w:pPr>
        <w:pStyle w:val="Zkladntext"/>
        <w:keepNext/>
      </w:pPr>
      <w:r>
        <w:t xml:space="preserve">Tato kapitola popisuje implementaci zadané aplikace. Aplikace </w:t>
      </w:r>
      <w:r w:rsidR="004F520F">
        <w:t xml:space="preserve">je vytvářena pro minimální API 24 neboli Android 7.0 a vyšší a je </w:t>
      </w:r>
      <w:r>
        <w:t>navržena tak, aby byli využity všechny části učiva, probírané v předmětu Programování pro mobilní platformy. Celá práce byla rozvržena na dvě aktivity hlavní</w:t>
      </w:r>
      <w:r w:rsidR="004F520F">
        <w:t xml:space="preserve"> </w:t>
      </w:r>
      <w:r>
        <w:t>a</w:t>
      </w:r>
      <w:r w:rsidR="004F520F">
        <w:t xml:space="preserve"> </w:t>
      </w:r>
      <w:r>
        <w:t>plnící. Na hlavní aktivitě se zobrazuje samotný seznam zboží, do kterého lze přidávat položky (obrázek 1.)</w:t>
      </w:r>
      <w:r w:rsidRPr="00B843C9">
        <w:rPr>
          <w:noProof/>
        </w:rPr>
        <w:t xml:space="preserve"> </w:t>
      </w:r>
    </w:p>
    <w:p w14:paraId="312E65A4" w14:textId="190A51C9" w:rsidR="004F520F" w:rsidRDefault="004F520F" w:rsidP="00B843C9">
      <w:pPr>
        <w:pStyle w:val="Zkladntext"/>
        <w:keepNext/>
        <w:rPr>
          <w:noProof/>
        </w:rPr>
      </w:pPr>
      <w:r>
        <w:rPr>
          <w:noProof/>
        </w:rPr>
        <w:drawing>
          <wp:inline distT="0" distB="0" distL="0" distR="0" wp14:anchorId="3BF05886" wp14:editId="0E80D19E">
            <wp:extent cx="3728720" cy="6175375"/>
            <wp:effectExtent l="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997C" w14:textId="4372C1AC" w:rsidR="00B843C9" w:rsidRPr="00B843C9" w:rsidRDefault="00B843C9" w:rsidP="00B843C9">
      <w:pPr>
        <w:pStyle w:val="Titulek"/>
        <w:jc w:val="both"/>
      </w:pPr>
      <w:bookmarkStart w:id="4" w:name="_Toc9162968"/>
      <w:r>
        <w:t xml:space="preserve">Obrázek </w:t>
      </w:r>
      <w:fldSimple w:instr=" SEQ Obrázek \* ARABIC ">
        <w:r w:rsidR="00DA1DD6">
          <w:rPr>
            <w:noProof/>
          </w:rPr>
          <w:t>1</w:t>
        </w:r>
      </w:fldSimple>
      <w:r>
        <w:t xml:space="preserve"> - Hlavní aktivita (vlastní)</w:t>
      </w:r>
      <w:bookmarkEnd w:id="4"/>
    </w:p>
    <w:p w14:paraId="726437FE" w14:textId="7EF65211" w:rsidR="00B843C9" w:rsidRDefault="00B843C9" w:rsidP="00B843C9">
      <w:pPr>
        <w:jc w:val="both"/>
      </w:pPr>
    </w:p>
    <w:p w14:paraId="763D3BC6" w14:textId="0FE9FC54" w:rsidR="004F520F" w:rsidRDefault="004F520F" w:rsidP="004F520F">
      <w:pPr>
        <w:pStyle w:val="Zkladntext"/>
        <w:keepNext/>
        <w:rPr>
          <w:noProof/>
        </w:rPr>
      </w:pPr>
      <w:r>
        <w:rPr>
          <w:noProof/>
        </w:rPr>
        <w:lastRenderedPageBreak/>
        <w:t>Dále obsahuje menu</w:t>
      </w:r>
      <w:r>
        <w:rPr>
          <w:noProof/>
        </w:rPr>
        <w:t xml:space="preserve"> (obrázek 2)</w:t>
      </w:r>
      <w:r>
        <w:rPr>
          <w:noProof/>
        </w:rPr>
        <w:t xml:space="preserve">, které umožnuje </w:t>
      </w:r>
      <w:r>
        <w:rPr>
          <w:noProof/>
        </w:rPr>
        <w:t>uložit seznam, přidat data z XML do nákupního seznamu a nebo přidat další předměty do databáze, jenž lze poté přidávat do seznamu.</w:t>
      </w:r>
    </w:p>
    <w:p w14:paraId="7ACC4CA8" w14:textId="77777777" w:rsidR="00DA1DD6" w:rsidRDefault="004F520F" w:rsidP="00DA1DD6">
      <w:pPr>
        <w:pStyle w:val="Zkladntext"/>
        <w:keepNext/>
      </w:pPr>
      <w:r w:rsidRPr="004F520F">
        <w:rPr>
          <w:noProof/>
        </w:rPr>
        <w:drawing>
          <wp:inline distT="0" distB="0" distL="0" distR="0" wp14:anchorId="5E66ED0D" wp14:editId="2DA0E377">
            <wp:extent cx="3791479" cy="2124371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3F8" w14:textId="0F2FDA08" w:rsidR="004F520F" w:rsidRDefault="00DA1DD6" w:rsidP="00DA1DD6">
      <w:pPr>
        <w:pStyle w:val="Titulek"/>
        <w:jc w:val="both"/>
      </w:pPr>
      <w:bookmarkStart w:id="5" w:name="_Toc9162969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 - Menu (vlastní)</w:t>
      </w:r>
      <w:bookmarkEnd w:id="5"/>
    </w:p>
    <w:p w14:paraId="39CC2C77" w14:textId="0EE03BDC" w:rsidR="00DA1DD6" w:rsidRDefault="00DA1DD6" w:rsidP="00DA1DD6">
      <w:pPr>
        <w:pStyle w:val="Zkladntext"/>
      </w:pPr>
    </w:p>
    <w:p w14:paraId="4B651B99" w14:textId="5064F52E" w:rsidR="00DA1DD6" w:rsidRPr="00DA1DD6" w:rsidRDefault="00DA1DD6" w:rsidP="00DA1DD6">
      <w:pPr>
        <w:pStyle w:val="Zkladntext"/>
      </w:pPr>
      <w:r>
        <w:t xml:space="preserve">Na přidání položek lze využít dvě možnosti v menu. Předmět s indikátorem </w:t>
      </w:r>
      <w:r w:rsidRPr="00DA1DD6">
        <w:rPr>
          <w:i/>
        </w:rPr>
        <w:t>„(</w:t>
      </w:r>
      <w:proofErr w:type="spellStart"/>
      <w:r w:rsidRPr="00DA1DD6">
        <w:rPr>
          <w:i/>
        </w:rPr>
        <w:t>tabs</w:t>
      </w:r>
      <w:proofErr w:type="spellEnd"/>
      <w:r w:rsidRPr="00DA1DD6">
        <w:rPr>
          <w:i/>
        </w:rPr>
        <w:t>)“</w:t>
      </w:r>
      <w:r>
        <w:t xml:space="preserve"> využívá </w:t>
      </w:r>
      <w:proofErr w:type="spellStart"/>
      <w:r>
        <w:t>TabControl</w:t>
      </w:r>
      <w:proofErr w:type="spellEnd"/>
      <w:r>
        <w:t xml:space="preserve"> s fragmenty pro přidání a úpravu nebo mazání položek, kdežto </w:t>
      </w:r>
      <w:r w:rsidRPr="00DA1DD6">
        <w:rPr>
          <w:i/>
        </w:rPr>
        <w:t>„(single)“</w:t>
      </w:r>
      <w:r>
        <w:rPr>
          <w:i/>
        </w:rPr>
        <w:t xml:space="preserve"> </w:t>
      </w:r>
      <w:r>
        <w:t>má všechny tyto komponenty na jedné aktivitě.</w:t>
      </w:r>
    </w:p>
    <w:p w14:paraId="44BDAA49" w14:textId="5316DBE1" w:rsidR="004F520F" w:rsidRDefault="004F520F" w:rsidP="004F520F">
      <w:pPr>
        <w:pStyle w:val="Nadpis2"/>
        <w:rPr>
          <w:noProof/>
        </w:rPr>
      </w:pPr>
      <w:bookmarkStart w:id="6" w:name="_Toc9162965"/>
      <w:r>
        <w:rPr>
          <w:noProof/>
        </w:rPr>
        <w:t>Popis funkcí</w:t>
      </w:r>
      <w:bookmarkEnd w:id="6"/>
    </w:p>
    <w:p w14:paraId="2EFE206E" w14:textId="56560B74" w:rsidR="004F520F" w:rsidRPr="004F520F" w:rsidRDefault="004F520F" w:rsidP="004F520F">
      <w:pPr>
        <w:pStyle w:val="Zkladntext"/>
      </w:pPr>
      <w:r>
        <w:t>V této kapitole jsou popsány všechny důležité funkce, jenž se objevují v aplikaci.</w:t>
      </w:r>
    </w:p>
    <w:p w14:paraId="34338466" w14:textId="77777777" w:rsidR="004F520F" w:rsidRDefault="004F520F" w:rsidP="004F520F">
      <w:pPr>
        <w:pStyle w:val="Zkladntext"/>
        <w:keepNext/>
        <w:rPr>
          <w:noProof/>
        </w:rPr>
      </w:pPr>
    </w:p>
    <w:p w14:paraId="4AB754CE" w14:textId="77777777" w:rsidR="004F520F" w:rsidRDefault="004F520F" w:rsidP="004F520F">
      <w:pPr>
        <w:pStyle w:val="Zkladntext"/>
      </w:pPr>
    </w:p>
    <w:p w14:paraId="4A4D571F" w14:textId="77777777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06C528E7" w:rsidR="00376BDA" w:rsidRDefault="00B843C9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7" w:name="_Toc9162966"/>
      <w:r>
        <w:lastRenderedPageBreak/>
        <w:t>Manuál</w:t>
      </w:r>
      <w:bookmarkEnd w:id="7"/>
    </w:p>
    <w:p w14:paraId="38768112" w14:textId="77777777" w:rsidR="00C14817" w:rsidRDefault="00C14817" w:rsidP="00C14817">
      <w:pPr>
        <w:pStyle w:val="Zkladntext"/>
      </w:pPr>
      <w:r>
        <w:t>Tato kapitola popisuje použití aplikace.</w:t>
      </w:r>
    </w:p>
    <w:p w14:paraId="2E2788B1" w14:textId="1A68905A" w:rsidR="00AD66A9" w:rsidRDefault="00AD66A9" w:rsidP="00C14817">
      <w:pPr>
        <w:pStyle w:val="Zkladntext"/>
      </w:pPr>
      <w:bookmarkStart w:id="8" w:name="_GoBack"/>
      <w:bookmarkEnd w:id="8"/>
      <w:r>
        <w:br w:type="page"/>
      </w:r>
    </w:p>
    <w:p w14:paraId="3DB3BD33" w14:textId="77777777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9" w:name="_Toc9162967"/>
      <w:r>
        <w:lastRenderedPageBreak/>
        <w:t>Závěr</w:t>
      </w:r>
      <w:bookmarkEnd w:id="9"/>
    </w:p>
    <w:p w14:paraId="336E31A2" w14:textId="7ABC0E39" w:rsidR="004C32A5" w:rsidRDefault="004C32A5" w:rsidP="00A6464C">
      <w:pPr>
        <w:pStyle w:val="Zkladntext"/>
      </w:pPr>
      <w:r>
        <w:t xml:space="preserve">Obsahuje stručné shrnutí celé práce s hodnocením jejích výsledků a vyjádřením představy autora o jejím významu pro teorii a praxi. Závěry musí navazovat na popisy, výklady, úvahy a argumenty vyjádřené v jádru práce. V textu by </w:t>
      </w:r>
      <w:r w:rsidR="00AD66A9">
        <w:t xml:space="preserve">měl </w:t>
      </w:r>
      <w:r>
        <w:t>autor uvést, zda se mu podařilo dosáhnout stanovených cílů práce úplně, částečně nebo vůbec</w:t>
      </w:r>
      <w:r w:rsidR="00AD66A9">
        <w:t>.</w:t>
      </w:r>
      <w:r w:rsidR="003F4475" w:rsidRPr="003F4475">
        <w:t xml:space="preserve"> V Závěru autor jednoznačně odpovídá na hlavní výzkumnou otázku, kterou napsal do Úvodu. </w:t>
      </w:r>
    </w:p>
    <w:p w14:paraId="2572E11B" w14:textId="77777777" w:rsidR="00A6464C" w:rsidRDefault="00A6464C" w:rsidP="00A6464C">
      <w:pPr>
        <w:pStyle w:val="Zkladntext"/>
      </w:pPr>
      <w:r w:rsidRPr="00BE3DD1">
        <w:t>Podobně,</w:t>
      </w:r>
      <w:r>
        <w:t xml:space="preserve"> jako úvod, je rámcovou složkou hlavního oddílu práce. Může obsahovat podněty pro další výzkum, nebo návrhy na zlepšení a nabídku dalších cest k řešení. </w:t>
      </w:r>
    </w:p>
    <w:p w14:paraId="433286B3" w14:textId="77777777" w:rsidR="00A6464C" w:rsidRDefault="00A6464C" w:rsidP="00A6464C">
      <w:pPr>
        <w:pStyle w:val="Zkladntext"/>
      </w:pPr>
      <w:r>
        <w:t>Psaní závěru je stejně náročné, jako psaní úvodu a oba texty by měly být obsahově i formálně vyrovnané.</w:t>
      </w:r>
    </w:p>
    <w:p w14:paraId="04665C38" w14:textId="77777777" w:rsidR="00A6464C" w:rsidRDefault="00A6464C" w:rsidP="00A6464C">
      <w:pPr>
        <w:pStyle w:val="Zkladntext"/>
      </w:pPr>
      <w:r>
        <w:t xml:space="preserve">Text </w:t>
      </w:r>
      <w:r w:rsidR="004C32A5">
        <w:t xml:space="preserve">závěru by měl být </w:t>
      </w:r>
      <w:r>
        <w:t>maximálně na 2 strany.</w:t>
      </w:r>
    </w:p>
    <w:p w14:paraId="5BFDD378" w14:textId="74E059AE" w:rsidR="00376BDA" w:rsidRPr="00B843C9" w:rsidRDefault="00376BDA" w:rsidP="00B843C9">
      <w:pPr>
        <w:rPr>
          <w:rFonts w:cs="Arial"/>
          <w:kern w:val="32"/>
          <w:sz w:val="32"/>
          <w:szCs w:val="32"/>
        </w:rPr>
      </w:pPr>
    </w:p>
    <w:sectPr w:rsidR="00376BDA" w:rsidRPr="00B843C9" w:rsidSect="00605D0F">
      <w:headerReference w:type="even" r:id="rId10"/>
      <w:headerReference w:type="default" r:id="rId11"/>
      <w:footerReference w:type="even" r:id="rId12"/>
      <w:footerReference w:type="default" r:id="rId13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3355" w14:textId="77777777" w:rsidR="00E3635D" w:rsidRDefault="00E3635D" w:rsidP="00450FBC">
      <w:r>
        <w:separator/>
      </w:r>
    </w:p>
  </w:endnote>
  <w:endnote w:type="continuationSeparator" w:id="0">
    <w:p w14:paraId="7E048D11" w14:textId="77777777" w:rsidR="00E3635D" w:rsidRDefault="00E3635D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530F8D" w:rsidRDefault="00530F8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2D416C28" w:rsidR="00530F8D" w:rsidRDefault="00530F8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81FD6" w14:textId="77777777" w:rsidR="00E3635D" w:rsidRDefault="00E3635D" w:rsidP="00450FBC">
      <w:r>
        <w:separator/>
      </w:r>
    </w:p>
  </w:footnote>
  <w:footnote w:type="continuationSeparator" w:id="0">
    <w:p w14:paraId="3FDF4045" w14:textId="77777777" w:rsidR="00E3635D" w:rsidRDefault="00E3635D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530F8D" w:rsidRDefault="00530F8D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530F8D" w:rsidRPr="00605D0F" w:rsidRDefault="00530F8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30E2B"/>
    <w:rsid w:val="00265331"/>
    <w:rsid w:val="0027255C"/>
    <w:rsid w:val="00287CA6"/>
    <w:rsid w:val="0029203D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843C9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90D89"/>
    <w:rsid w:val="005C2C5F"/>
    <w:rsid w:val="00645426"/>
    <w:rsid w:val="006E60B8"/>
    <w:rsid w:val="00842A3D"/>
    <w:rsid w:val="0084557C"/>
    <w:rsid w:val="00976AF9"/>
    <w:rsid w:val="00A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6703905C-FB6D-45C9-B881-FAA83F50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50</TotalTime>
  <Pages>7</Pages>
  <Words>494</Words>
  <Characters>2668</Characters>
  <Application>Microsoft Office Word</Application>
  <DocSecurity>0</DocSecurity>
  <Lines>83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13</cp:revision>
  <cp:lastPrinted>2018-01-30T10:54:00Z</cp:lastPrinted>
  <dcterms:created xsi:type="dcterms:W3CDTF">2018-02-27T06:27:00Z</dcterms:created>
  <dcterms:modified xsi:type="dcterms:W3CDTF">2019-05-19T10:56:00Z</dcterms:modified>
</cp:coreProperties>
</file>