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F37" w:rsidRPr="00AA6F37" w:rsidRDefault="00AA6F37" w:rsidP="00AA6F37">
      <w:pPr>
        <w:spacing w:after="0" w:line="360" w:lineRule="auto"/>
        <w:jc w:val="center"/>
        <w:rPr>
          <w:rFonts w:ascii="Times New Roman" w:hAnsi="Times New Roman" w:cs="Times New Roman"/>
          <w:b/>
          <w:sz w:val="36"/>
          <w:szCs w:val="28"/>
          <w:u w:val="single"/>
          <w:lang w:val="en-IN"/>
        </w:rPr>
      </w:pPr>
      <w:bookmarkStart w:id="0" w:name="__DdeLink__96_300155400"/>
      <w:bookmarkEnd w:id="0"/>
      <w:r w:rsidRPr="00AA6F37">
        <w:rPr>
          <w:rFonts w:ascii="Times New Roman" w:hAnsi="Times New Roman" w:cs="Times New Roman"/>
          <w:b/>
          <w:bCs/>
          <w:sz w:val="36"/>
          <w:szCs w:val="28"/>
          <w:u w:val="single"/>
          <w:lang w:val="en-IN"/>
        </w:rPr>
        <w:t>Generating Summary Risk Scores for Mobile Applications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F26986" w:rsidP="00CA70E5">
      <w:pPr>
        <w:spacing w:line="360" w:lineRule="auto"/>
        <w:jc w:val="both"/>
        <w:rPr>
          <w:rFonts w:ascii="Times New Roman" w:hAnsi="Times New Roman" w:cs="Times New Roman"/>
          <w:sz w:val="28"/>
          <w:szCs w:val="28"/>
        </w:rPr>
      </w:pPr>
      <w:r w:rsidRPr="00F26986">
        <w:rPr>
          <w:rFonts w:ascii="Times New Roman" w:hAnsi="Times New Roman" w:cs="Times New Roman"/>
          <w:sz w:val="28"/>
          <w:szCs w:val="28"/>
          <w:lang w:val="en-IN"/>
        </w:rPr>
        <w:t>One of Android’s main defense mechanisms against malicious apps is a risk communication mechanism which, before a user installs an app, warns the user about the permissions the app requires, trusting that the user will make the right decision. This approach has been shown to be ineffective as it presents the risk information of each app in a “stand-alone” fashion and in a way that requires too much technical knowledge and time to distill useful information. We discuss the desired properties of risk signals and relative risk scores for Android apps in order to generate another metric that users can utilize when choosing apps. We present a wide range of techniques to generate both risk signals and risk scores that are based on heuristics as well as principled machine learning techniques. Experimental results conducted using real-world data sets show that these methods can effectively identify malware as very risky, are simple to understand, and easy to use.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2821C2" w:rsidRPr="002821C2" w:rsidRDefault="002821C2" w:rsidP="002821C2">
      <w:pPr>
        <w:spacing w:line="360" w:lineRule="auto"/>
        <w:jc w:val="both"/>
        <w:rPr>
          <w:rFonts w:ascii="Times New Roman" w:hAnsi="Times New Roman" w:cs="Times New Roman"/>
          <w:sz w:val="28"/>
          <w:szCs w:val="28"/>
          <w:lang w:val="en-IN"/>
        </w:rPr>
      </w:pPr>
      <w:r w:rsidRPr="002821C2">
        <w:rPr>
          <w:rFonts w:ascii="Times New Roman" w:hAnsi="Times New Roman" w:cs="Times New Roman"/>
          <w:sz w:val="28"/>
          <w:szCs w:val="28"/>
          <w:lang w:val="en-IN"/>
        </w:rPr>
        <w:t>Android’s main defense mechanisms against malicious apps is a risk communication mechanism which warns the user about the permissions an app requires before the app is installed by the user, trusting that the user will make the right decision. The specific approach used in Android has been shown to be ineffective at informing users about potential risks. The majority of</w:t>
      </w:r>
      <w:r w:rsidR="00A11FE4">
        <w:rPr>
          <w:rFonts w:ascii="Times New Roman" w:hAnsi="Times New Roman" w:cs="Times New Roman"/>
          <w:sz w:val="28"/>
          <w:szCs w:val="28"/>
          <w:lang w:val="en-IN"/>
        </w:rPr>
        <w:t xml:space="preserve"> </w:t>
      </w:r>
      <w:r w:rsidRPr="002821C2">
        <w:rPr>
          <w:rFonts w:ascii="Times New Roman" w:hAnsi="Times New Roman" w:cs="Times New Roman"/>
          <w:sz w:val="28"/>
          <w:szCs w:val="28"/>
          <w:lang w:val="en-IN"/>
        </w:rPr>
        <w:t>Android apps request multiple permissions. When a user sees what appears to be the same warning message for almost every app.</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8C3931" w:rsidRDefault="00D24C56" w:rsidP="008C3931">
      <w:pPr>
        <w:pStyle w:val="ListParagraph"/>
        <w:numPr>
          <w:ilvl w:val="0"/>
          <w:numId w:val="8"/>
        </w:numPr>
        <w:spacing w:line="360" w:lineRule="auto"/>
        <w:jc w:val="both"/>
        <w:rPr>
          <w:rFonts w:ascii="Times New Roman" w:hAnsi="Times New Roman" w:cs="Times New Roman"/>
          <w:sz w:val="28"/>
          <w:szCs w:val="28"/>
        </w:rPr>
      </w:pPr>
      <w:r w:rsidRPr="008C3931">
        <w:rPr>
          <w:rFonts w:ascii="Times New Roman" w:hAnsi="Times New Roman" w:cs="Times New Roman"/>
          <w:sz w:val="28"/>
          <w:szCs w:val="28"/>
        </w:rPr>
        <w:t>Risk warnings quickly lose any effectiveness as the users are conditioned to ignore such warnings.</w:t>
      </w:r>
    </w:p>
    <w:p w:rsidR="002037F6" w:rsidRPr="008C3931" w:rsidRDefault="002037F6" w:rsidP="008C3931">
      <w:pPr>
        <w:pStyle w:val="ListParagraph"/>
        <w:numPr>
          <w:ilvl w:val="0"/>
          <w:numId w:val="8"/>
        </w:numPr>
        <w:spacing w:line="360" w:lineRule="auto"/>
        <w:jc w:val="both"/>
        <w:rPr>
          <w:rFonts w:ascii="Times New Roman" w:hAnsi="Times New Roman" w:cs="Times New Roman"/>
          <w:sz w:val="28"/>
          <w:szCs w:val="28"/>
        </w:rPr>
      </w:pPr>
      <w:r w:rsidRPr="008C3931">
        <w:rPr>
          <w:rFonts w:ascii="Times New Roman" w:hAnsi="Times New Roman" w:cs="Times New Roman"/>
          <w:sz w:val="28"/>
          <w:szCs w:val="28"/>
        </w:rPr>
        <w:t>Used static analysis to determine whether an Android application is over privileged</w:t>
      </w:r>
    </w:p>
    <w:p w:rsidR="0084551E" w:rsidRPr="008C3931" w:rsidRDefault="00F2789A" w:rsidP="008C3931">
      <w:pPr>
        <w:pStyle w:val="ListParagraph"/>
        <w:numPr>
          <w:ilvl w:val="0"/>
          <w:numId w:val="8"/>
        </w:numPr>
        <w:spacing w:line="360" w:lineRule="auto"/>
        <w:jc w:val="both"/>
        <w:rPr>
          <w:rFonts w:ascii="Times New Roman" w:hAnsi="Times New Roman" w:cs="Times New Roman"/>
          <w:sz w:val="28"/>
          <w:szCs w:val="28"/>
        </w:rPr>
      </w:pPr>
      <w:r w:rsidRPr="008C3931">
        <w:rPr>
          <w:rFonts w:ascii="Times New Roman" w:hAnsi="Times New Roman" w:cs="Times New Roman"/>
          <w:sz w:val="28"/>
          <w:szCs w:val="28"/>
        </w:rPr>
        <w:t>The</w:t>
      </w:r>
      <w:r w:rsidR="0084551E" w:rsidRPr="008C3931">
        <w:rPr>
          <w:rFonts w:ascii="Times New Roman" w:hAnsi="Times New Roman" w:cs="Times New Roman"/>
          <w:sz w:val="28"/>
          <w:szCs w:val="28"/>
        </w:rPr>
        <w:t xml:space="preserve"> permission system is complex</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E3269" w:rsidRPr="001E3269" w:rsidRDefault="001E3269" w:rsidP="001E3269">
      <w:pPr>
        <w:spacing w:line="360" w:lineRule="auto"/>
        <w:jc w:val="both"/>
        <w:rPr>
          <w:rFonts w:ascii="Times New Roman" w:hAnsi="Times New Roman" w:cs="Times New Roman"/>
          <w:sz w:val="28"/>
          <w:szCs w:val="28"/>
          <w:lang w:val="en-IN"/>
        </w:rPr>
      </w:pPr>
      <w:r w:rsidRPr="001E3269">
        <w:rPr>
          <w:rFonts w:ascii="Times New Roman" w:hAnsi="Times New Roman" w:cs="Times New Roman"/>
          <w:sz w:val="28"/>
          <w:szCs w:val="28"/>
          <w:lang w:val="en-IN"/>
        </w:rPr>
        <w:t>In this paper, we invest</w:t>
      </w:r>
      <w:r w:rsidR="00896BF1">
        <w:rPr>
          <w:rFonts w:ascii="Times New Roman" w:hAnsi="Times New Roman" w:cs="Times New Roman"/>
          <w:sz w:val="28"/>
          <w:szCs w:val="28"/>
          <w:lang w:val="en-IN"/>
        </w:rPr>
        <w:t>igate permission-based risk sig</w:t>
      </w:r>
      <w:r w:rsidRPr="001E3269">
        <w:rPr>
          <w:rFonts w:ascii="Times New Roman" w:hAnsi="Times New Roman" w:cs="Times New Roman"/>
          <w:sz w:val="28"/>
          <w:szCs w:val="28"/>
          <w:lang w:val="en-IN"/>
        </w:rPr>
        <w:t xml:space="preserve">nals that use the rarity of critical permissions and pairs of critical permissions. In this approach, initially reported </w:t>
      </w:r>
      <w:r w:rsidR="00A11FE4" w:rsidRPr="001E3269">
        <w:rPr>
          <w:rFonts w:ascii="Times New Roman" w:hAnsi="Times New Roman" w:cs="Times New Roman"/>
          <w:sz w:val="28"/>
          <w:szCs w:val="28"/>
          <w:lang w:val="en-IN"/>
        </w:rPr>
        <w:t>in permissions</w:t>
      </w:r>
      <w:r w:rsidRPr="001E3269">
        <w:rPr>
          <w:rFonts w:ascii="Times New Roman" w:hAnsi="Times New Roman" w:cs="Times New Roman"/>
          <w:sz w:val="28"/>
          <w:szCs w:val="28"/>
          <w:lang w:val="en-IN"/>
        </w:rPr>
        <w:t xml:space="preserve"> that have significant security or privacy impact are identified as critical, and if an app requests a critical permission (or a pair of critical permissions) that is rarely requested by apps in the same category as the app, the app is </w:t>
      </w:r>
      <w:r w:rsidR="00A11FE4" w:rsidRPr="001E3269">
        <w:rPr>
          <w:rFonts w:ascii="Times New Roman" w:hAnsi="Times New Roman" w:cs="Times New Roman"/>
          <w:sz w:val="28"/>
          <w:szCs w:val="28"/>
          <w:lang w:val="en-IN"/>
        </w:rPr>
        <w:t>labelled</w:t>
      </w:r>
      <w:r w:rsidRPr="001E3269">
        <w:rPr>
          <w:rFonts w:ascii="Times New Roman" w:hAnsi="Times New Roman" w:cs="Times New Roman"/>
          <w:sz w:val="28"/>
          <w:szCs w:val="28"/>
          <w:lang w:val="en-IN"/>
        </w:rPr>
        <w:t xml:space="preserve"> as </w:t>
      </w:r>
      <w:r w:rsidR="00A11FE4" w:rsidRPr="001E3269">
        <w:rPr>
          <w:rFonts w:ascii="Times New Roman" w:hAnsi="Times New Roman" w:cs="Times New Roman"/>
          <w:sz w:val="28"/>
          <w:szCs w:val="28"/>
          <w:lang w:val="en-IN"/>
        </w:rPr>
        <w:t>risky. Using</w:t>
      </w:r>
      <w:r w:rsidRPr="001E3269">
        <w:rPr>
          <w:rFonts w:ascii="Times New Roman" w:hAnsi="Times New Roman" w:cs="Times New Roman"/>
          <w:sz w:val="28"/>
          <w:szCs w:val="28"/>
          <w:lang w:val="en-IN"/>
        </w:rPr>
        <w:t xml:space="preserve"> a binary risk signal, i.e., </w:t>
      </w:r>
      <w:r w:rsidR="00A11FE4" w:rsidRPr="001E3269">
        <w:rPr>
          <w:rFonts w:ascii="Times New Roman" w:hAnsi="Times New Roman" w:cs="Times New Roman"/>
          <w:sz w:val="28"/>
          <w:szCs w:val="28"/>
          <w:lang w:val="en-IN"/>
        </w:rPr>
        <w:t>labelling</w:t>
      </w:r>
      <w:r w:rsidRPr="001E3269">
        <w:rPr>
          <w:rFonts w:ascii="Times New Roman" w:hAnsi="Times New Roman" w:cs="Times New Roman"/>
          <w:sz w:val="28"/>
          <w:szCs w:val="28"/>
          <w:lang w:val="en-IN"/>
        </w:rPr>
        <w:t xml:space="preserve"> each app as either risky or not risky.</w:t>
      </w:r>
    </w:p>
    <w:p w:rsidR="00CA70E5" w:rsidRPr="00D617C0" w:rsidRDefault="00CA70E5" w:rsidP="00CA70E5">
      <w:pPr>
        <w:spacing w:line="360" w:lineRule="auto"/>
        <w:jc w:val="both"/>
        <w:rPr>
          <w:rFonts w:ascii="Times New Roman" w:hAnsi="Times New Roman" w:cs="Times New Roman"/>
          <w:sz w:val="28"/>
          <w:szCs w:val="28"/>
        </w:rPr>
      </w:pPr>
    </w:p>
    <w:p w:rsidR="00A11FE4" w:rsidRDefault="00CA70E5" w:rsidP="000005B9">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A11FE4" w:rsidRPr="00F34CE3" w:rsidRDefault="00A11FE4" w:rsidP="00F34CE3">
      <w:pPr>
        <w:pStyle w:val="ListParagraph"/>
        <w:numPr>
          <w:ilvl w:val="0"/>
          <w:numId w:val="7"/>
        </w:numPr>
        <w:spacing w:line="360" w:lineRule="auto"/>
        <w:jc w:val="both"/>
        <w:rPr>
          <w:rFonts w:ascii="Times New Roman" w:hAnsi="Times New Roman" w:cs="Times New Roman"/>
          <w:sz w:val="28"/>
          <w:szCs w:val="28"/>
          <w:lang w:val="en-IN"/>
        </w:rPr>
      </w:pPr>
      <w:r w:rsidRPr="00F34CE3">
        <w:rPr>
          <w:rFonts w:ascii="Times New Roman" w:hAnsi="Times New Roman" w:cs="Times New Roman"/>
          <w:sz w:val="28"/>
          <w:szCs w:val="28"/>
          <w:lang w:val="en-IN"/>
        </w:rPr>
        <w:t>The</w:t>
      </w:r>
      <w:r w:rsidR="000005B9" w:rsidRPr="00F34CE3">
        <w:rPr>
          <w:rFonts w:ascii="Times New Roman" w:hAnsi="Times New Roman" w:cs="Times New Roman"/>
          <w:sz w:val="28"/>
          <w:szCs w:val="28"/>
          <w:lang w:val="en-IN"/>
        </w:rPr>
        <w:t xml:space="preserve"> idea of risk score functions to improve risk communication for Android apps, and</w:t>
      </w:r>
      <w:r w:rsidRPr="00F34CE3">
        <w:rPr>
          <w:rFonts w:ascii="Times New Roman" w:hAnsi="Times New Roman" w:cs="Times New Roman"/>
          <w:sz w:val="28"/>
          <w:szCs w:val="28"/>
          <w:lang w:val="en-IN"/>
        </w:rPr>
        <w:t xml:space="preserve"> </w:t>
      </w:r>
      <w:r w:rsidR="000005B9" w:rsidRPr="00F34CE3">
        <w:rPr>
          <w:rFonts w:ascii="Times New Roman" w:hAnsi="Times New Roman" w:cs="Times New Roman"/>
          <w:sz w:val="28"/>
          <w:szCs w:val="28"/>
          <w:lang w:val="en-IN"/>
        </w:rPr>
        <w:t>identify three desiderata for an effective risk scoring function.</w:t>
      </w:r>
    </w:p>
    <w:p w:rsidR="000005B9" w:rsidRPr="00F34CE3" w:rsidRDefault="000005B9" w:rsidP="00F34CE3">
      <w:pPr>
        <w:pStyle w:val="ListParagraph"/>
        <w:numPr>
          <w:ilvl w:val="0"/>
          <w:numId w:val="7"/>
        </w:numPr>
        <w:spacing w:line="360" w:lineRule="auto"/>
        <w:jc w:val="both"/>
        <w:rPr>
          <w:rFonts w:ascii="Times New Roman" w:hAnsi="Times New Roman" w:cs="Times New Roman"/>
          <w:sz w:val="28"/>
          <w:szCs w:val="28"/>
          <w:lang w:val="en-IN"/>
        </w:rPr>
      </w:pPr>
      <w:r w:rsidRPr="00F34CE3">
        <w:rPr>
          <w:rFonts w:ascii="Times New Roman" w:hAnsi="Times New Roman" w:cs="Times New Roman"/>
          <w:sz w:val="28"/>
          <w:szCs w:val="28"/>
          <w:lang w:val="en-IN"/>
        </w:rPr>
        <w:t>We introduce a framework that includes both therarity</w:t>
      </w:r>
      <w:r w:rsidR="00F00107" w:rsidRPr="00F34CE3">
        <w:rPr>
          <w:rFonts w:ascii="Times New Roman" w:hAnsi="Times New Roman" w:cs="Times New Roman"/>
          <w:sz w:val="28"/>
          <w:szCs w:val="28"/>
          <w:lang w:val="en-IN"/>
        </w:rPr>
        <w:t xml:space="preserve"> </w:t>
      </w:r>
      <w:r w:rsidRPr="00F34CE3">
        <w:rPr>
          <w:rFonts w:ascii="Times New Roman" w:hAnsi="Times New Roman" w:cs="Times New Roman"/>
          <w:sz w:val="28"/>
          <w:szCs w:val="28"/>
          <w:lang w:val="en-IN"/>
        </w:rPr>
        <w:t>based risk signals and probabilistic models,</w:t>
      </w:r>
      <w:r w:rsidR="00F00107" w:rsidRPr="00F34CE3">
        <w:rPr>
          <w:rFonts w:ascii="Times New Roman" w:hAnsi="Times New Roman" w:cs="Times New Roman"/>
          <w:sz w:val="28"/>
          <w:szCs w:val="28"/>
          <w:lang w:val="en-IN"/>
        </w:rPr>
        <w:t xml:space="preserve"> </w:t>
      </w:r>
      <w:r w:rsidRPr="00F34CE3">
        <w:rPr>
          <w:rFonts w:ascii="Times New Roman" w:hAnsi="Times New Roman" w:cs="Times New Roman"/>
          <w:sz w:val="28"/>
          <w:szCs w:val="28"/>
          <w:lang w:val="en-IN"/>
        </w:rPr>
        <w:t>and explore other ways to instantiate the framework.</w:t>
      </w:r>
    </w:p>
    <w:p w:rsidR="00CA70E5" w:rsidRDefault="00CA70E5" w:rsidP="00CA70E5">
      <w:pPr>
        <w:spacing w:line="360" w:lineRule="auto"/>
        <w:jc w:val="both"/>
        <w:rPr>
          <w:rFonts w:ascii="Times New Roman" w:hAnsi="Times New Roman" w:cs="Times New Roman"/>
          <w:sz w:val="28"/>
          <w:szCs w:val="28"/>
        </w:rPr>
      </w:pPr>
    </w:p>
    <w:p w:rsidR="004810F7" w:rsidRDefault="004810F7" w:rsidP="004810F7">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4810F7" w:rsidRDefault="004810F7" w:rsidP="004810F7">
      <w:pPr>
        <w:pStyle w:val="BodyTextIndent"/>
        <w:spacing w:after="0" w:line="360" w:lineRule="auto"/>
        <w:ind w:left="0"/>
        <w:jc w:val="both"/>
        <w:rPr>
          <w:b/>
          <w:sz w:val="32"/>
          <w:szCs w:val="28"/>
          <w:u w:val="single"/>
        </w:rPr>
      </w:pPr>
      <w:r>
        <w:rPr>
          <w:b/>
          <w:sz w:val="32"/>
          <w:szCs w:val="28"/>
          <w:u w:val="single"/>
        </w:rPr>
        <w:lastRenderedPageBreak/>
        <w:t>HARDWARE REQUIREMENTS:</w:t>
      </w:r>
    </w:p>
    <w:p w:rsidR="004810F7" w:rsidRDefault="004810F7" w:rsidP="004810F7">
      <w:pPr>
        <w:pStyle w:val="BodyTextIndent"/>
        <w:spacing w:after="0" w:line="360" w:lineRule="auto"/>
        <w:jc w:val="both"/>
        <w:rPr>
          <w:b/>
          <w:sz w:val="28"/>
          <w:szCs w:val="28"/>
        </w:rPr>
      </w:pPr>
    </w:p>
    <w:p w:rsidR="004810F7" w:rsidRDefault="004810F7" w:rsidP="004810F7">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4810F7" w:rsidRDefault="004810F7" w:rsidP="004810F7">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4810F7" w:rsidRDefault="004810F7" w:rsidP="004810F7">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4810F7" w:rsidRDefault="004810F7" w:rsidP="004810F7">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4810F7" w:rsidRDefault="004810F7" w:rsidP="004810F7">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4810F7" w:rsidRDefault="004810F7" w:rsidP="004810F7">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4810F7" w:rsidRDefault="004810F7" w:rsidP="004810F7">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4810F7" w:rsidRDefault="004810F7" w:rsidP="004810F7">
      <w:pPr>
        <w:pStyle w:val="BodyTextIndent"/>
        <w:spacing w:after="0" w:line="360" w:lineRule="auto"/>
        <w:jc w:val="both"/>
        <w:rPr>
          <w:sz w:val="28"/>
          <w:szCs w:val="28"/>
          <w:lang w:val="en-GB"/>
        </w:rPr>
      </w:pPr>
    </w:p>
    <w:p w:rsidR="004810F7" w:rsidRDefault="004810F7" w:rsidP="004810F7">
      <w:pPr>
        <w:pStyle w:val="BodyTextIndent"/>
        <w:spacing w:after="0" w:line="360" w:lineRule="auto"/>
        <w:ind w:left="0"/>
        <w:jc w:val="both"/>
        <w:rPr>
          <w:b/>
          <w:sz w:val="28"/>
          <w:szCs w:val="28"/>
          <w:u w:val="single"/>
        </w:rPr>
      </w:pPr>
      <w:r>
        <w:rPr>
          <w:b/>
          <w:sz w:val="28"/>
          <w:szCs w:val="28"/>
          <w:u w:val="single"/>
        </w:rPr>
        <w:t>SOFTWARE REQUIREMENTS:</w:t>
      </w:r>
    </w:p>
    <w:p w:rsidR="004810F7" w:rsidRDefault="004810F7" w:rsidP="004810F7">
      <w:pPr>
        <w:pStyle w:val="BodyTextIndent"/>
        <w:spacing w:after="0" w:line="360" w:lineRule="auto"/>
        <w:jc w:val="both"/>
        <w:rPr>
          <w:b/>
          <w:sz w:val="28"/>
          <w:szCs w:val="28"/>
        </w:rPr>
      </w:pPr>
    </w:p>
    <w:p w:rsidR="004810F7" w:rsidRDefault="004810F7" w:rsidP="004810F7">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4810F7" w:rsidRDefault="004810F7" w:rsidP="004810F7">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4810F7" w:rsidRDefault="004810F7" w:rsidP="004810F7">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4810F7" w:rsidRDefault="004810F7" w:rsidP="004810F7">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4810F7" w:rsidRPr="00D617C0" w:rsidRDefault="004810F7"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F60BBA" w:rsidP="00C5067C">
      <w:pPr>
        <w:spacing w:line="360" w:lineRule="auto"/>
        <w:jc w:val="both"/>
      </w:pPr>
      <w:r w:rsidRPr="00F60BBA">
        <w:rPr>
          <w:rFonts w:ascii="Times New Roman" w:hAnsi="Times New Roman" w:cs="Times New Roman"/>
          <w:sz w:val="28"/>
          <w:szCs w:val="28"/>
          <w:lang w:val="en-IN"/>
        </w:rPr>
        <w:t>Christopher S. Gates, Ninghui Li, Senior Member, IEEE, Hao Peng, Bhaskar Sarma, Yuan Qi,</w:t>
      </w:r>
      <w:r w:rsidR="00AC191D">
        <w:rPr>
          <w:rFonts w:ascii="Times New Roman" w:hAnsi="Times New Roman" w:cs="Times New Roman"/>
          <w:sz w:val="28"/>
          <w:szCs w:val="28"/>
          <w:lang w:val="en-IN"/>
        </w:rPr>
        <w:t xml:space="preserve"> </w:t>
      </w:r>
      <w:r w:rsidRPr="00F60BBA">
        <w:rPr>
          <w:rFonts w:ascii="Times New Roman" w:hAnsi="Times New Roman" w:cs="Times New Roman"/>
          <w:sz w:val="28"/>
          <w:szCs w:val="28"/>
          <w:lang w:val="en-IN"/>
        </w:rPr>
        <w:t>Rahul Potharaju, Cristina Nita-Rotaru, Member, IEEE Computer Society, and Ian Molloy</w:t>
      </w:r>
      <w:r w:rsidR="00D16A4D">
        <w:rPr>
          <w:rFonts w:ascii="Times New Roman" w:hAnsi="Times New Roman" w:cs="Times New Roman"/>
          <w:b/>
          <w:bCs/>
          <w:sz w:val="28"/>
          <w:szCs w:val="28"/>
          <w:lang w:val="en-IN"/>
        </w:rPr>
        <w:t xml:space="preserve"> </w:t>
      </w:r>
      <w:r w:rsidR="00D16A4D" w:rsidRPr="003945B1">
        <w:rPr>
          <w:rFonts w:ascii="Times New Roman" w:hAnsi="Times New Roman" w:cs="Times New Roman"/>
          <w:bCs/>
          <w:sz w:val="28"/>
          <w:szCs w:val="28"/>
          <w:lang w:val="en-IN"/>
        </w:rPr>
        <w:t>“</w:t>
      </w:r>
      <w:r w:rsidRPr="003945B1">
        <w:rPr>
          <w:rFonts w:ascii="Times New Roman" w:hAnsi="Times New Roman" w:cs="Times New Roman"/>
          <w:bCs/>
          <w:sz w:val="28"/>
          <w:szCs w:val="28"/>
          <w:lang w:val="en-IN"/>
        </w:rPr>
        <w:t>Generating Summary Risk Scores for Mobile</w:t>
      </w:r>
      <w:r w:rsidR="00AC191D" w:rsidRPr="003945B1">
        <w:rPr>
          <w:rFonts w:ascii="Times New Roman" w:hAnsi="Times New Roman" w:cs="Times New Roman"/>
          <w:bCs/>
          <w:sz w:val="28"/>
          <w:szCs w:val="28"/>
          <w:lang w:val="en-IN"/>
        </w:rPr>
        <w:t xml:space="preserve"> </w:t>
      </w:r>
      <w:r w:rsidRPr="003945B1">
        <w:rPr>
          <w:rFonts w:ascii="Times New Roman" w:hAnsi="Times New Roman" w:cs="Times New Roman"/>
          <w:bCs/>
          <w:sz w:val="28"/>
          <w:szCs w:val="28"/>
          <w:lang w:val="en-IN"/>
        </w:rPr>
        <w:t>Applications”</w:t>
      </w:r>
      <w:r w:rsidR="002951EB" w:rsidRPr="003945B1">
        <w:rPr>
          <w:rFonts w:ascii="Times New Roman" w:hAnsi="Times New Roman" w:cs="Times New Roman"/>
          <w:bCs/>
          <w:sz w:val="28"/>
          <w:szCs w:val="28"/>
          <w:lang w:val="en-IN"/>
        </w:rPr>
        <w:t xml:space="preserve"> </w:t>
      </w:r>
      <w:r w:rsidR="002951EB">
        <w:rPr>
          <w:rFonts w:ascii="Times New Roman" w:hAnsi="Times New Roman" w:cs="Times New Roman"/>
          <w:b/>
          <w:bCs/>
          <w:sz w:val="28"/>
          <w:szCs w:val="28"/>
          <w:lang w:val="en-IN"/>
        </w:rPr>
        <w:t>I</w:t>
      </w:r>
      <w:r w:rsidRPr="00F60BBA">
        <w:rPr>
          <w:rFonts w:ascii="Times New Roman" w:hAnsi="Times New Roman" w:cs="Times New Roman"/>
          <w:b/>
          <w:bCs/>
          <w:sz w:val="28"/>
          <w:szCs w:val="28"/>
          <w:lang w:val="en-IN"/>
        </w:rPr>
        <w:t>EEE TRANSACTIONS ON DEPENDABLE AND SECURE</w:t>
      </w:r>
      <w:r w:rsidR="00AC191D">
        <w:rPr>
          <w:rFonts w:ascii="Times New Roman" w:hAnsi="Times New Roman" w:cs="Times New Roman"/>
          <w:b/>
          <w:bCs/>
          <w:sz w:val="28"/>
          <w:szCs w:val="28"/>
          <w:lang w:val="en-IN"/>
        </w:rPr>
        <w:t xml:space="preserve"> </w:t>
      </w:r>
      <w:r w:rsidRPr="00F60BBA">
        <w:rPr>
          <w:rFonts w:ascii="Times New Roman" w:hAnsi="Times New Roman" w:cs="Times New Roman"/>
          <w:b/>
          <w:bCs/>
          <w:sz w:val="28"/>
          <w:szCs w:val="28"/>
          <w:lang w:val="en-IN"/>
        </w:rPr>
        <w:t>COMPUTING,VOL. 11,NO. 3,</w:t>
      </w:r>
      <w:r w:rsidR="003945B1">
        <w:rPr>
          <w:rFonts w:ascii="Times New Roman" w:hAnsi="Times New Roman" w:cs="Times New Roman"/>
          <w:b/>
          <w:bCs/>
          <w:sz w:val="28"/>
          <w:szCs w:val="28"/>
          <w:lang w:val="en-IN"/>
        </w:rPr>
        <w:t xml:space="preserve"> </w:t>
      </w:r>
      <w:r w:rsidRPr="00F60BBA">
        <w:rPr>
          <w:rFonts w:ascii="Times New Roman" w:hAnsi="Times New Roman" w:cs="Times New Roman"/>
          <w:b/>
          <w:bCs/>
          <w:sz w:val="28"/>
          <w:szCs w:val="28"/>
          <w:lang w:val="en-IN"/>
        </w:rPr>
        <w:t>MAY-JUNE 2014.</w:t>
      </w:r>
    </w:p>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7CE" w:rsidRDefault="00A337CE" w:rsidP="00A66E87">
      <w:pPr>
        <w:spacing w:after="0" w:line="240" w:lineRule="auto"/>
      </w:pPr>
      <w:r>
        <w:separator/>
      </w:r>
    </w:p>
  </w:endnote>
  <w:endnote w:type="continuationSeparator" w:id="1">
    <w:p w:rsidR="00A337CE" w:rsidRDefault="00A337CE" w:rsidP="00A66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F6" w:rsidRDefault="00D40A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F6" w:rsidRDefault="00D40A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F6" w:rsidRDefault="00D40A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7CE" w:rsidRDefault="00A337CE" w:rsidP="00A66E87">
      <w:pPr>
        <w:spacing w:after="0" w:line="240" w:lineRule="auto"/>
      </w:pPr>
      <w:r>
        <w:separator/>
      </w:r>
    </w:p>
  </w:footnote>
  <w:footnote w:type="continuationSeparator" w:id="1">
    <w:p w:rsidR="00A337CE" w:rsidRDefault="00A337CE" w:rsidP="00A66E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F6" w:rsidRDefault="00D40A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87" w:rsidRDefault="00A66E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F6" w:rsidRDefault="00D40A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D6E3E9F"/>
    <w:multiLevelType w:val="hybridMultilevel"/>
    <w:tmpl w:val="4DA07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9A307B7"/>
    <w:multiLevelType w:val="hybridMultilevel"/>
    <w:tmpl w:val="2D1C111C"/>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0"/>
  </w:num>
  <w:num w:numId="5">
    <w:abstractNumId w:val="6"/>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005B9"/>
    <w:rsid w:val="00135176"/>
    <w:rsid w:val="001E3269"/>
    <w:rsid w:val="001E3E24"/>
    <w:rsid w:val="002037F6"/>
    <w:rsid w:val="002821C2"/>
    <w:rsid w:val="002951EB"/>
    <w:rsid w:val="003945B1"/>
    <w:rsid w:val="004810F7"/>
    <w:rsid w:val="005B69EC"/>
    <w:rsid w:val="00642790"/>
    <w:rsid w:val="006B556B"/>
    <w:rsid w:val="007A2590"/>
    <w:rsid w:val="0084551E"/>
    <w:rsid w:val="00896BF1"/>
    <w:rsid w:val="008C3931"/>
    <w:rsid w:val="00A11FE4"/>
    <w:rsid w:val="00A337CE"/>
    <w:rsid w:val="00A338B7"/>
    <w:rsid w:val="00A66E87"/>
    <w:rsid w:val="00AA6F37"/>
    <w:rsid w:val="00AC191D"/>
    <w:rsid w:val="00C5067C"/>
    <w:rsid w:val="00CA70E5"/>
    <w:rsid w:val="00CD1818"/>
    <w:rsid w:val="00D16A4D"/>
    <w:rsid w:val="00D24C56"/>
    <w:rsid w:val="00D40AF6"/>
    <w:rsid w:val="00F00107"/>
    <w:rsid w:val="00F26986"/>
    <w:rsid w:val="00F2789A"/>
    <w:rsid w:val="00F34CE3"/>
    <w:rsid w:val="00F60BBA"/>
    <w:rsid w:val="00F62E39"/>
    <w:rsid w:val="00F735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810F7"/>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4810F7"/>
    <w:rPr>
      <w:rFonts w:ascii="Times New Roman" w:eastAsia="Calibri" w:hAnsi="Times New Roman" w:cs="Times New Roman"/>
      <w:sz w:val="24"/>
      <w:szCs w:val="24"/>
    </w:rPr>
  </w:style>
  <w:style w:type="paragraph" w:styleId="ListParagraph">
    <w:name w:val="List Paragraph"/>
    <w:basedOn w:val="Normal"/>
    <w:uiPriority w:val="34"/>
    <w:qFormat/>
    <w:rsid w:val="00F34CE3"/>
    <w:pPr>
      <w:ind w:left="720"/>
      <w:contextualSpacing/>
    </w:pPr>
  </w:style>
  <w:style w:type="paragraph" w:styleId="Header">
    <w:name w:val="header"/>
    <w:basedOn w:val="Normal"/>
    <w:link w:val="HeaderChar"/>
    <w:uiPriority w:val="99"/>
    <w:semiHidden/>
    <w:unhideWhenUsed/>
    <w:rsid w:val="00A66E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E87"/>
  </w:style>
  <w:style w:type="paragraph" w:styleId="Footer">
    <w:name w:val="footer"/>
    <w:basedOn w:val="Normal"/>
    <w:link w:val="FooterChar"/>
    <w:uiPriority w:val="99"/>
    <w:semiHidden/>
    <w:unhideWhenUsed/>
    <w:rsid w:val="00A66E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E87"/>
  </w:style>
  <w:style w:type="paragraph" w:styleId="BalloonText">
    <w:name w:val="Balloon Text"/>
    <w:basedOn w:val="Normal"/>
    <w:link w:val="BalloonTextChar"/>
    <w:uiPriority w:val="99"/>
    <w:semiHidden/>
    <w:unhideWhenUsed/>
    <w:rsid w:val="00A6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74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Summary Risk Scores for Mobile Applications</dc:title>
  <dc:subject>Generating Summary Risk Scores for Mobile Applications</dc:subject>
  <dc:creator>JP INFOTECH</dc:creator>
  <cp:keywords>Generating Summary Risk Scores for Mobile Applications</cp:keywords>
  <dc:description>Generating Summary Risk Scores for Mobile Applications</dc:description>
  <cp:lastModifiedBy>Rahul</cp:lastModifiedBy>
  <cp:revision>29</cp:revision>
  <dcterms:created xsi:type="dcterms:W3CDTF">2014-07-29T16:10:00Z</dcterms:created>
  <dcterms:modified xsi:type="dcterms:W3CDTF">2014-10-15T07:25:00Z</dcterms:modified>
  <cp:category>Generating Summary Risk Scores for Mobile Applications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