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509"/>
      </w:tblGrid>
      <w:tr w:rsidR="00173418" w14:paraId="234784A3" w14:textId="77777777" w:rsidTr="00EE783B">
        <w:tc>
          <w:tcPr>
            <w:tcW w:w="2263" w:type="dxa"/>
            <w:vAlign w:val="center"/>
          </w:tcPr>
          <w:p w14:paraId="1D0DDC5F" w14:textId="7AF079AF" w:rsidR="00173418" w:rsidRDefault="00173418" w:rsidP="00F11672">
            <w:pPr>
              <w:spacing w:line="360" w:lineRule="auto"/>
              <w:jc w:val="center"/>
              <w:rPr>
                <w:rFonts w:ascii="Didot" w:hAnsi="Didot" w:cs="Didot"/>
                <w:sz w:val="40"/>
                <w:szCs w:val="40"/>
              </w:rPr>
            </w:pPr>
            <w:r>
              <w:rPr>
                <w:rFonts w:ascii="Didot" w:hAnsi="Didot" w:cs="Didot"/>
                <w:noProof/>
                <w:sz w:val="40"/>
                <w:szCs w:val="40"/>
              </w:rPr>
              <w:drawing>
                <wp:anchor distT="0" distB="0" distL="114300" distR="114300" simplePos="0" relativeHeight="251658240" behindDoc="0" locked="0" layoutInCell="1" allowOverlap="1" wp14:anchorId="76792A21" wp14:editId="7F14761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130396" cy="887506"/>
                  <wp:effectExtent l="0" t="0" r="0" b="1905"/>
                  <wp:wrapSquare wrapText="bothSides"/>
                  <wp:docPr id="1051326039" name="Picture 1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326039" name="Picture 1" descr="A close up of a sign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96" cy="88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09" w:type="dxa"/>
          </w:tcPr>
          <w:p w14:paraId="28684454" w14:textId="3BEDEA1F" w:rsidR="00312E6A" w:rsidRPr="00173418" w:rsidRDefault="00173418" w:rsidP="00F11672">
            <w:pPr>
              <w:spacing w:line="360" w:lineRule="auto"/>
              <w:rPr>
                <w:rFonts w:ascii="Didot" w:hAnsi="Didot" w:cs="Didot"/>
              </w:rPr>
            </w:pPr>
            <w:r w:rsidRPr="00173418">
              <w:rPr>
                <w:rFonts w:ascii="Didot" w:hAnsi="Didot" w:cs="Didot" w:hint="cs"/>
              </w:rPr>
              <w:t>UFV - Universidade Federal de Viçosa</w:t>
            </w:r>
          </w:p>
          <w:p w14:paraId="4AF40D46" w14:textId="77777777" w:rsidR="00173418" w:rsidRDefault="00173418" w:rsidP="00F11672">
            <w:pPr>
              <w:spacing w:line="360" w:lineRule="auto"/>
              <w:rPr>
                <w:rFonts w:ascii="Didot" w:hAnsi="Didot" w:cs="Didot"/>
              </w:rPr>
            </w:pPr>
            <w:r w:rsidRPr="00173418">
              <w:rPr>
                <w:rFonts w:ascii="Didot" w:hAnsi="Didot" w:cs="Didot"/>
              </w:rPr>
              <w:t>Disciplina: ELT 532 - Prototipagem Eletromecânica</w:t>
            </w:r>
          </w:p>
          <w:p w14:paraId="676B6AB5" w14:textId="7AB9909E" w:rsidR="00312E6A" w:rsidRDefault="00173418" w:rsidP="00F11672">
            <w:pPr>
              <w:spacing w:line="360" w:lineRule="auto"/>
              <w:rPr>
                <w:rFonts w:ascii="Didot" w:hAnsi="Didot" w:cs="Didot"/>
              </w:rPr>
            </w:pPr>
            <w:r>
              <w:rPr>
                <w:rFonts w:ascii="Didot" w:hAnsi="Didot" w:cs="Didot"/>
              </w:rPr>
              <w:t xml:space="preserve">Discente: Cintia </w:t>
            </w:r>
            <w:proofErr w:type="spellStart"/>
            <w:r>
              <w:rPr>
                <w:rFonts w:ascii="Didot" w:hAnsi="Didot" w:cs="Didot"/>
              </w:rPr>
              <w:t>Izumi</w:t>
            </w:r>
            <w:proofErr w:type="spellEnd"/>
            <w:r>
              <w:rPr>
                <w:rFonts w:ascii="Didot" w:hAnsi="Didot" w:cs="Didot"/>
              </w:rPr>
              <w:t xml:space="preserve"> Shinoda</w:t>
            </w:r>
          </w:p>
          <w:p w14:paraId="37CBDF6F" w14:textId="4ECE5E71" w:rsidR="00173418" w:rsidRPr="00173418" w:rsidRDefault="00876447" w:rsidP="00F11672">
            <w:pPr>
              <w:spacing w:line="360" w:lineRule="auto"/>
              <w:jc w:val="right"/>
              <w:rPr>
                <w:rFonts w:ascii="Didot" w:hAnsi="Didot" w:cs="Didot"/>
              </w:rPr>
            </w:pPr>
            <w:r>
              <w:rPr>
                <w:rFonts w:ascii="Didot" w:hAnsi="Didot" w:cs="Didot"/>
              </w:rPr>
              <w:t>Novembro</w:t>
            </w:r>
            <w:r w:rsidR="00173418">
              <w:rPr>
                <w:rFonts w:ascii="Didot" w:hAnsi="Didot" w:cs="Didot"/>
              </w:rPr>
              <w:t xml:space="preserve"> / 2025</w:t>
            </w:r>
          </w:p>
        </w:tc>
      </w:tr>
    </w:tbl>
    <w:p w14:paraId="3347A1C2" w14:textId="77777777" w:rsidR="00173418" w:rsidRPr="00173418" w:rsidRDefault="00173418" w:rsidP="00F11672">
      <w:pPr>
        <w:spacing w:line="360" w:lineRule="auto"/>
        <w:rPr>
          <w:rFonts w:ascii="Didot" w:hAnsi="Didot" w:cs="Didot"/>
        </w:rPr>
      </w:pPr>
    </w:p>
    <w:p w14:paraId="5700B7CC" w14:textId="77777777" w:rsidR="00984D73" w:rsidRPr="00173418" w:rsidRDefault="00984D73" w:rsidP="00F11672">
      <w:pPr>
        <w:spacing w:line="360" w:lineRule="auto"/>
        <w:rPr>
          <w:rFonts w:ascii="Didot" w:hAnsi="Didot" w:cs="Didot"/>
        </w:rPr>
      </w:pPr>
    </w:p>
    <w:p w14:paraId="4AC052BE" w14:textId="77777777" w:rsidR="00984D73" w:rsidRPr="00173418" w:rsidRDefault="00984D73" w:rsidP="00F11672">
      <w:pPr>
        <w:spacing w:line="360" w:lineRule="auto"/>
        <w:rPr>
          <w:rFonts w:ascii="Didot" w:hAnsi="Didot" w:cs="Didot"/>
        </w:rPr>
      </w:pPr>
    </w:p>
    <w:p w14:paraId="7896488E" w14:textId="77777777" w:rsidR="00984D73" w:rsidRPr="00173418" w:rsidRDefault="00984D73" w:rsidP="00F11672">
      <w:pPr>
        <w:spacing w:line="360" w:lineRule="auto"/>
        <w:rPr>
          <w:rFonts w:ascii="Didot" w:hAnsi="Didot" w:cs="Didot"/>
        </w:rPr>
      </w:pPr>
    </w:p>
    <w:p w14:paraId="65977268" w14:textId="77777777" w:rsidR="00984D73" w:rsidRPr="00173418" w:rsidRDefault="00984D73" w:rsidP="00F11672">
      <w:pPr>
        <w:spacing w:line="360" w:lineRule="auto"/>
        <w:rPr>
          <w:rFonts w:ascii="Didot" w:hAnsi="Didot" w:cs="Didot"/>
        </w:rPr>
      </w:pPr>
    </w:p>
    <w:p w14:paraId="4E479775" w14:textId="77777777" w:rsidR="00984D73" w:rsidRPr="00173418" w:rsidRDefault="00984D73" w:rsidP="00F11672">
      <w:pPr>
        <w:spacing w:line="360" w:lineRule="auto"/>
        <w:rPr>
          <w:rFonts w:ascii="Didot" w:hAnsi="Didot" w:cs="Didot"/>
        </w:rPr>
      </w:pPr>
    </w:p>
    <w:p w14:paraId="221C18D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4DE180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E969706" w14:textId="1E59AD5C" w:rsidR="00984D73" w:rsidRPr="00876447" w:rsidRDefault="00F152F8" w:rsidP="00F11672">
      <w:pPr>
        <w:spacing w:line="360" w:lineRule="auto"/>
        <w:jc w:val="center"/>
        <w:rPr>
          <w:rFonts w:ascii="Didot" w:hAnsi="Didot" w:cs="Didot"/>
          <w:sz w:val="28"/>
          <w:szCs w:val="28"/>
        </w:rPr>
      </w:pPr>
      <w:r w:rsidRPr="00876447">
        <w:rPr>
          <w:rFonts w:ascii="Didot" w:hAnsi="Didot" w:cs="Didot"/>
          <w:sz w:val="28"/>
          <w:szCs w:val="28"/>
        </w:rPr>
        <w:t>Iluminador Fotográfico Inteligente</w:t>
      </w:r>
    </w:p>
    <w:p w14:paraId="383D72C8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9175C3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C3AD116" w14:textId="77777777" w:rsidR="00984D73" w:rsidRPr="00984D73" w:rsidRDefault="00984D73" w:rsidP="00101DD2">
      <w:pPr>
        <w:spacing w:line="360" w:lineRule="auto"/>
        <w:jc w:val="both"/>
        <w:rPr>
          <w:rFonts w:ascii="Didot" w:hAnsi="Didot" w:cs="Didot"/>
        </w:rPr>
      </w:pPr>
    </w:p>
    <w:p w14:paraId="5A1791A7" w14:textId="77777777" w:rsidR="00984D73" w:rsidRPr="001C70E9" w:rsidRDefault="00984D73" w:rsidP="00F11672">
      <w:pPr>
        <w:spacing w:line="360" w:lineRule="auto"/>
        <w:rPr>
          <w:rFonts w:ascii="Didot" w:hAnsi="Didot" w:cs="Didot"/>
          <w:lang w:val="en-US"/>
        </w:rPr>
      </w:pPr>
    </w:p>
    <w:p w14:paraId="6D455122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02AA61F2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1F27E6F" w14:textId="77777777" w:rsidR="00312E6A" w:rsidRDefault="00312E6A" w:rsidP="00101DD2">
      <w:pPr>
        <w:spacing w:line="360" w:lineRule="auto"/>
        <w:rPr>
          <w:rFonts w:ascii="Didot" w:hAnsi="Didot" w:cs="Didot"/>
        </w:rPr>
      </w:pPr>
    </w:p>
    <w:p w14:paraId="12D697C2" w14:textId="77777777" w:rsidR="00101DD2" w:rsidRDefault="00101DD2" w:rsidP="00101DD2">
      <w:pPr>
        <w:spacing w:line="360" w:lineRule="auto"/>
        <w:rPr>
          <w:rFonts w:ascii="Didot" w:hAnsi="Didot" w:cs="Didot"/>
        </w:rPr>
      </w:pPr>
    </w:p>
    <w:p w14:paraId="2270A921" w14:textId="28042003" w:rsidR="00984D73" w:rsidRDefault="00312E6A" w:rsidP="00F11672">
      <w:pPr>
        <w:pStyle w:val="Heading1"/>
        <w:spacing w:line="360" w:lineRule="auto"/>
      </w:pPr>
      <w:r>
        <w:lastRenderedPageBreak/>
        <w:t xml:space="preserve">1 </w:t>
      </w:r>
      <w:r w:rsidR="00984D73" w:rsidRPr="00984D73">
        <w:rPr>
          <w:rFonts w:hint="cs"/>
        </w:rPr>
        <w:t>Descrição do Protótipo</w:t>
      </w:r>
    </w:p>
    <w:p w14:paraId="1345070C" w14:textId="46970CF7" w:rsidR="00876447" w:rsidRDefault="00876447" w:rsidP="00F11672">
      <w:pPr>
        <w:spacing w:line="360" w:lineRule="auto"/>
        <w:rPr>
          <w:rFonts w:ascii="Didot" w:hAnsi="Didot" w:cs="Didot"/>
        </w:rPr>
      </w:pPr>
      <w:r w:rsidRPr="00876447">
        <w:rPr>
          <w:rFonts w:ascii="Didot" w:hAnsi="Didot" w:cs="Didot" w:hint="cs"/>
        </w:rPr>
        <w:t>O protótipo consiste em um iluminador de LED com ajuste automático de intensidade conforme a luz ambiente.</w:t>
      </w:r>
    </w:p>
    <w:p w14:paraId="4A202994" w14:textId="77777777" w:rsidR="00876447" w:rsidRPr="00876447" w:rsidRDefault="00876447" w:rsidP="00F11672">
      <w:pPr>
        <w:spacing w:line="360" w:lineRule="auto"/>
        <w:rPr>
          <w:rFonts w:ascii="Didot" w:hAnsi="Didot" w:cs="Didot" w:hint="cs"/>
        </w:rPr>
      </w:pPr>
    </w:p>
    <w:p w14:paraId="39322EF2" w14:textId="6E529B8B" w:rsidR="00984D73" w:rsidRPr="00EE783B" w:rsidRDefault="00312E6A" w:rsidP="00F11672">
      <w:pPr>
        <w:pStyle w:val="Heading2"/>
        <w:spacing w:line="360" w:lineRule="auto"/>
      </w:pPr>
      <w:r w:rsidRPr="00EE783B">
        <w:t>1.1 Objetivo</w:t>
      </w:r>
    </w:p>
    <w:p w14:paraId="3AF26A42" w14:textId="1DC4EC8B" w:rsidR="00312E6A" w:rsidRDefault="00876447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objetivo é auxiliar fotógrafos a obterem iluminação mais uniforme sem necessidade de controle manual constante.</w:t>
      </w:r>
    </w:p>
    <w:p w14:paraId="605FE798" w14:textId="77777777" w:rsidR="00876447" w:rsidRDefault="00876447" w:rsidP="00F11672">
      <w:pPr>
        <w:spacing w:line="360" w:lineRule="auto"/>
        <w:rPr>
          <w:rFonts w:ascii="Didot" w:hAnsi="Didot" w:cs="Didot"/>
        </w:rPr>
      </w:pPr>
    </w:p>
    <w:p w14:paraId="2A3EF926" w14:textId="5DFD019D" w:rsidR="00312E6A" w:rsidRPr="00984D73" w:rsidRDefault="00312E6A" w:rsidP="00F11672">
      <w:pPr>
        <w:pStyle w:val="Heading2"/>
        <w:spacing w:line="360" w:lineRule="auto"/>
      </w:pPr>
      <w:r>
        <w:t>1.2 Contexto de Aplicação</w:t>
      </w:r>
    </w:p>
    <w:p w14:paraId="0BD98E3B" w14:textId="324C7215" w:rsidR="00984D73" w:rsidRPr="00984D73" w:rsidRDefault="00F11672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As aplicações incluem fotografia de retratos, produtos (</w:t>
      </w:r>
      <w:r w:rsidRPr="00F11672">
        <w:rPr>
          <w:rFonts w:ascii="Didot" w:hAnsi="Didot" w:cs="Didot"/>
          <w:i/>
          <w:iCs/>
        </w:rPr>
        <w:t>item shot</w:t>
      </w:r>
      <w:r>
        <w:rPr>
          <w:rFonts w:ascii="Didot" w:hAnsi="Didot" w:cs="Didot"/>
        </w:rPr>
        <w:t>) ou ambientes com variação de luminosidade.</w:t>
      </w:r>
    </w:p>
    <w:p w14:paraId="012B4792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1F9A682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E449823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44435C20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03F21525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214506D1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2C53917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77F0C22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D0A8081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F4A8903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55FA702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00D0266A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B770121" w14:textId="343B72B3" w:rsidR="00984D73" w:rsidRDefault="00312E6A" w:rsidP="00F11672">
      <w:pPr>
        <w:pStyle w:val="Heading1"/>
        <w:spacing w:line="360" w:lineRule="auto"/>
      </w:pPr>
      <w:r w:rsidRPr="00EE783B">
        <w:lastRenderedPageBreak/>
        <w:t xml:space="preserve">2 </w:t>
      </w:r>
      <w:r w:rsidR="00984D73" w:rsidRPr="00EE783B">
        <w:rPr>
          <w:rFonts w:hint="cs"/>
        </w:rPr>
        <w:t>Parte Mecânica</w:t>
      </w:r>
    </w:p>
    <w:p w14:paraId="4E8D2333" w14:textId="18A4FBC4" w:rsidR="00101DD2" w:rsidRDefault="00101DD2" w:rsidP="00101DD2">
      <w:pPr>
        <w:pStyle w:val="ListParagraph"/>
        <w:numPr>
          <w:ilvl w:val="0"/>
          <w:numId w:val="1"/>
        </w:numPr>
      </w:pPr>
      <w:r>
        <w:t>Caixa difusora de luz (</w:t>
      </w:r>
      <w:proofErr w:type="spellStart"/>
      <w:r>
        <w:t>softbox</w:t>
      </w:r>
      <w:proofErr w:type="spellEnd"/>
      <w:r>
        <w:t>)</w:t>
      </w:r>
    </w:p>
    <w:p w14:paraId="240D60B9" w14:textId="33084D34" w:rsidR="00101DD2" w:rsidRDefault="00101DD2" w:rsidP="00101DD2">
      <w:pPr>
        <w:pStyle w:val="ListParagraph"/>
        <w:numPr>
          <w:ilvl w:val="1"/>
          <w:numId w:val="1"/>
        </w:numPr>
      </w:pPr>
      <w:r>
        <w:t>espaço interno para fixar fitas de LEDs</w:t>
      </w:r>
    </w:p>
    <w:p w14:paraId="384B256C" w14:textId="42CFA48E" w:rsidR="00101DD2" w:rsidRDefault="00101DD2" w:rsidP="00101DD2">
      <w:pPr>
        <w:pStyle w:val="ListParagraph"/>
        <w:numPr>
          <w:ilvl w:val="1"/>
          <w:numId w:val="1"/>
        </w:numPr>
      </w:pPr>
      <w:r>
        <w:t>abertura frontal com material translúcido (acrílico fosco)</w:t>
      </w:r>
    </w:p>
    <w:p w14:paraId="0819BE19" w14:textId="464F23CA" w:rsidR="00984D73" w:rsidRPr="00EE783B" w:rsidRDefault="00312E6A" w:rsidP="00F11672">
      <w:pPr>
        <w:pStyle w:val="Heading2"/>
        <w:spacing w:line="360" w:lineRule="auto"/>
      </w:pPr>
      <w:r w:rsidRPr="00EE783B">
        <w:t xml:space="preserve">2.1 </w:t>
      </w:r>
      <w:r w:rsidR="00F11672">
        <w:t>Imagens</w:t>
      </w:r>
    </w:p>
    <w:p w14:paraId="03C745B7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7B07983A" w14:textId="20DA2740" w:rsidR="00312E6A" w:rsidRDefault="00312E6A" w:rsidP="00F11672">
      <w:pPr>
        <w:pStyle w:val="Heading2"/>
        <w:spacing w:line="360" w:lineRule="auto"/>
      </w:pPr>
      <w:r>
        <w:t>2.2 Justificativa do Material</w:t>
      </w:r>
    </w:p>
    <w:p w14:paraId="34E0EBC7" w14:textId="1DA2C69A" w:rsidR="00312E6A" w:rsidRDefault="00101DD2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Material sugerido: PLA ou ABS</w:t>
      </w:r>
    </w:p>
    <w:p w14:paraId="33FE825F" w14:textId="6B55AA03" w:rsidR="00312E6A" w:rsidRDefault="00312E6A" w:rsidP="00F11672">
      <w:pPr>
        <w:pStyle w:val="Heading2"/>
        <w:spacing w:line="360" w:lineRule="auto"/>
      </w:pPr>
      <w:r>
        <w:t>2.3 Processo de Fabricação Escolhidos</w:t>
      </w:r>
    </w:p>
    <w:p w14:paraId="4821F7CE" w14:textId="39D9D4AD" w:rsidR="00312E6A" w:rsidRDefault="00101DD2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Processo: Modelagem CAD -&gt; Impressão 3D -&gt; Encaixe dos LEDs</w:t>
      </w:r>
    </w:p>
    <w:p w14:paraId="797AC1B1" w14:textId="77777777" w:rsidR="00312E6A" w:rsidRPr="00984D73" w:rsidRDefault="00312E6A" w:rsidP="00F11672">
      <w:pPr>
        <w:spacing w:line="360" w:lineRule="auto"/>
        <w:rPr>
          <w:rFonts w:ascii="Didot" w:hAnsi="Didot" w:cs="Didot"/>
        </w:rPr>
      </w:pPr>
    </w:p>
    <w:p w14:paraId="7EEBA9FB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AFDD1AD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5C59E291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6931E6D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00A54F05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DFC87F7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C152020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61BC24E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FC6EC3F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0AF296E6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6DC88AD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0CBFA2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0B55D1E" w14:textId="7E77667D" w:rsidR="00312E6A" w:rsidRDefault="00312E6A" w:rsidP="00F11672">
      <w:pPr>
        <w:pStyle w:val="Heading1"/>
        <w:spacing w:line="360" w:lineRule="auto"/>
      </w:pPr>
      <w:r w:rsidRPr="00EE783B">
        <w:lastRenderedPageBreak/>
        <w:t>3 Parte Eletrônica</w:t>
      </w:r>
    </w:p>
    <w:p w14:paraId="2CDD8040" w14:textId="6F836584" w:rsidR="00F14F2B" w:rsidRPr="00F14F2B" w:rsidRDefault="00F14F2B" w:rsidP="00F14F2B">
      <w:pPr>
        <w:spacing w:line="360" w:lineRule="auto"/>
        <w:rPr>
          <w:rFonts w:ascii="Didot" w:hAnsi="Didot" w:cs="Didot" w:hint="cs"/>
        </w:rPr>
      </w:pPr>
      <w:r w:rsidRPr="00F14F2B">
        <w:rPr>
          <w:rFonts w:ascii="Didot" w:hAnsi="Didot" w:cs="Didot" w:hint="cs"/>
        </w:rPr>
        <w:t>Componentes:</w:t>
      </w:r>
    </w:p>
    <w:p w14:paraId="086F2687" w14:textId="5D620379" w:rsidR="00F14F2B" w:rsidRPr="00F14F2B" w:rsidRDefault="00F14F2B" w:rsidP="00F14F2B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 w:hint="cs"/>
        </w:rPr>
      </w:pPr>
      <w:r w:rsidRPr="00F14F2B">
        <w:rPr>
          <w:rFonts w:ascii="Didot" w:hAnsi="Didot" w:cs="Didot" w:hint="cs"/>
        </w:rPr>
        <w:t>LEDs brancos de alta intensidade, sensor LDR, resistor, transistor (ou Arduino Nano para maior flexibilidade)</w:t>
      </w:r>
    </w:p>
    <w:p w14:paraId="7E85B7FA" w14:textId="77777777" w:rsidR="00F14F2B" w:rsidRPr="00F14F2B" w:rsidRDefault="00F14F2B" w:rsidP="00F14F2B">
      <w:pPr>
        <w:spacing w:line="360" w:lineRule="auto"/>
        <w:rPr>
          <w:rFonts w:ascii="Didot" w:hAnsi="Didot" w:cs="Didot" w:hint="cs"/>
        </w:rPr>
      </w:pPr>
    </w:p>
    <w:p w14:paraId="34A5FE60" w14:textId="2D804DBB" w:rsidR="00312E6A" w:rsidRDefault="00312E6A" w:rsidP="00F11672">
      <w:pPr>
        <w:pStyle w:val="Heading2"/>
        <w:spacing w:line="360" w:lineRule="auto"/>
      </w:pPr>
      <w:r>
        <w:t>3.1 Esquema do Circuito</w:t>
      </w:r>
    </w:p>
    <w:p w14:paraId="6F4E5A20" w14:textId="1D9EB6ED" w:rsidR="00312E6A" w:rsidRDefault="00F14F2B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LDR detecta luminosidade ambiente</w:t>
      </w:r>
    </w:p>
    <w:p w14:paraId="60498658" w14:textId="3681AEF7" w:rsidR="00F14F2B" w:rsidRDefault="00F14F2B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Circuito ajusta corrente dos LEDs para aume</w:t>
      </w:r>
      <w:r w:rsidR="007B772C">
        <w:rPr>
          <w:rFonts w:ascii="Didot" w:hAnsi="Didot" w:cs="Didot"/>
        </w:rPr>
        <w:t>n</w:t>
      </w:r>
      <w:r>
        <w:rPr>
          <w:rFonts w:ascii="Didot" w:hAnsi="Didot" w:cs="Didot"/>
        </w:rPr>
        <w:t>tar ou diminuir a intensidade</w:t>
      </w:r>
    </w:p>
    <w:p w14:paraId="5A4CACD6" w14:textId="77777777" w:rsidR="007B772C" w:rsidRDefault="007B772C" w:rsidP="00F11672">
      <w:pPr>
        <w:spacing w:line="360" w:lineRule="auto"/>
        <w:rPr>
          <w:rFonts w:ascii="Didot" w:hAnsi="Didot" w:cs="Didot"/>
        </w:rPr>
      </w:pPr>
    </w:p>
    <w:p w14:paraId="7649305E" w14:textId="0151CA96" w:rsidR="00312E6A" w:rsidRDefault="00312E6A" w:rsidP="00F11672">
      <w:pPr>
        <w:pStyle w:val="Heading2"/>
        <w:spacing w:line="360" w:lineRule="auto"/>
      </w:pPr>
      <w:r>
        <w:t>3.2 Descrição da Escolha dos Componentes Usados</w:t>
      </w:r>
    </w:p>
    <w:p w14:paraId="51686A1C" w14:textId="407779F6" w:rsidR="00312E6A" w:rsidRDefault="007B772C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 fotocélula (LDR) é barata e simples, permitindo automatização com poucos componentes</w:t>
      </w:r>
    </w:p>
    <w:p w14:paraId="11ADDEF6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3759B541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0734D2AC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01CFFB20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43FE2E5B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19AC3E5F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0A131E95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1271E096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5F5E9E85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748CA451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61137794" w14:textId="77777777" w:rsidR="00312E6A" w:rsidRDefault="00312E6A" w:rsidP="00F11672">
      <w:pPr>
        <w:spacing w:line="360" w:lineRule="auto"/>
        <w:rPr>
          <w:rFonts w:ascii="Didot" w:hAnsi="Didot" w:cs="Didot"/>
        </w:rPr>
      </w:pPr>
    </w:p>
    <w:p w14:paraId="0A0F5F25" w14:textId="27BE0B5D" w:rsidR="00984D73" w:rsidRPr="001C70E9" w:rsidRDefault="00312E6A" w:rsidP="00F11672">
      <w:pPr>
        <w:pStyle w:val="Heading1"/>
        <w:spacing w:line="360" w:lineRule="auto"/>
      </w:pPr>
      <w:r w:rsidRPr="001C70E9">
        <w:lastRenderedPageBreak/>
        <w:t xml:space="preserve">4 </w:t>
      </w:r>
      <w:r w:rsidR="00984D73" w:rsidRPr="001C70E9">
        <w:rPr>
          <w:rFonts w:hint="cs"/>
        </w:rPr>
        <w:t>Integração Eletromecânica</w:t>
      </w:r>
    </w:p>
    <w:p w14:paraId="6F956841" w14:textId="2C508B38" w:rsidR="00984D73" w:rsidRDefault="007B772C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LDR é posicionado na parte frontal do iluminador, captando a luz do ambiente</w:t>
      </w:r>
    </w:p>
    <w:p w14:paraId="0F8269C2" w14:textId="39747B6F" w:rsidR="007B772C" w:rsidRDefault="007B772C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sinal elétrico regula automaticamente os LEDs internos</w:t>
      </w:r>
    </w:p>
    <w:p w14:paraId="36A56E39" w14:textId="639A4064" w:rsidR="007B772C" w:rsidRPr="00984D73" w:rsidRDefault="007B772C" w:rsidP="00F1167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 estrutura 3D garante a difusão uniforme da luz, criando efeito estético adequado para fotografia.</w:t>
      </w:r>
    </w:p>
    <w:p w14:paraId="4FF8E9B2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D0D1770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ECE0339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2191743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6FF2E9A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86B3A7B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B1E7F94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8A2393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EA0C6DB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0D6FCDE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2857699C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61B3314A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2DFF6C9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0844F5D7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573C4339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1880D048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79A086F9" w14:textId="77777777" w:rsidR="00984D73" w:rsidRPr="00984D73" w:rsidRDefault="00984D73" w:rsidP="00F11672">
      <w:pPr>
        <w:spacing w:line="360" w:lineRule="auto"/>
        <w:rPr>
          <w:rFonts w:ascii="Didot" w:hAnsi="Didot" w:cs="Didot"/>
        </w:rPr>
      </w:pPr>
    </w:p>
    <w:p w14:paraId="3AC90D7D" w14:textId="56E40F7A" w:rsidR="00984D73" w:rsidRDefault="00312E6A" w:rsidP="00F11672">
      <w:pPr>
        <w:pStyle w:val="Heading1"/>
        <w:spacing w:line="360" w:lineRule="auto"/>
      </w:pPr>
      <w:r w:rsidRPr="001C70E9">
        <w:lastRenderedPageBreak/>
        <w:t xml:space="preserve">5 </w:t>
      </w:r>
      <w:r w:rsidR="00984D73" w:rsidRPr="001C70E9">
        <w:rPr>
          <w:rFonts w:hint="cs"/>
        </w:rPr>
        <w:t>Conclusão</w:t>
      </w:r>
    </w:p>
    <w:p w14:paraId="5E2C5095" w14:textId="2A17B5DD" w:rsidR="007B772C" w:rsidRDefault="007B772C" w:rsidP="007B772C">
      <w:r>
        <w:t>O protótipo demonstra a aplicação prática da integração entre eletrônica e mecânica no campo da fotografia.</w:t>
      </w:r>
    </w:p>
    <w:p w14:paraId="60C82C5D" w14:textId="2B7FE5A0" w:rsidR="007B772C" w:rsidRPr="007B772C" w:rsidRDefault="007B772C" w:rsidP="007B772C">
      <w:r>
        <w:t>Os aprendizados incluem desde o controle automático de intensidade luminosa até a criação de estruturas funcionais em CAD que influenciam diretamente a qualidade da luz obtida.</w:t>
      </w:r>
    </w:p>
    <w:sectPr w:rsidR="007B772C" w:rsidRPr="007B772C" w:rsidSect="00984D73">
      <w:pgSz w:w="11901" w:h="16817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7DC7" w14:textId="77777777" w:rsidR="00AB548E" w:rsidRDefault="00AB548E" w:rsidP="00F11672">
      <w:pPr>
        <w:spacing w:after="0" w:line="240" w:lineRule="auto"/>
      </w:pPr>
      <w:r>
        <w:separator/>
      </w:r>
    </w:p>
  </w:endnote>
  <w:endnote w:type="continuationSeparator" w:id="0">
    <w:p w14:paraId="68D20766" w14:textId="77777777" w:rsidR="00AB548E" w:rsidRDefault="00AB548E" w:rsidP="00F11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DB673" w14:textId="77777777" w:rsidR="00AB548E" w:rsidRDefault="00AB548E" w:rsidP="00F11672">
      <w:pPr>
        <w:spacing w:after="0" w:line="240" w:lineRule="auto"/>
      </w:pPr>
      <w:r>
        <w:separator/>
      </w:r>
    </w:p>
  </w:footnote>
  <w:footnote w:type="continuationSeparator" w:id="0">
    <w:p w14:paraId="1912633E" w14:textId="77777777" w:rsidR="00AB548E" w:rsidRDefault="00AB548E" w:rsidP="00F11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34060"/>
    <w:multiLevelType w:val="hybridMultilevel"/>
    <w:tmpl w:val="15246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51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73"/>
    <w:rsid w:val="00101DD2"/>
    <w:rsid w:val="00173418"/>
    <w:rsid w:val="001C70E9"/>
    <w:rsid w:val="00312E6A"/>
    <w:rsid w:val="003510AA"/>
    <w:rsid w:val="004626BF"/>
    <w:rsid w:val="00540FDD"/>
    <w:rsid w:val="00563683"/>
    <w:rsid w:val="00647DFE"/>
    <w:rsid w:val="00657A75"/>
    <w:rsid w:val="00780287"/>
    <w:rsid w:val="007B772C"/>
    <w:rsid w:val="00876447"/>
    <w:rsid w:val="00984D73"/>
    <w:rsid w:val="00AB548E"/>
    <w:rsid w:val="00B54339"/>
    <w:rsid w:val="00BD04E9"/>
    <w:rsid w:val="00DA5B38"/>
    <w:rsid w:val="00E65F86"/>
    <w:rsid w:val="00EE783B"/>
    <w:rsid w:val="00F11672"/>
    <w:rsid w:val="00F14F2B"/>
    <w:rsid w:val="00F152F8"/>
    <w:rsid w:val="00F3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D5EEE"/>
  <w15:chartTrackingRefBased/>
  <w15:docId w15:val="{A499AB8E-E26E-154E-A27C-2C8E1229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83B"/>
    <w:pPr>
      <w:keepNext/>
      <w:keepLines/>
      <w:spacing w:before="360" w:after="80"/>
      <w:outlineLvl w:val="0"/>
    </w:pPr>
    <w:rPr>
      <w:rFonts w:ascii="Didot" w:eastAsiaTheme="majorEastAsia" w:hAnsi="Didot" w:cstheme="majorBidi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83B"/>
    <w:pPr>
      <w:keepNext/>
      <w:keepLines/>
      <w:spacing w:before="160" w:after="80"/>
      <w:outlineLvl w:val="1"/>
    </w:pPr>
    <w:rPr>
      <w:rFonts w:ascii="Didot" w:eastAsiaTheme="majorEastAsia" w:hAnsi="Didot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3B"/>
    <w:rPr>
      <w:rFonts w:ascii="Didot" w:eastAsiaTheme="majorEastAsia" w:hAnsi="Didot" w:cstheme="majorBidi"/>
      <w:sz w:val="3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EE783B"/>
    <w:rPr>
      <w:rFonts w:ascii="Didot" w:eastAsiaTheme="majorEastAsia" w:hAnsi="Didot" w:cstheme="majorBidi"/>
      <w:sz w:val="28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73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73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73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7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73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7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73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98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7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7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98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73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98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73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984D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3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1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672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F11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672"/>
    <w:rPr>
      <w:lang w:val="pt-BR"/>
    </w:rPr>
  </w:style>
  <w:style w:type="character" w:styleId="PageNumber">
    <w:name w:val="page number"/>
    <w:basedOn w:val="DefaultParagraphFont"/>
    <w:uiPriority w:val="99"/>
    <w:semiHidden/>
    <w:unhideWhenUsed/>
    <w:rsid w:val="00F1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990327-830F-C544-B8A7-4DB36E489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I. Shinoda</dc:creator>
  <cp:keywords/>
  <dc:description/>
  <cp:lastModifiedBy>Cintia I. Shinoda</cp:lastModifiedBy>
  <cp:revision>10</cp:revision>
  <dcterms:created xsi:type="dcterms:W3CDTF">2025-09-23T12:41:00Z</dcterms:created>
  <dcterms:modified xsi:type="dcterms:W3CDTF">2025-11-11T22:08:00Z</dcterms:modified>
</cp:coreProperties>
</file>