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B7A4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Guia de Estudo: Fundamentos e Estratégias de Investimentos para Iniciantes</w:t>
      </w:r>
    </w:p>
    <w:p w14:paraId="4307DE01" w14:textId="77777777" w:rsidR="0068459B" w:rsidRPr="0068459B" w:rsidRDefault="0068459B" w:rsidP="0068459B">
      <w:r w:rsidRPr="0068459B">
        <w:t>Este documento sintetiza os princípios essenciais para investidores iniciantes, abordando desde conceitos macroeconômicos básicos até a análise técnica de ativos de renda fixa e variável, com foco no cenário financeiro brasileiro.</w:t>
      </w:r>
    </w:p>
    <w:p w14:paraId="1FDC9486" w14:textId="77777777" w:rsidR="0068459B" w:rsidRPr="0068459B" w:rsidRDefault="0068459B" w:rsidP="0068459B">
      <w:r w:rsidRPr="0068459B">
        <w:t xml:space="preserve">-------------------------------------------------------------------------------- </w:t>
      </w:r>
    </w:p>
    <w:p w14:paraId="6C3A8915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1. Visão Geral: O Ecossistema de Investimentos</w:t>
      </w:r>
    </w:p>
    <w:p w14:paraId="1CA9D182" w14:textId="77777777" w:rsidR="0068459B" w:rsidRPr="0068459B" w:rsidRDefault="0068459B" w:rsidP="0068459B">
      <w:r w:rsidRPr="0068459B">
        <w:t xml:space="preserve">Investir é o processo de alocar capital em ativos que se multiplicam ao longo do tempo, funcionando como uma "árvore de dinheiro". A principal diferença entre </w:t>
      </w:r>
      <w:r w:rsidRPr="0068459B">
        <w:rPr>
          <w:b/>
          <w:bCs/>
        </w:rPr>
        <w:t>juntar dinheiro</w:t>
      </w:r>
      <w:r w:rsidRPr="0068459B">
        <w:t xml:space="preserve"> e </w:t>
      </w:r>
      <w:r w:rsidRPr="0068459B">
        <w:rPr>
          <w:b/>
          <w:bCs/>
        </w:rPr>
        <w:t>investir</w:t>
      </w:r>
      <w:r w:rsidRPr="0068459B">
        <w:t xml:space="preserve"> reside nos juros compostos: enquanto o primeiro apenas acumula o capital nominal, o segundo utiliza os rendimentos de cada período para gerar novos lucros, criando um efeito exponencial.</w:t>
      </w:r>
    </w:p>
    <w:p w14:paraId="39D72AD7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Pilares Macroeconômicos</w:t>
      </w:r>
    </w:p>
    <w:p w14:paraId="0E933FF1" w14:textId="77777777" w:rsidR="0068459B" w:rsidRPr="0068459B" w:rsidRDefault="0068459B" w:rsidP="0068459B">
      <w:r w:rsidRPr="0068459B">
        <w:t>Para navegar no mercado brasileiro, o investidor deve compreender três indicadores fundamentais:</w:t>
      </w:r>
    </w:p>
    <w:p w14:paraId="4208BF1E" w14:textId="77777777" w:rsidR="0068459B" w:rsidRPr="0068459B" w:rsidRDefault="0068459B" w:rsidP="0068459B">
      <w:pPr>
        <w:numPr>
          <w:ilvl w:val="0"/>
          <w:numId w:val="1"/>
        </w:numPr>
      </w:pPr>
      <w:r w:rsidRPr="0068459B">
        <w:rPr>
          <w:b/>
          <w:bCs/>
        </w:rPr>
        <w:t>Taxa Selic:</w:t>
      </w:r>
      <w:r w:rsidRPr="0068459B">
        <w:t xml:space="preserve"> A taxa básica de juros da economia, definida pelo Banco Central para controlar a inflação. Ela dita o retorno mínimo da renda fixa.</w:t>
      </w:r>
    </w:p>
    <w:p w14:paraId="6498AF13" w14:textId="77777777" w:rsidR="0068459B" w:rsidRPr="0068459B" w:rsidRDefault="0068459B" w:rsidP="0068459B">
      <w:pPr>
        <w:numPr>
          <w:ilvl w:val="0"/>
          <w:numId w:val="1"/>
        </w:numPr>
      </w:pPr>
      <w:r w:rsidRPr="0068459B">
        <w:rPr>
          <w:b/>
          <w:bCs/>
        </w:rPr>
        <w:t>CDI (Certificado de Depósito Interbancário):</w:t>
      </w:r>
      <w:r w:rsidRPr="0068459B">
        <w:t xml:space="preserve"> Taxa que acompanha de perto a Selic e serve como principal </w:t>
      </w:r>
      <w:r w:rsidRPr="0068459B">
        <w:rPr>
          <w:i/>
          <w:iCs/>
        </w:rPr>
        <w:t>benchmark</w:t>
      </w:r>
      <w:r w:rsidRPr="0068459B">
        <w:t xml:space="preserve"> (referência) para investimentos bancários como o CDB.</w:t>
      </w:r>
    </w:p>
    <w:p w14:paraId="50814930" w14:textId="77777777" w:rsidR="0068459B" w:rsidRPr="0068459B" w:rsidRDefault="0068459B" w:rsidP="0068459B">
      <w:pPr>
        <w:numPr>
          <w:ilvl w:val="0"/>
          <w:numId w:val="1"/>
        </w:numPr>
      </w:pPr>
      <w:r w:rsidRPr="0068459B">
        <w:rPr>
          <w:b/>
          <w:bCs/>
        </w:rPr>
        <w:t>IPCA (Índice de Preços ao Consumidor Amplo):</w:t>
      </w:r>
      <w:r w:rsidRPr="0068459B">
        <w:t xml:space="preserve"> A inflação oficial. O ganho real de um investimento é calculado subtraindo-se o IPCA do rendimento nominal.</w:t>
      </w:r>
    </w:p>
    <w:p w14:paraId="0AE195C0" w14:textId="77777777" w:rsidR="0068459B" w:rsidRPr="0068459B" w:rsidRDefault="0068459B" w:rsidP="0068459B">
      <w:r w:rsidRPr="0068459B">
        <w:t xml:space="preserve">-------------------------------------------------------------------------------- </w:t>
      </w:r>
    </w:p>
    <w:p w14:paraId="0B3A9C07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2. Questionário de Revisão (Questões de Resposta Curta)</w:t>
      </w:r>
    </w:p>
    <w:p w14:paraId="628071A3" w14:textId="77777777" w:rsidR="0068459B" w:rsidRPr="0068459B" w:rsidRDefault="0068459B" w:rsidP="0068459B">
      <w:r w:rsidRPr="0068459B">
        <w:t>Responda às questões abaixo com base nas informações fornecidas no contexto.</w:t>
      </w:r>
    </w:p>
    <w:p w14:paraId="749463C9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O que caracteriza a metodologia "ARCA" de alocação de ativos?</w:t>
      </w:r>
    </w:p>
    <w:p w14:paraId="7BC51399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Qual é a principal diferença de risco e previsibilidade entre a Renda Fixa e a Renda Variável?</w:t>
      </w:r>
    </w:p>
    <w:p w14:paraId="528DBEE8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Explique a função do Fundo Garantidor de Crédito (FGC) e seus limites de cobertura.</w:t>
      </w:r>
    </w:p>
    <w:p w14:paraId="22E19A88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No contexto de Fundos Imobiliários (FIIs), o que indica um indicador P/VP abaixo de 1,00?</w:t>
      </w:r>
    </w:p>
    <w:p w14:paraId="43F21B7D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lastRenderedPageBreak/>
        <w:t>Por que as Letras de Crédito Imobiliário (LCI) e do Agronegócio (LCA) são frequentemente mais vantajosas que o CDB para pessoas físicas?</w:t>
      </w:r>
    </w:p>
    <w:p w14:paraId="3A155A36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O que é a "Marcação a Mercado" em títulos do Tesouro Direto?</w:t>
      </w:r>
    </w:p>
    <w:p w14:paraId="60328E40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Quais são os riscos associados ao investimento em ativos "</w:t>
      </w:r>
      <w:proofErr w:type="spellStart"/>
      <w:r w:rsidRPr="0068459B">
        <w:rPr>
          <w:b/>
          <w:bCs/>
        </w:rPr>
        <w:t>monoativos</w:t>
      </w:r>
      <w:proofErr w:type="spellEnd"/>
      <w:r w:rsidRPr="0068459B">
        <w:rPr>
          <w:b/>
          <w:bCs/>
        </w:rPr>
        <w:t>" ou com "</w:t>
      </w:r>
      <w:proofErr w:type="spellStart"/>
      <w:r w:rsidRPr="0068459B">
        <w:rPr>
          <w:b/>
          <w:bCs/>
        </w:rPr>
        <w:t>monoinquilinos</w:t>
      </w:r>
      <w:proofErr w:type="spellEnd"/>
      <w:r w:rsidRPr="0068459B">
        <w:rPr>
          <w:b/>
          <w:bCs/>
        </w:rPr>
        <w:t>" no setor imobiliário?</w:t>
      </w:r>
    </w:p>
    <w:p w14:paraId="0E8815C7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Diferencie um investidor de perfil "Conservador" de um de perfil "Moderado".</w:t>
      </w:r>
    </w:p>
    <w:p w14:paraId="15B835AF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Qual é a recomendação de hierarquia para a construção de uma carteira de investimentos (Reservas)?</w:t>
      </w:r>
    </w:p>
    <w:p w14:paraId="56F02B80" w14:textId="77777777" w:rsidR="0068459B" w:rsidRPr="0068459B" w:rsidRDefault="0068459B" w:rsidP="0068459B">
      <w:pPr>
        <w:numPr>
          <w:ilvl w:val="0"/>
          <w:numId w:val="2"/>
        </w:numPr>
      </w:pPr>
      <w:r w:rsidRPr="0068459B">
        <w:rPr>
          <w:b/>
          <w:bCs/>
        </w:rPr>
        <w:t>Como a inflação (IPCA) afeta o poder de compra e qual a importância de títulos como o Tesouro IPCA+?</w:t>
      </w:r>
    </w:p>
    <w:p w14:paraId="56C1BECA" w14:textId="77777777" w:rsidR="0068459B" w:rsidRPr="0068459B" w:rsidRDefault="0068459B" w:rsidP="0068459B">
      <w:r w:rsidRPr="0068459B">
        <w:t xml:space="preserve">-------------------------------------------------------------------------------- </w:t>
      </w:r>
    </w:p>
    <w:p w14:paraId="61C13DCC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3. Chave de Respostas</w:t>
      </w:r>
    </w:p>
    <w:p w14:paraId="4D6CA2F6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Metodologia ARCA:</w:t>
      </w:r>
      <w:r w:rsidRPr="0068459B">
        <w:t xml:space="preserve"> É uma estratégia de diversificação que divide a carteira em quatro partes: Ações, Real </w:t>
      </w:r>
      <w:proofErr w:type="spellStart"/>
      <w:r w:rsidRPr="0068459B">
        <w:t>Estate</w:t>
      </w:r>
      <w:proofErr w:type="spellEnd"/>
      <w:r w:rsidRPr="0068459B">
        <w:t xml:space="preserve"> (Imóveis/FIIs), Caixa (Renda Fixa/Liquidez) e Ativos Internacionais. O objetivo é garantir consistência e proteção através da exposição a diferentes classes de ativos.</w:t>
      </w:r>
    </w:p>
    <w:p w14:paraId="5BB487C4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Renda Fixa vs. Variável:</w:t>
      </w:r>
      <w:r w:rsidRPr="0068459B">
        <w:t xml:space="preserve"> A Renda Fixa possui regras de remuneração estabelecidas no momento da aplicação, sendo mais segura e previsível. A Renda Variável não garante retorno, os preços oscilam conforme oferta e demanda, permitindo lucros muito maiores, mas também o risco de perda do capital.</w:t>
      </w:r>
    </w:p>
    <w:p w14:paraId="37C94039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FGC:</w:t>
      </w:r>
      <w:r w:rsidRPr="0068459B">
        <w:t xml:space="preserve"> É um mecanismo de proteção que garante a devolução de até R$ 250.000 por CPF e por instituição financeira em caso de falência do banco. Cobre ativos como Poupança, CDB, LCI e LCA.</w:t>
      </w:r>
    </w:p>
    <w:p w14:paraId="3EB19244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Indicador P/VP:</w:t>
      </w:r>
      <w:r w:rsidRPr="0068459B">
        <w:t xml:space="preserve"> Representa o "Preço sobre Valor Patrimonial". Um valor abaixo de 1,00 sugere que a cota do fundo está sendo negociada com desconto (barata) em relação ao valor real de seus ativos físicos. Se estiver acima de 1,00, o fundo está sendo negociado com ágio (caro).</w:t>
      </w:r>
    </w:p>
    <w:p w14:paraId="3D450016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Vantagem de LCI/LCA:</w:t>
      </w:r>
      <w:r w:rsidRPr="0068459B">
        <w:t xml:space="preserve"> Diferente dos CDBs, que seguem uma tabela regressiva de Imposto de Renda, as LCI e LCA são isentas de IR para pessoas físicas. Isso ocorre porque o governo incentiva o crédito para os setores imobiliário e do agronegócio.</w:t>
      </w:r>
    </w:p>
    <w:p w14:paraId="1B212D7A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Marcação a Mercado:</w:t>
      </w:r>
      <w:r w:rsidRPr="0068459B">
        <w:t xml:space="preserve"> É a atualização diária do preço de um título de renda fixa. Se o investidor vender o título antes do vencimento, ele receberá o </w:t>
      </w:r>
      <w:r w:rsidRPr="0068459B">
        <w:lastRenderedPageBreak/>
        <w:t>valor de mercado do dia, que pode ser maior ou menor que o investido. Se levar até o vencimento, recebe exatamente a taxa contratada.</w:t>
      </w:r>
    </w:p>
    <w:p w14:paraId="62DA60DC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 xml:space="preserve">Riscos de </w:t>
      </w:r>
      <w:proofErr w:type="spellStart"/>
      <w:r w:rsidRPr="0068459B">
        <w:rPr>
          <w:b/>
          <w:bCs/>
        </w:rPr>
        <w:t>Monoativos</w:t>
      </w:r>
      <w:proofErr w:type="spellEnd"/>
      <w:r w:rsidRPr="0068459B">
        <w:rPr>
          <w:b/>
          <w:bCs/>
        </w:rPr>
        <w:t>:</w:t>
      </w:r>
      <w:r w:rsidRPr="0068459B">
        <w:t xml:space="preserve"> Fundos com apenas um imóvel ou um único inquilino (como o caso XPCM11 com a Petrobras) possuem risco de concentração altíssimo. Se o inquilino rescindir o contrato ou o imóvel apresentar problemas, a vacância vai para 100% e os rendimentos cessam imediatamente.</w:t>
      </w:r>
    </w:p>
    <w:p w14:paraId="6EC2B2F5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Perfis de Investidor:</w:t>
      </w:r>
      <w:r w:rsidRPr="0068459B">
        <w:t xml:space="preserve"> O investidor Conservador prioriza a segurança e a preservação do capital, mantendo quase tudo em Renda Fixa com FGC. O Moderado busca equilíbrio, mantendo a base em Renda Fixa, mas alocando uma parte em Renda Variável para buscar maior rentabilidade.</w:t>
      </w:r>
    </w:p>
    <w:p w14:paraId="3E585571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Hierarquia de Reservas:</w:t>
      </w:r>
      <w:r w:rsidRPr="0068459B">
        <w:t xml:space="preserve"> O investidor deve primeiro formar uma Reserva de Emergência (6 a 12 meses de custo de vida em liquidez diária), seguida por uma Reserva de Oportunidade (capital para compras estratégicas) e, por fim, a Carteira de Longo Prazo (focada em acumulação de patrimônio).</w:t>
      </w:r>
    </w:p>
    <w:p w14:paraId="5DD2B461" w14:textId="77777777" w:rsidR="0068459B" w:rsidRPr="0068459B" w:rsidRDefault="0068459B" w:rsidP="0068459B">
      <w:pPr>
        <w:numPr>
          <w:ilvl w:val="0"/>
          <w:numId w:val="3"/>
        </w:numPr>
      </w:pPr>
      <w:r w:rsidRPr="0068459B">
        <w:rPr>
          <w:b/>
          <w:bCs/>
        </w:rPr>
        <w:t>Impacto da Inflação:</w:t>
      </w:r>
      <w:r w:rsidRPr="0068459B">
        <w:t xml:space="preserve"> A inflação reduz o poder de compra do dinheiro ao longo do tempo. O Tesouro IPCA+ é vital porque garante uma taxa de juros real acima da inflação, protegendo o patrimônio contra a desvalorização da moeda.</w:t>
      </w:r>
    </w:p>
    <w:p w14:paraId="775ECF64" w14:textId="77777777" w:rsidR="0068459B" w:rsidRPr="0068459B" w:rsidRDefault="0068459B" w:rsidP="0068459B">
      <w:r w:rsidRPr="0068459B">
        <w:t xml:space="preserve">-------------------------------------------------------------------------------- </w:t>
      </w:r>
    </w:p>
    <w:p w14:paraId="0B472D96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4. Sugestões de Temas para Redação (Formato Ensaio)</w:t>
      </w:r>
    </w:p>
    <w:p w14:paraId="44AC8984" w14:textId="77777777" w:rsidR="0068459B" w:rsidRPr="0068459B" w:rsidRDefault="0068459B" w:rsidP="0068459B">
      <w:pPr>
        <w:numPr>
          <w:ilvl w:val="0"/>
          <w:numId w:val="4"/>
        </w:numPr>
      </w:pPr>
      <w:r w:rsidRPr="0068459B">
        <w:rPr>
          <w:b/>
          <w:bCs/>
        </w:rPr>
        <w:t>A Psicologia do Investidor Iniciante:</w:t>
      </w:r>
      <w:r w:rsidRPr="0068459B">
        <w:t xml:space="preserve"> Discuta como o controle emocional e a disciplina superam a análise técnica no sucesso de longo prazo, considerando o impacto do medo e da ganância nas oscilações de mercado.</w:t>
      </w:r>
    </w:p>
    <w:p w14:paraId="2A24655F" w14:textId="77777777" w:rsidR="0068459B" w:rsidRPr="0068459B" w:rsidRDefault="0068459B" w:rsidP="0068459B">
      <w:pPr>
        <w:numPr>
          <w:ilvl w:val="0"/>
          <w:numId w:val="4"/>
        </w:numPr>
      </w:pPr>
      <w:r w:rsidRPr="0068459B">
        <w:rPr>
          <w:b/>
          <w:bCs/>
        </w:rPr>
        <w:t>Juros Compostos: O Fator Tempo vs. O Fator Aporte:</w:t>
      </w:r>
      <w:r w:rsidRPr="0068459B">
        <w:t xml:space="preserve"> Analise matematicamente por que começar cedo é mais relevante do que investir grandes quantias tardiamente, utilizando o conceito de crescimento exponencial.</w:t>
      </w:r>
    </w:p>
    <w:p w14:paraId="5151ADE0" w14:textId="77777777" w:rsidR="0068459B" w:rsidRPr="0068459B" w:rsidRDefault="0068459B" w:rsidP="0068459B">
      <w:pPr>
        <w:numPr>
          <w:ilvl w:val="0"/>
          <w:numId w:val="4"/>
        </w:numPr>
      </w:pPr>
      <w:r w:rsidRPr="0068459B">
        <w:rPr>
          <w:b/>
          <w:bCs/>
        </w:rPr>
        <w:t>A Eficiência da Diversificação no Mercado Brasileiro:</w:t>
      </w:r>
      <w:r w:rsidRPr="0068459B">
        <w:t xml:space="preserve"> Avalie como a correlação entre ativos (</w:t>
      </w:r>
      <w:proofErr w:type="spellStart"/>
      <w:r w:rsidRPr="0068459B">
        <w:t>ex</w:t>
      </w:r>
      <w:proofErr w:type="spellEnd"/>
      <w:r w:rsidRPr="0068459B">
        <w:t>: Dólar vs. Ibovespa) pode ser utilizada para reduzir o risco sistêmico de uma carteira de investimentos.</w:t>
      </w:r>
    </w:p>
    <w:p w14:paraId="45884557" w14:textId="77777777" w:rsidR="0068459B" w:rsidRPr="0068459B" w:rsidRDefault="0068459B" w:rsidP="0068459B">
      <w:pPr>
        <w:numPr>
          <w:ilvl w:val="0"/>
          <w:numId w:val="4"/>
        </w:numPr>
      </w:pPr>
      <w:r w:rsidRPr="0068459B">
        <w:rPr>
          <w:b/>
          <w:bCs/>
        </w:rPr>
        <w:t>Desafios da Renda Fixa em Cenários de Queda da Selic:</w:t>
      </w:r>
      <w:r w:rsidRPr="0068459B">
        <w:t xml:space="preserve"> Como o investidor deve reagir quando a taxa básica de juros cai, tornando ativos conservadores menos rentáveis? Discute a migração para crédito privado e renda variável.</w:t>
      </w:r>
    </w:p>
    <w:p w14:paraId="17D8E1B7" w14:textId="77777777" w:rsidR="0068459B" w:rsidRPr="0068459B" w:rsidRDefault="0068459B" w:rsidP="0068459B">
      <w:pPr>
        <w:numPr>
          <w:ilvl w:val="0"/>
          <w:numId w:val="4"/>
        </w:numPr>
      </w:pPr>
      <w:r w:rsidRPr="0068459B">
        <w:rPr>
          <w:b/>
          <w:bCs/>
        </w:rPr>
        <w:lastRenderedPageBreak/>
        <w:t>Análise Crítica de Fundos Imobiliários:</w:t>
      </w:r>
      <w:r w:rsidRPr="0068459B">
        <w:t xml:space="preserve"> Compare as métricas de </w:t>
      </w:r>
      <w:proofErr w:type="spellStart"/>
      <w:r w:rsidRPr="0068459B">
        <w:t>Dividend</w:t>
      </w:r>
      <w:proofErr w:type="spellEnd"/>
      <w:r w:rsidRPr="0068459B">
        <w:t xml:space="preserve"> </w:t>
      </w:r>
      <w:proofErr w:type="spellStart"/>
      <w:r w:rsidRPr="0068459B">
        <w:t>Yield</w:t>
      </w:r>
      <w:proofErr w:type="spellEnd"/>
      <w:r w:rsidRPr="0068459B">
        <w:t>, Vacância e Qualidade de Ativos, explicando por que um rendimento alto nem sempre significa um bom investimento.</w:t>
      </w:r>
    </w:p>
    <w:p w14:paraId="7657EB6A" w14:textId="77777777" w:rsidR="0068459B" w:rsidRPr="0068459B" w:rsidRDefault="0068459B" w:rsidP="0068459B">
      <w:r w:rsidRPr="0068459B">
        <w:t xml:space="preserve">-------------------------------------------------------------------------------- </w:t>
      </w:r>
    </w:p>
    <w:p w14:paraId="25EF3BB8" w14:textId="77777777" w:rsidR="0068459B" w:rsidRPr="0068459B" w:rsidRDefault="0068459B" w:rsidP="0068459B">
      <w:pPr>
        <w:rPr>
          <w:b/>
          <w:bCs/>
        </w:rPr>
      </w:pPr>
      <w:r w:rsidRPr="0068459B">
        <w:rPr>
          <w:b/>
          <w:bCs/>
        </w:rPr>
        <w:t>5. Glossário de Termos-Chave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6791"/>
      </w:tblGrid>
      <w:tr w:rsidR="0068459B" w:rsidRPr="0068459B" w14:paraId="169F0D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2BF35" w14:textId="77777777" w:rsidR="0068459B" w:rsidRPr="0068459B" w:rsidRDefault="0068459B" w:rsidP="0068459B">
            <w:r w:rsidRPr="0068459B">
              <w:t>Termo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E4B63" w14:textId="77777777" w:rsidR="0068459B" w:rsidRPr="0068459B" w:rsidRDefault="0068459B" w:rsidP="0068459B">
            <w:r w:rsidRPr="0068459B">
              <w:t>Definição</w:t>
            </w:r>
          </w:p>
        </w:tc>
      </w:tr>
      <w:tr w:rsidR="0068459B" w:rsidRPr="0068459B" w14:paraId="430C89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230F7" w14:textId="77777777" w:rsidR="0068459B" w:rsidRPr="0068459B" w:rsidRDefault="0068459B" w:rsidP="0068459B">
            <w:r w:rsidRPr="0068459B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D6159" w14:textId="77777777" w:rsidR="0068459B" w:rsidRPr="0068459B" w:rsidRDefault="0068459B" w:rsidP="0068459B">
            <w:r w:rsidRPr="0068459B">
              <w:t>Menor fração do capital social de uma empresa; torna o investidor sócio da companhia.</w:t>
            </w:r>
          </w:p>
        </w:tc>
      </w:tr>
      <w:tr w:rsidR="0068459B" w:rsidRPr="0068459B" w14:paraId="398734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95196" w14:textId="77777777" w:rsidR="0068459B" w:rsidRPr="0068459B" w:rsidRDefault="0068459B" w:rsidP="0068459B">
            <w:r w:rsidRPr="0068459B">
              <w:rPr>
                <w:b/>
                <w:bCs/>
              </w:rPr>
              <w:t>Benchmark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BCEBF" w14:textId="77777777" w:rsidR="0068459B" w:rsidRPr="0068459B" w:rsidRDefault="0068459B" w:rsidP="0068459B">
            <w:r w:rsidRPr="0068459B">
              <w:t>Índice de referência utilizado para comparar o desempenho de um investimento (</w:t>
            </w:r>
            <w:proofErr w:type="spellStart"/>
            <w:r w:rsidRPr="0068459B">
              <w:t>ex</w:t>
            </w:r>
            <w:proofErr w:type="spellEnd"/>
            <w:r w:rsidRPr="0068459B">
              <w:t>: CDI, Ibovespa).</w:t>
            </w:r>
          </w:p>
        </w:tc>
      </w:tr>
      <w:tr w:rsidR="0068459B" w:rsidRPr="0068459B" w14:paraId="13CCEF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2240B" w14:textId="77777777" w:rsidR="0068459B" w:rsidRPr="0068459B" w:rsidRDefault="0068459B" w:rsidP="0068459B">
            <w:r w:rsidRPr="0068459B">
              <w:rPr>
                <w:b/>
                <w:bCs/>
              </w:rPr>
              <w:t>CDB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D7E8E" w14:textId="77777777" w:rsidR="0068459B" w:rsidRPr="0068459B" w:rsidRDefault="0068459B" w:rsidP="0068459B">
            <w:r w:rsidRPr="0068459B">
              <w:t>Certificado de Depósito Bancário; título de dívida onde o investidor empresta dinheiro para um banco.</w:t>
            </w:r>
          </w:p>
        </w:tc>
      </w:tr>
      <w:tr w:rsidR="0068459B" w:rsidRPr="0068459B" w14:paraId="591301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F2519" w14:textId="77777777" w:rsidR="0068459B" w:rsidRPr="0068459B" w:rsidRDefault="0068459B" w:rsidP="0068459B">
            <w:r w:rsidRPr="0068459B">
              <w:rPr>
                <w:b/>
                <w:bCs/>
              </w:rPr>
              <w:t>Cota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F14EF" w14:textId="77777777" w:rsidR="0068459B" w:rsidRPr="0068459B" w:rsidRDefault="0068459B" w:rsidP="0068459B">
            <w:r w:rsidRPr="0068459B">
              <w:t>Fração de um fundo de investimento (FII ou ETF) negociada no mercado.</w:t>
            </w:r>
          </w:p>
        </w:tc>
      </w:tr>
      <w:tr w:rsidR="0068459B" w:rsidRPr="0068459B" w14:paraId="44A507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96119" w14:textId="77777777" w:rsidR="0068459B" w:rsidRPr="0068459B" w:rsidRDefault="0068459B" w:rsidP="0068459B">
            <w:r w:rsidRPr="0068459B">
              <w:rPr>
                <w:b/>
                <w:bCs/>
              </w:rPr>
              <w:t>Debênture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EDB04" w14:textId="77777777" w:rsidR="0068459B" w:rsidRPr="0068459B" w:rsidRDefault="0068459B" w:rsidP="0068459B">
            <w:r w:rsidRPr="0068459B">
              <w:t>Título de dívida emitido por empresas privadas para financiar seus projetos; não possui garantia do FGC.</w:t>
            </w:r>
          </w:p>
        </w:tc>
      </w:tr>
      <w:tr w:rsidR="0068459B" w:rsidRPr="0068459B" w14:paraId="692C1D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1DFBD" w14:textId="77777777" w:rsidR="0068459B" w:rsidRPr="0068459B" w:rsidRDefault="0068459B" w:rsidP="0068459B">
            <w:proofErr w:type="spellStart"/>
            <w:r w:rsidRPr="0068459B">
              <w:rPr>
                <w:b/>
                <w:bCs/>
              </w:rPr>
              <w:t>Dividend</w:t>
            </w:r>
            <w:proofErr w:type="spellEnd"/>
            <w:r w:rsidRPr="0068459B">
              <w:rPr>
                <w:b/>
                <w:bCs/>
              </w:rPr>
              <w:t xml:space="preserve"> </w:t>
            </w:r>
            <w:proofErr w:type="spellStart"/>
            <w:r w:rsidRPr="0068459B">
              <w:rPr>
                <w:b/>
                <w:bCs/>
              </w:rPr>
              <w:t>Yield</w:t>
            </w:r>
            <w:proofErr w:type="spellEnd"/>
            <w:r w:rsidRPr="0068459B">
              <w:rPr>
                <w:b/>
                <w:bCs/>
              </w:rPr>
              <w:t xml:space="preserve"> (DY)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116FF" w14:textId="77777777" w:rsidR="0068459B" w:rsidRPr="0068459B" w:rsidRDefault="0068459B" w:rsidP="0068459B">
            <w:r w:rsidRPr="0068459B">
              <w:t>Indicador que mede o rendimento gerado por um ativo (dividendos) em relação ao seu preço atual.</w:t>
            </w:r>
          </w:p>
        </w:tc>
      </w:tr>
      <w:tr w:rsidR="0068459B" w:rsidRPr="0068459B" w14:paraId="09857C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31620" w14:textId="77777777" w:rsidR="0068459B" w:rsidRPr="0068459B" w:rsidRDefault="0068459B" w:rsidP="0068459B">
            <w:r w:rsidRPr="0068459B">
              <w:rPr>
                <w:b/>
                <w:bCs/>
              </w:rPr>
              <w:t>ETF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4B6CC" w14:textId="77777777" w:rsidR="0068459B" w:rsidRPr="0068459B" w:rsidRDefault="0068459B" w:rsidP="0068459B">
            <w:r w:rsidRPr="0068459B">
              <w:rPr>
                <w:i/>
                <w:iCs/>
              </w:rPr>
              <w:t xml:space="preserve">Exchange </w:t>
            </w:r>
            <w:proofErr w:type="spellStart"/>
            <w:r w:rsidRPr="0068459B">
              <w:rPr>
                <w:i/>
                <w:iCs/>
              </w:rPr>
              <w:t>Traded</w:t>
            </w:r>
            <w:proofErr w:type="spellEnd"/>
            <w:r w:rsidRPr="0068459B">
              <w:rPr>
                <w:i/>
                <w:iCs/>
              </w:rPr>
              <w:t xml:space="preserve"> Fund</w:t>
            </w:r>
            <w:r w:rsidRPr="0068459B">
              <w:t>; fundo negociado em bolsa que replica o desempenho de um índice específico.</w:t>
            </w:r>
          </w:p>
        </w:tc>
      </w:tr>
      <w:tr w:rsidR="0068459B" w:rsidRPr="0068459B" w14:paraId="227BB1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77819" w14:textId="77777777" w:rsidR="0068459B" w:rsidRPr="0068459B" w:rsidRDefault="0068459B" w:rsidP="0068459B">
            <w:r w:rsidRPr="0068459B">
              <w:rPr>
                <w:b/>
                <w:bCs/>
              </w:rPr>
              <w:t>Liquidez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393C" w14:textId="77777777" w:rsidR="0068459B" w:rsidRPr="0068459B" w:rsidRDefault="0068459B" w:rsidP="0068459B">
            <w:r w:rsidRPr="0068459B">
              <w:t>Facilidade e rapidez com que um ativo pode ser convertido em dinheiro em espécie sem perda de valor.</w:t>
            </w:r>
          </w:p>
        </w:tc>
      </w:tr>
      <w:tr w:rsidR="0068459B" w:rsidRPr="0068459B" w14:paraId="47F5FF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41C1B" w14:textId="77777777" w:rsidR="0068459B" w:rsidRPr="0068459B" w:rsidRDefault="0068459B" w:rsidP="0068459B">
            <w:r w:rsidRPr="0068459B">
              <w:rPr>
                <w:b/>
                <w:bCs/>
              </w:rPr>
              <w:t>P/VP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73697" w14:textId="77777777" w:rsidR="0068459B" w:rsidRPr="0068459B" w:rsidRDefault="0068459B" w:rsidP="0068459B">
            <w:r w:rsidRPr="0068459B">
              <w:t>Preço sobre Valor Patrimonial; métrica para avaliar se um ativo está caro ou barato em relação ao seu patrimônio líquido.</w:t>
            </w:r>
          </w:p>
        </w:tc>
      </w:tr>
      <w:tr w:rsidR="0068459B" w:rsidRPr="0068459B" w14:paraId="52A242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CE24F" w14:textId="77777777" w:rsidR="0068459B" w:rsidRPr="0068459B" w:rsidRDefault="0068459B" w:rsidP="0068459B">
            <w:r w:rsidRPr="0068459B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2B7CE" w14:textId="77777777" w:rsidR="0068459B" w:rsidRPr="0068459B" w:rsidRDefault="0068459B" w:rsidP="0068459B">
            <w:r w:rsidRPr="0068459B">
              <w:t>Nota de crédito atribuída por agências de risco para indicar a saúde financeira de um emissor de dívida.</w:t>
            </w:r>
          </w:p>
        </w:tc>
      </w:tr>
      <w:tr w:rsidR="0068459B" w:rsidRPr="0068459B" w14:paraId="5BD6DD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00C90" w14:textId="77777777" w:rsidR="0068459B" w:rsidRPr="0068459B" w:rsidRDefault="0068459B" w:rsidP="0068459B">
            <w:r w:rsidRPr="0068459B">
              <w:rPr>
                <w:b/>
                <w:bCs/>
              </w:rPr>
              <w:t>Taxa Real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EAD9C" w14:textId="77777777" w:rsidR="0068459B" w:rsidRPr="0068459B" w:rsidRDefault="0068459B" w:rsidP="0068459B">
            <w:r w:rsidRPr="0068459B">
              <w:t>O rendimento de um investimento descontada a inflação (IPCA) do período.</w:t>
            </w:r>
          </w:p>
        </w:tc>
      </w:tr>
      <w:tr w:rsidR="0068459B" w:rsidRPr="0068459B" w14:paraId="072C81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D7827" w14:textId="77777777" w:rsidR="0068459B" w:rsidRPr="0068459B" w:rsidRDefault="0068459B" w:rsidP="0068459B">
            <w:r w:rsidRPr="0068459B">
              <w:rPr>
                <w:b/>
                <w:bCs/>
              </w:rPr>
              <w:t>Vacância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7491C" w14:textId="77777777" w:rsidR="0068459B" w:rsidRPr="0068459B" w:rsidRDefault="0068459B" w:rsidP="0068459B">
            <w:r w:rsidRPr="0068459B">
              <w:t>Percentual de espaço físico de um imóvel (em FIIs) que não está locado ou não gera renda.</w:t>
            </w:r>
          </w:p>
        </w:tc>
      </w:tr>
      <w:tr w:rsidR="0068459B" w:rsidRPr="0068459B" w14:paraId="5DE46F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22BC1" w14:textId="77777777" w:rsidR="0068459B" w:rsidRPr="0068459B" w:rsidRDefault="0068459B" w:rsidP="0068459B">
            <w:r w:rsidRPr="0068459B">
              <w:rPr>
                <w:b/>
                <w:bCs/>
              </w:rPr>
              <w:lastRenderedPageBreak/>
              <w:t>Volatilidade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57B36" w14:textId="77777777" w:rsidR="0068459B" w:rsidRPr="0068459B" w:rsidRDefault="0068459B" w:rsidP="0068459B">
            <w:r w:rsidRPr="0068459B">
              <w:t>Medida de oscilação do preço de um ativo em um período; frequentemente associada ao risco.</w:t>
            </w:r>
          </w:p>
        </w:tc>
      </w:tr>
    </w:tbl>
    <w:p w14:paraId="4A853BBD" w14:textId="77777777" w:rsidR="0068459B" w:rsidRDefault="0068459B"/>
    <w:sectPr w:rsidR="00684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2A9"/>
    <w:multiLevelType w:val="multilevel"/>
    <w:tmpl w:val="E500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527B0"/>
    <w:multiLevelType w:val="multilevel"/>
    <w:tmpl w:val="886E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77AC5"/>
    <w:multiLevelType w:val="multilevel"/>
    <w:tmpl w:val="779C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933D8"/>
    <w:multiLevelType w:val="multilevel"/>
    <w:tmpl w:val="694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98556">
    <w:abstractNumId w:val="3"/>
  </w:num>
  <w:num w:numId="2" w16cid:durableId="362168658">
    <w:abstractNumId w:val="2"/>
  </w:num>
  <w:num w:numId="3" w16cid:durableId="519012173">
    <w:abstractNumId w:val="1"/>
  </w:num>
  <w:num w:numId="4" w16cid:durableId="132409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9B"/>
    <w:rsid w:val="0068459B"/>
    <w:rsid w:val="00B1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6846"/>
  <w15:chartTrackingRefBased/>
  <w15:docId w15:val="{4D288691-71F9-44C3-B57F-DFC40444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4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4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4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4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4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4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45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4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45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4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4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45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45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45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4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45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4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1238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Gutierri</dc:creator>
  <cp:keywords/>
  <dc:description/>
  <cp:lastModifiedBy>Cintia Gutierri</cp:lastModifiedBy>
  <cp:revision>1</cp:revision>
  <dcterms:created xsi:type="dcterms:W3CDTF">2026-02-11T02:07:00Z</dcterms:created>
  <dcterms:modified xsi:type="dcterms:W3CDTF">2026-02-11T02:09:00Z</dcterms:modified>
</cp:coreProperties>
</file>