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03vq87uscf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keepNext w:val="0"/>
        <w:keepLines w:val="0"/>
        <w:spacing w:before="2400" w:line="276" w:lineRule="auto"/>
        <w:rPr/>
      </w:pPr>
      <w:bookmarkStart w:colFirst="0" w:colLast="0" w:name="_q12fdzk2qov6" w:id="1"/>
      <w:bookmarkEnd w:id="1"/>
      <w:r w:rsidDel="00000000" w:rsidR="00000000" w:rsidRPr="00000000">
        <w:rPr>
          <w:rtl w:val="0"/>
        </w:rPr>
        <w:t xml:space="preserve">TRABAJO PRÁCTICO N° 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right="6800"/>
        <w:rPr>
          <w:b w:val="1"/>
          <w:bCs w:val="1"/>
          <w:sz w:val="34"/>
          <w:szCs w:val="34"/>
        </w:rPr>
      </w:pPr>
      <w:bookmarkStart w:colFirst="0" w:colLast="0" w:name="_q12fdzk2qov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color w:val="1b2a4a"/>
          <w:sz w:val="88"/>
          <w:szCs w:val="88"/>
        </w:rPr>
      </w:pPr>
      <w:bookmarkStart w:colFirst="0" w:colLast="0" w:name="_q12fdzk2qov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88"/>
          <w:szCs w:val="88"/>
          <w:rtl w:val="0"/>
        </w:rPr>
        <w:t xml:space="preserve">Minería de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00" w:before="0" w:line="276" w:lineRule="auto"/>
        <w:rPr>
          <w:rFonts w:ascii="Times New Roman" w:cs="Times New Roman" w:eastAsia="Times New Roman" w:hAnsi="Times New Roman"/>
          <w:b w:val="1"/>
          <w:bCs w:val="1"/>
          <w:color w:val="009999"/>
          <w:sz w:val="88"/>
          <w:szCs w:val="88"/>
        </w:rPr>
      </w:pPr>
      <w:bookmarkStart w:colFirst="0" w:colLast="0" w:name="_danc75dw45t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9999"/>
          <w:sz w:val="88"/>
          <w:szCs w:val="88"/>
          <w:rtl w:val="0"/>
        </w:rPr>
        <w:t xml:space="preserve">Datos II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i w:val="1"/>
          <w:iCs w:val="1"/>
          <w:color w:val="1b2a4a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2a4a"/>
          <w:sz w:val="30"/>
          <w:szCs w:val="30"/>
          <w:rtl w:val="0"/>
        </w:rPr>
        <w:t xml:space="preserve">Proyecto Integrador </w:t>
        <w:br w:type="textWrapping"/>
        <w:t xml:space="preserve">Entrega 1: Diseño y fundación de datos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i w:val="1"/>
          <w:iCs w:val="1"/>
          <w:color w:val="1b2a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i w:val="1"/>
          <w:iCs w:val="1"/>
          <w:color w:val="1b2a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i w:val="1"/>
          <w:iCs w:val="1"/>
          <w:color w:val="1b2a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i w:val="1"/>
          <w:iCs w:val="1"/>
          <w:color w:val="1b2a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i w:val="1"/>
          <w:iCs w:val="1"/>
          <w:color w:val="1b2a4a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6"/>
        <w:spacing w:before="0" w:lineRule="auto"/>
        <w:rPr/>
      </w:pPr>
      <w:bookmarkStart w:colFirst="0" w:colLast="0" w:name="_2yvgwydixjzz" w:id="3"/>
      <w:bookmarkEnd w:id="3"/>
      <w:r w:rsidDel="00000000" w:rsidR="00000000" w:rsidRPr="00000000">
        <w:rPr>
          <w:rtl w:val="0"/>
        </w:rPr>
        <w:t xml:space="preserve">DATOS DE LA ENTREGA:</w:t>
      </w:r>
    </w:p>
    <w:p w:rsidR="00000000" w:rsidDel="00000000" w:rsidP="00000000" w:rsidRDefault="00000000" w:rsidRPr="00000000" w14:paraId="0000000D">
      <w:pPr>
        <w:pStyle w:val="Heading6"/>
        <w:spacing w:before="0" w:lineRule="auto"/>
        <w:rPr/>
      </w:pPr>
      <w:bookmarkStart w:colFirst="0" w:colLast="0" w:name="_za0u821wrr84" w:id="4"/>
      <w:bookmarkEnd w:id="4"/>
      <w:r w:rsidDel="00000000" w:rsidR="00000000" w:rsidRPr="00000000">
        <w:rPr>
          <w:rtl w:val="0"/>
        </w:rPr>
        <w:t xml:space="preserve">• Alumna:Cintia Soledad Juarez</w:t>
      </w:r>
    </w:p>
    <w:p w:rsidR="00000000" w:rsidDel="00000000" w:rsidP="00000000" w:rsidRDefault="00000000" w:rsidRPr="00000000" w14:paraId="0000000E">
      <w:pPr>
        <w:pStyle w:val="Heading6"/>
        <w:spacing w:before="0" w:lineRule="auto"/>
        <w:rPr/>
      </w:pPr>
      <w:bookmarkStart w:colFirst="0" w:colLast="0" w:name="_3fvqykf3b0jq" w:id="5"/>
      <w:bookmarkEnd w:id="5"/>
      <w:r w:rsidDel="00000000" w:rsidR="00000000" w:rsidRPr="00000000">
        <w:rPr>
          <w:rtl w:val="0"/>
        </w:rPr>
        <w:t xml:space="preserve">• Docente:Diego Mosquera </w:t>
        <w:br w:type="textWrapping"/>
        <w:t xml:space="preserve">• Fecha de Entrega: 07 de Octubre de 2026 </w:t>
      </w:r>
    </w:p>
    <w:p w:rsidR="00000000" w:rsidDel="00000000" w:rsidP="00000000" w:rsidRDefault="00000000" w:rsidRPr="00000000" w14:paraId="0000000F">
      <w:pPr>
        <w:pStyle w:val="Heading6"/>
        <w:spacing w:before="0" w:lineRule="auto"/>
        <w:rPr/>
      </w:pPr>
      <w:bookmarkStart w:colFirst="0" w:colLast="0" w:name="_5hzjaf5hoy1h" w:id="6"/>
      <w:bookmarkEnd w:id="6"/>
      <w:r w:rsidDel="00000000" w:rsidR="00000000" w:rsidRPr="00000000">
        <w:rPr>
          <w:rtl w:val="0"/>
        </w:rPr>
        <w:t xml:space="preserve">• Cuatrimestre / Año: 2° Cuatrimestre - 2026</w:t>
      </w:r>
    </w:p>
    <w:p w:rsidR="00000000" w:rsidDel="00000000" w:rsidP="00000000" w:rsidRDefault="00000000" w:rsidRPr="00000000" w14:paraId="00000010">
      <w:pPr>
        <w:pStyle w:val="Heading6"/>
        <w:spacing w:before="0" w:lineRule="auto"/>
        <w:rPr/>
      </w:pPr>
      <w:bookmarkStart w:colFirst="0" w:colLast="0" w:name="_l8dp1l7924ue" w:id="7"/>
      <w:bookmarkEnd w:id="7"/>
      <w:r w:rsidDel="00000000" w:rsidR="00000000" w:rsidRPr="00000000">
        <w:rPr>
          <w:rtl w:val="0"/>
        </w:rPr>
        <w:t xml:space="preserve">• Repositorio del Proyecto: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Enlace a Colab </w:t>
        </w:r>
      </w:hyperlink>
      <w:r w:rsidDel="00000000" w:rsidR="00000000" w:rsidRPr="00000000">
        <w:rPr>
          <w:rtl w:val="0"/>
        </w:rPr>
        <w:br w:type="textWrapping"/>
        <w:tab/>
        <w:tab/>
        <w:tab/>
        <w:t xml:space="preserve">   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Enlace a Genially</w:t>
        </w:r>
      </w:hyperlink>
      <w:r w:rsidDel="00000000" w:rsidR="00000000" w:rsidRPr="00000000">
        <w:rPr>
          <w:rtl w:val="0"/>
        </w:rPr>
        <w:br w:type="textWrapping"/>
        <w:tab/>
        <w:tab/>
        <w:tab/>
        <w:t xml:space="preserve">    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Enlace a README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6"/>
        <w:spacing w:before="0" w:lineRule="auto"/>
        <w:rPr/>
      </w:pPr>
      <w:bookmarkStart w:colFirst="0" w:colLast="0" w:name="_6ywmeoyh9beg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6"/>
        <w:spacing w:before="0" w:lineRule="auto"/>
        <w:rPr/>
      </w:pPr>
      <w:bookmarkStart w:colFirst="0" w:colLast="0" w:name="_ilmkxulcqau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i w:val="1"/>
          <w:iCs w:val="1"/>
          <w:color w:val="1b2a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420" w:lineRule="auto"/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</w:rPr>
      </w:pPr>
      <w:bookmarkStart w:colFirst="0" w:colLast="0" w:name="_db4jgbr7557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34"/>
          <w:szCs w:val="34"/>
          <w:rtl w:val="0"/>
        </w:rPr>
        <w:t xml:space="preserve">1·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08d57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  <w:rtl w:val="0"/>
        </w:rPr>
        <w:t xml:space="preserve">Interpretación del problema, usuarios, preguntas principales y objetivos medibles.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nqewx0xye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1.1. Contexto y Problema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La empresa es un proveedor de servicios Cloud que genera diariamente una gran cantidad de información relacionada con sus operaciones, facturación y transacciones. Estos datos llegan inicialmente a la zona de aterrizaje (Landing) en su formato original, por lo que pueden presentar datos faltantes, valores incorrectos o atípicos y cambios en la estructura de la información.</w:t>
      </w:r>
    </w:p>
    <w:p w:rsidR="00000000" w:rsidDel="00000000" w:rsidP="00000000" w:rsidRDefault="00000000" w:rsidRPr="00000000" w14:paraId="0000001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Ante esta situación, surge la necesidad de contar con una plataforma que permita centralizar, organizar y procesar estos datos de forma más ordenada y eficiente. Para ello, se propone la implementación de un Data Lake que pueda trabajar tanto con procesos Batch como con datos que llegan en tiempo real mediante Streaming.</w:t>
      </w:r>
    </w:p>
    <w:p w:rsidR="00000000" w:rsidDel="00000000" w:rsidP="00000000" w:rsidRDefault="00000000" w:rsidRPr="00000000" w14:paraId="0000001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objetivo es disponer de información confiable y accesible que pueda ser utilizada para diferentes necesidades de la empresa, como el control y análisis de costos (FinOps), el seguimiento de problemas y consultas de los usuarios (Soporte Técnico) y el análisis de productos y servicios (Gestión de Producto).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ar5synoo8c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1.2. Usuarios Finales y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FinOps (Finanzas y Operaciones Cloud):</w:t>
      </w:r>
      <w:r w:rsidDel="00000000" w:rsidR="00000000" w:rsidRPr="00000000">
        <w:rPr>
          <w:rtl w:val="0"/>
        </w:rPr>
        <w:t xml:space="preserve"> Analiza la facturación consolidada, conversión de monedas a USD, márgenes de ganancia, créditos aplicados e identificación de desviaciones en costos operativos por cliente y servicio.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Soporte Técnico:</w:t>
      </w:r>
      <w:r w:rsidDel="00000000" w:rsidR="00000000" w:rsidRPr="00000000">
        <w:rPr>
          <w:rtl w:val="0"/>
        </w:rPr>
        <w:t xml:space="preserve"> Monitorea el volumen de incidentes, nivel de severidad, tasa de cumplimiento de SLAs (</w:t>
      </w:r>
      <w:r w:rsidDel="00000000" w:rsidR="00000000" w:rsidRPr="00000000">
        <w:rPr>
          <w:i w:val="1"/>
          <w:iCs w:val="1"/>
          <w:rtl w:val="0"/>
        </w:rPr>
        <w:t xml:space="preserve">Service Level Agreements</w:t>
      </w:r>
      <w:r w:rsidDel="00000000" w:rsidR="00000000" w:rsidRPr="00000000">
        <w:rPr>
          <w:rtl w:val="0"/>
        </w:rPr>
        <w:t xml:space="preserve">) y satisfacción del cliente (CSAT).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Gestión de Producto y Sostenibilidad:</w:t>
      </w:r>
      <w:r w:rsidDel="00000000" w:rsidR="00000000" w:rsidRPr="00000000">
        <w:rPr>
          <w:rtl w:val="0"/>
        </w:rPr>
        <w:t xml:space="preserve"> Evalúa patrones de consumo de infraestructura (Compute, Storage, Database, GenAI), la demanda de peticiones, consumo de tokens en IA Generativa y métricas de huella de carbono (</w:t>
      </w:r>
      <w:r w:rsidDel="00000000" w:rsidR="00000000" w:rsidRPr="00000000">
        <w:rPr>
          <w:rtl w:val="0"/>
        </w:rPr>
        <w:t xml:space="preserve">carbon_kg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32vyq51s9m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1.3. Preguntas Principales de Negocio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es el consumo acumulado y el costo total en USD por organización, servicio y región en un período determinado?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porcentaje de tickets de soporte incumplen el SLA según la severidad y el plan del cliente?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es el impacto ambiental (huella de carbono en carbon_kg) generado por los servicios de IA Generativa y compute por cliente?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clientes presentan un puntaje de NPS crítico o atípico que requiera intervención comercial?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</w:rPr>
      </w:pPr>
      <w:bookmarkStart w:colFirst="0" w:colLast="0" w:name="_wdcl0uwsdv5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1.4. Objetivos Medibles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Latencia de Ingesta:</w:t>
      </w:r>
      <w:r w:rsidDel="00000000" w:rsidR="00000000" w:rsidRPr="00000000">
        <w:rPr>
          <w:rtl w:val="0"/>
        </w:rPr>
        <w:t xml:space="preserve"> Procesar eventos de uso con una latencia inferior a 5 minutos mediante </w:t>
      </w:r>
      <w:r w:rsidDel="00000000" w:rsidR="00000000" w:rsidRPr="00000000">
        <w:rPr>
          <w:i w:val="1"/>
          <w:iCs w:val="1"/>
          <w:rtl w:val="0"/>
        </w:rPr>
        <w:t xml:space="preserve">Structured Streaming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Calidad de Datos:</w:t>
      </w:r>
      <w:r w:rsidDel="00000000" w:rsidR="00000000" w:rsidRPr="00000000">
        <w:rPr>
          <w:rtl w:val="0"/>
        </w:rPr>
        <w:t xml:space="preserve"> Como objetivo se plantea identificar y aislar los registros corruptos o fuera de rango en la zona Quarantine sin interrumpir el flujo del pipeline.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Estandarización Financiera:</w:t>
      </w:r>
      <w:r w:rsidDel="00000000" w:rsidR="00000000" w:rsidRPr="00000000">
        <w:rPr>
          <w:rtl w:val="0"/>
        </w:rPr>
        <w:t xml:space="preserve"> Convertir las facturas emitidas en monedas locales (ARS, EUR) a USD utilizando la tasa de cambio histórica correspondiente.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</w:rPr>
      </w:pPr>
      <w:bookmarkStart w:colFirst="0" w:colLast="0" w:name="_1txfdxgqwlt1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  <w:rtl w:val="0"/>
        </w:rPr>
        <w:t xml:space="preserve">Justificación de la necesidad de Big Data. 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 identificaron características que justifican el uso de una arquitectura Big Data. Estas se pueden relacionar con las cinco dimensiones principales.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Volumen:</w:t>
      </w:r>
      <w:r w:rsidDel="00000000" w:rsidR="00000000" w:rsidRPr="00000000">
        <w:rPr>
          <w:rtl w:val="0"/>
        </w:rPr>
        <w:t xml:space="preserve"> Procesamiento continuo de millones de eventos de consumo e infraestructura recolectados en periodos de 60+ días para múltiples </w:t>
      </w:r>
      <w:r w:rsidDel="00000000" w:rsidR="00000000" w:rsidRPr="00000000">
        <w:rPr>
          <w:i w:val="1"/>
          <w:iCs w:val="1"/>
          <w:rtl w:val="0"/>
        </w:rPr>
        <w:t xml:space="preserve">tenants</w:t>
      </w:r>
      <w:r w:rsidDel="00000000" w:rsidR="00000000" w:rsidRPr="00000000">
        <w:rPr>
          <w:rtl w:val="0"/>
        </w:rPr>
        <w:t xml:space="preserve"> o clientes.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Necesidad de ingestar e inspeccionar flujos de uso cerca de tiempo real (</w:t>
      </w:r>
      <w:r w:rsidDel="00000000" w:rsidR="00000000" w:rsidRPr="00000000">
        <w:rPr>
          <w:i w:val="1"/>
          <w:iCs w:val="1"/>
          <w:rtl w:val="0"/>
        </w:rPr>
        <w:t xml:space="preserve">near real-time</w:t>
      </w:r>
      <w:r w:rsidDel="00000000" w:rsidR="00000000" w:rsidRPr="00000000">
        <w:rPr>
          <w:rtl w:val="0"/>
        </w:rPr>
        <w:t xml:space="preserve">) mediante </w:t>
      </w:r>
      <w:r w:rsidDel="00000000" w:rsidR="00000000" w:rsidRPr="00000000">
        <w:rPr>
          <w:i w:val="1"/>
          <w:iCs w:val="1"/>
          <w:rtl w:val="0"/>
        </w:rPr>
        <w:t xml:space="preserve">Structured Streaming</w:t>
      </w:r>
      <w:r w:rsidDel="00000000" w:rsidR="00000000" w:rsidRPr="00000000">
        <w:rPr>
          <w:rtl w:val="0"/>
        </w:rPr>
        <w:t xml:space="preserve"> para la detección oportuna de anomalías de costo y fallas de servicio.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Variedad:</w:t>
      </w:r>
      <w:r w:rsidDel="00000000" w:rsidR="00000000" w:rsidRPr="00000000">
        <w:rPr>
          <w:rtl w:val="0"/>
        </w:rPr>
        <w:t xml:space="preserve"> Convivencia de archivos estructurados (.csv para maestros y facturación) con semiestructurados (.jsonl para métricas streaming). Además, el esquema evoluciona en el tiempo incorporando nuevos atributos sin previo aviso.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Veracidad:</w:t>
      </w:r>
      <w:r w:rsidDel="00000000" w:rsidR="00000000" w:rsidRPr="00000000">
        <w:rPr>
          <w:rtl w:val="0"/>
        </w:rPr>
        <w:t xml:space="preserve"> Datos en crudo con ruido: registros fuera de escala (p. ej., puntajes NPS con valores -3 o 12), costos negativos, tipos ambiguos (value ingresando como tipo texto) y campos nulos en eventos críticos.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Valor: </w:t>
      </w:r>
      <w:r w:rsidDel="00000000" w:rsidR="00000000" w:rsidRPr="00000000">
        <w:rPr>
          <w:rtl w:val="0"/>
        </w:rPr>
        <w:t xml:space="preserve">Los datos obtenidos de los distintos servicios permiten generar indicadores que ayuden a detectar sobrecostos, analizar el comportamiento de los clientes y medir el impacto ambiental.</w:t>
      </w:r>
    </w:p>
    <w:p w:rsidR="00000000" w:rsidDel="00000000" w:rsidP="00000000" w:rsidRDefault="00000000" w:rsidRPr="00000000" w14:paraId="0000003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padvo0l1pfo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  <w:rtl w:val="0"/>
        </w:rPr>
        <w:t xml:space="preserve">Inventario y perfil inicial de las fuentes: grano, frecuencia, tipos, calidad, trazabilidad y riesgos.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</w:rPr>
      </w:pPr>
      <w:bookmarkStart w:colFirst="0" w:colLast="0" w:name="_59c047tkoru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3.1. Tabla de Inventario de Fuentes (Landing)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</w:rPr>
      </w:pPr>
      <w:bookmarkStart w:colFirst="0" w:colLast="0" w:name="_qj52xki91q6c" w:id="18"/>
      <w:bookmarkEnd w:id="18"/>
      <w:r w:rsidDel="00000000" w:rsidR="00000000" w:rsidRPr="00000000">
        <w:rPr>
          <w:rtl w:val="0"/>
        </w:rPr>
      </w:r>
    </w:p>
    <w:tbl>
      <w:tblPr>
        <w:tblStyle w:val="Table1"/>
        <w:tblW w:w="12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1350"/>
        <w:gridCol w:w="1485"/>
        <w:gridCol w:w="1755"/>
        <w:gridCol w:w="1650"/>
        <w:gridCol w:w="2520"/>
        <w:tblGridChange w:id="0">
          <w:tblGrid>
            <w:gridCol w:w="3465"/>
            <w:gridCol w:w="1350"/>
            <w:gridCol w:w="1485"/>
            <w:gridCol w:w="1755"/>
            <w:gridCol w:w="1650"/>
            <w:gridCol w:w="2520"/>
          </w:tblGrid>
        </w:tblGridChange>
      </w:tblGrid>
      <w:tr>
        <w:trPr>
          <w:cantSplit w:val="0"/>
          <w:trHeight w:val="825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00999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Fuente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00999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Formato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00999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 Ingesta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00999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Grano del Registro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00999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Frecuencia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00999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Descripción Principal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customers_orgs.csv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fila por organización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Estática / Maestra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Entidades/inquilinos de la nube (plan, industria, región, NPS).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users.csv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fila por usuario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Maestra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Usuarios vinculados a organizaciones con roles y fechas.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resources.csv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fila por recurso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Maestra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Catálogo de recursos cloud desplegados (Compute, Storage, GenAI).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support_tickets.csv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fila por ticket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Diaria / Batch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Registro de incidentes de soporte, SLA, severidad y CSAT.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marketing_touches.csv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fila por interacción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Diaria / Batch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Historial de puntos de contacto de marketing y conversiones.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nps_surveys.csv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fila por encuesta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Periódica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Encuestas de satisfacción del cliente en el tiempo.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billing_monthly.csv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fila por factura/mes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Facturas mensuales expresadas en distintas monedas (USD, EUR, ARS).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usage_events_stream/*.jsonl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JSONL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fila por evento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Tiempo Real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Stream de consumo de métricas, peticiones, tokens y carbono.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</w:rPr>
      </w:pPr>
      <w:bookmarkStart w:colFirst="0" w:colLast="0" w:name="_p9lwv5a2clq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3.2. Perfil de Calidad, Trazabilidad y Hallazgos Críticos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 comienzo del análisis de las fuentes se encontraron algunos problemas que deben ser considerados antes de comenzar el procesamiento. </w:t>
        <w:br w:type="textWrapping"/>
        <w:t xml:space="preserve">Los principales hallazgos fueron los siguientes: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Evolución Dinámica de Esquema:</w:t>
      </w:r>
      <w:r w:rsidDel="00000000" w:rsidR="00000000" w:rsidRPr="00000000">
        <w:rPr>
          <w:rtl w:val="0"/>
        </w:rPr>
        <w:t xml:space="preserve"> En usage_events_stream, los registros con schema_version = 1 omiten campos de sostenibilidad. A partir del 2025-07-18 (schema_version = 2), se introducen las columnas genai_tokens y carbon_kg.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Tipos de Datos Ambiguos:</w:t>
      </w:r>
      <w:r w:rsidDel="00000000" w:rsidR="00000000" w:rsidRPr="00000000">
        <w:rPr>
          <w:rtl w:val="0"/>
        </w:rPr>
        <w:t xml:space="preserve"> El atributo value en los eventos JSONL llega como StringType (p. ej., "14.9331"), exigiendo una conversión explícita a tipo numérico (DoubleType).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Outliers y Nulos:</w:t>
      </w:r>
      <w:r w:rsidDel="00000000" w:rsidR="00000000" w:rsidRPr="00000000">
        <w:rPr>
          <w:rtl w:val="0"/>
        </w:rPr>
        <w:t xml:space="preserve"> Se identifican valores fuera de rango permitido en nps_score (valores como -3.0 o 12.0 cuando el rango estándar es 0 a 10), así como costos incrementales negativos (cost_usd_increment &lt; 0).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Trazabilidad y Auditoría:</w:t>
      </w:r>
      <w:r w:rsidDel="00000000" w:rsidR="00000000" w:rsidRPr="00000000">
        <w:rPr>
          <w:rtl w:val="0"/>
        </w:rPr>
        <w:t xml:space="preserve"> Todos los archivos procesados en la capa Bronze incorporan metadatos técnicos de auditoría (ingest_ts y source_file).</w:t>
      </w:r>
    </w:p>
    <w:p w:rsidR="00000000" w:rsidDel="00000000" w:rsidP="00000000" w:rsidRDefault="00000000" w:rsidRPr="00000000" w14:paraId="0000007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</w:rPr>
      </w:pPr>
      <w:bookmarkStart w:colFirst="0" w:colLast="0" w:name="_7hw1l6mgeqlq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  <w:rtl w:val="0"/>
        </w:rPr>
        <w:t xml:space="preserve">Diagrama de arquitectura de alto nivel con fuentes, ingesta, Data Lake, procesamiento, serving, consumo y capacidades transversales.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</w:rPr>
      </w:pPr>
      <w:bookmarkStart w:colFirst="0" w:colLast="0" w:name="_tntxpso6d24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4.1. Mapeo del Flujo de Arquitectura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Ya con las características de los datos y de las necesidades planteadas, se diseñó una arquitectura que permite recibir información tanto por procesos Batch como por Streaming. El flujo comienza en las fuentes de datos y continúa por las distintas capas del Data Lake hasta llegar a los usuarios finales.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Fuentes de Datos: Sistemas transaccionales CRM, sistemas de soporte, plataformas de marketing, archivos de facturación y concentradores de eventos streaming.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Ingesta: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Batch: Ingesta periódica de archivos CSV mediante PySpark.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Streaming: Micro-lotes continuos de eventos JSONL mediante PySpark Structured Streaming.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Data Lake (Arquitectura Medallion):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Landing Zone: Archivos crudos inmutables (.csv, .jsonl).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Bronze Zone: Persistencia en formato columnar Parquet con esquemas explícitos (StructType) y auditoría (ingest_ts, source_file).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Silver Zone: Datos limpios, deduplicados, tipificados y con ruteo de inconsistencias a Quarantine.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Gold Zone: Data Marts agregados orientados a casos de uso de negocio.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Procesamiento: Motor de procesamiento distribuido Apache Spark (PySpark).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Serving Layer: Base de datos NoSQL Apache Cassandra / AstraDB modelada bajo la filosofía Query-First.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Consumo: Dashboards de BI (Power BI / Tableau), reportes de FinOps y APIs de consulta operacionales.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Capacidades Transversales: Gobernanza de datos, catálogo de metadatos, seguridad por roles y monitoreo de pipelines.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</w:rPr>
      </w:pPr>
      <w:bookmarkStart w:colFirst="0" w:colLast="0" w:name="_yfu4w28r9la8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34"/>
          <w:szCs w:val="3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  <w:rtl w:val="0"/>
        </w:rPr>
        <w:t xml:space="preserve"> Selección justificada del patrón batch, Lambda, Kappa o híbrido.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 partir del análisis realizado, se decidió utilizar una Arquitectura Híbrida / Lambda, ya que las fuentes de origen presentan diferentes necesidades de procesamiento: 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Capa Batch (Lote):</w:t>
      </w:r>
      <w:r w:rsidDel="00000000" w:rsidR="00000000" w:rsidRPr="00000000">
        <w:rPr>
          <w:rtl w:val="0"/>
        </w:rPr>
        <w:t xml:space="preserve"> Diseñada para procesar datos consolidados que cambian con baja frecuencia (maestros de clientes, usuarios, facturación mensual, soporte y marketing). Garantiza consistencia estricta y procesamiento determinista en ventanas de tiempo programadas.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Capa Streaming (Tiempo Real):</w:t>
      </w:r>
      <w:r w:rsidDel="00000000" w:rsidR="00000000" w:rsidRPr="00000000">
        <w:rPr>
          <w:rtl w:val="0"/>
        </w:rPr>
        <w:t xml:space="preserve"> Diseñada para la ingesta de eventos de consumo e infraestructura (usage_events_stream). Utiliza </w:t>
      </w:r>
      <w:r w:rsidDel="00000000" w:rsidR="00000000" w:rsidRPr="00000000">
        <w:rPr>
          <w:i w:val="1"/>
          <w:iCs w:val="1"/>
          <w:rtl w:val="0"/>
        </w:rPr>
        <w:t xml:space="preserve">Structured Streaming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i w:val="1"/>
          <w:iCs w:val="1"/>
          <w:rtl w:val="0"/>
        </w:rPr>
        <w:t xml:space="preserve">Watermarking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Checkpoints</w:t>
      </w:r>
      <w:r w:rsidDel="00000000" w:rsidR="00000000" w:rsidRPr="00000000">
        <w:rPr>
          <w:rtl w:val="0"/>
        </w:rPr>
        <w:t xml:space="preserve"> para garantizar procesamiento de baja latencia (</w:t>
      </w:r>
      <w:r w:rsidDel="00000000" w:rsidR="00000000" w:rsidRPr="00000000">
        <w:rPr>
          <w:i w:val="1"/>
          <w:iCs w:val="1"/>
          <w:rtl w:val="0"/>
        </w:rPr>
        <w:t xml:space="preserve">near real-time</w:t>
      </w:r>
      <w:r w:rsidDel="00000000" w:rsidR="00000000" w:rsidRPr="00000000">
        <w:rPr>
          <w:rtl w:val="0"/>
        </w:rPr>
        <w:t xml:space="preserve">), tolerancia a fallos y detección temprana de anomalías de costo.</w:t>
      </w:r>
    </w:p>
    <w:p w:rsidR="00000000" w:rsidDel="00000000" w:rsidP="00000000" w:rsidRDefault="00000000" w:rsidRPr="00000000" w14:paraId="0000008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Se aplica Batch para las fuentes que no necesitan actualizarse continuamente, como la facturación mensual o los datos maestros. En cambio, los eventos de consumo se procesan mediante Streaming porque requieren una respuesta cercana al tiempo real. 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</w:rPr>
      </w:pPr>
      <w:bookmarkStart w:colFirst="0" w:colLast="0" w:name="_6ecfuox6pkmm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34"/>
          <w:szCs w:val="3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  <w:rtl w:val="0"/>
        </w:rPr>
        <w:t xml:space="preserve"> Mapeo de requisitos a componentes, incluyendo la relación entre las 5V y las decisiones de arquitectura. 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</w:rPr>
      </w:pPr>
      <w:bookmarkStart w:colFirst="0" w:colLast="0" w:name="_94deyocm5jyo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6.1. Matriz Requisito vs Componente y Relación con las 5V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785"/>
        <w:gridCol w:w="2070"/>
        <w:gridCol w:w="2610"/>
        <w:tblGridChange w:id="0">
          <w:tblGrid>
            <w:gridCol w:w="2325"/>
            <w:gridCol w:w="1785"/>
            <w:gridCol w:w="2070"/>
            <w:gridCol w:w="2610"/>
          </w:tblGrid>
        </w:tblGridChange>
      </w:tblGrid>
      <w:tr>
        <w:trPr>
          <w:cantSplit w:val="0"/>
          <w:trHeight w:val="825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00999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00999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 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00999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00999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 de Arquitectura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Normalización de facturas a USD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Variedad / Veracidad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PySpark Batch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Conversión multi-moneda en capa Silver/Gold (billing_usd).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Monitoreo de uso cerca de tiempo real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Velocidad / Volumen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Structured Streaming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Ingesta continua a Bronze/Silver con Parquet y Checkpoints.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Control de calidad y nulos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PySpark Validation Rules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Ruteo automático de registros corruptos a Quarantine.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Indicadores de Sostenibilidad y GenAI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Variedad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Schema Evolution Handler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Parsing condicional de esquemas v1/v2 en Bronze.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Consultas de baja latencia para FinOps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AstraDB / Cassandra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Modelado NoSQL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Query-First</w:t>
            </w:r>
            <w:r w:rsidDel="00000000" w:rsidR="00000000" w:rsidRPr="00000000">
              <w:rPr>
                <w:rtl w:val="0"/>
              </w:rPr>
              <w:t xml:space="preserve"> en la capa Serving.</w:t>
            </w:r>
          </w:p>
        </w:tc>
      </w:tr>
    </w:tbl>
    <w:p w:rsidR="00000000" w:rsidDel="00000000" w:rsidP="00000000" w:rsidRDefault="00000000" w:rsidRPr="00000000" w14:paraId="000000A3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b13ju2mqajx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34"/>
          <w:szCs w:val="3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  <w:rtl w:val="0"/>
        </w:rPr>
        <w:t xml:space="preserve"> Diseño del Data Lake: zonas, formatos, particiones, naming, retención, metadatos y reglas de promoción.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</w:rPr>
      </w:pPr>
      <w:bookmarkStart w:colFirst="0" w:colLast="0" w:name="_ijik6xap633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7.1. Estructura de Carpetas del Data Lake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/datalake/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landing/                # Datos crudos inmutables (.csv, .jsonl)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├── bronze/                 # Formato Parquet, esquema explícito, auditoría (ingest_ts, source_file)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├── silver/                 # Formato Parquet, datos limpios, deduplicados y tipificados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└── quarantine/         # Registros inválidos o corruptos aislados para análisis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└── gold/                   # Data Marts agregados por caso de uso analítico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</w:rPr>
      </w:pPr>
      <w:bookmarkStart w:colFirst="0" w:colLast="0" w:name="_wf4wzn9mc3lg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7.2. Convención de Nombres (Naming Convention) 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Carpetas/Tablas:</w:t>
      </w:r>
      <w:r w:rsidDel="00000000" w:rsidR="00000000" w:rsidRPr="00000000">
        <w:rPr>
          <w:rtl w:val="0"/>
        </w:rPr>
        <w:t xml:space="preserve"> [zona]/[dominio]_[entidad] (ej. bronze/customers_orgs, gold/org_daily_usage_by_service).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Columnas:</w:t>
      </w:r>
      <w:r w:rsidDel="00000000" w:rsidR="00000000" w:rsidRPr="00000000">
        <w:rPr>
          <w:rtl w:val="0"/>
        </w:rPr>
        <w:t xml:space="preserve"> Formato snake_case (ej. org_id, cost_usd_increment).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uk8jmh888m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7.3. Formatos y Estrategia de Particionamiento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Apache Parquet para todas las zonas procesadas (Bronze, Silver, Gold).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Particionamiento: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usage_events</w:t>
      </w:r>
      <w:r w:rsidDel="00000000" w:rsidR="00000000" w:rsidRPr="00000000">
        <w:rPr>
          <w:rtl w:val="0"/>
        </w:rPr>
        <w:t xml:space="preserve">: Particionado por year, month, day.</w:t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billing_monthly</w:t>
      </w:r>
      <w:r w:rsidDel="00000000" w:rsidR="00000000" w:rsidRPr="00000000">
        <w:rPr>
          <w:rtl w:val="0"/>
        </w:rPr>
        <w:t xml:space="preserve">: Particionado por year y month.</w:t>
      </w:r>
    </w:p>
    <w:p w:rsidR="00000000" w:rsidDel="00000000" w:rsidP="00000000" w:rsidRDefault="00000000" w:rsidRPr="00000000" w14:paraId="000000B5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Tablas maestras pequeñas (customers, users): Sin particionamiento para evitar el problema de small files.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</w:rPr>
      </w:pPr>
      <w:bookmarkStart w:colFirst="0" w:colLast="0" w:name="_688pa881res0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7.4. Reglas de Promoción entre Zonas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</w:t>
      </w:r>
      <m:oMath>
        <m:r>
          <m:t>→</m:t>
        </m:r>
      </m:oMath>
      <w:r w:rsidDel="00000000" w:rsidR="00000000" w:rsidRPr="00000000">
        <w:rPr>
          <w:b w:val="1"/>
          <w:bCs w:val="1"/>
          <w:rtl w:val="0"/>
        </w:rPr>
        <w:t xml:space="preserve"> Bronze:</w:t>
      </w:r>
      <w:r w:rsidDel="00000000" w:rsidR="00000000" w:rsidRPr="00000000">
        <w:rPr>
          <w:rtl w:val="0"/>
        </w:rPr>
        <w:t xml:space="preserve"> Validación de estructura contra StructType explícito, adición de metadatos ingest_ts y source_file, conversión a Parquet.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Bronze </w:t>
      </w:r>
      <m:oMath>
        <m:r>
          <m:t>→</m:t>
        </m:r>
      </m:oMath>
      <w:r w:rsidDel="00000000" w:rsidR="00000000" w:rsidRPr="00000000">
        <w:rPr>
          <w:b w:val="1"/>
          <w:bCs w:val="1"/>
          <w:rtl w:val="0"/>
        </w:rPr>
        <w:t xml:space="preserve"> Silver:</w:t>
      </w:r>
      <w:r w:rsidDel="00000000" w:rsidR="00000000" w:rsidRPr="00000000">
        <w:rPr>
          <w:rtl w:val="0"/>
        </w:rPr>
        <w:t xml:space="preserve"> Casteo de tipos, eliminación de duplicados por clave primaria, aislamiento de nulos/outliers hacia Quarantine y normalización de monedas.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 </w:t>
      </w:r>
      <m:oMath>
        <m:r>
          <m:t>→</m:t>
        </m:r>
      </m:oMath>
      <w:r w:rsidDel="00000000" w:rsidR="00000000" w:rsidRPr="00000000">
        <w:rPr>
          <w:b w:val="1"/>
          <w:bCs w:val="1"/>
          <w:rtl w:val="0"/>
        </w:rPr>
        <w:t xml:space="preserve"> Gold:</w:t>
      </w:r>
      <w:r w:rsidDel="00000000" w:rsidR="00000000" w:rsidRPr="00000000">
        <w:rPr>
          <w:rtl w:val="0"/>
        </w:rPr>
        <w:t xml:space="preserve"> Agregación de métricas de negocio por grano analítico y construcción de vistas consolidadas.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xj0qvfz0ve6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34"/>
          <w:szCs w:val="34"/>
          <w:rtl w:val="0"/>
        </w:rPr>
        <w:t xml:space="preserve">8.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  <w:rtl w:val="0"/>
        </w:rPr>
        <w:t xml:space="preserve">Flujo de datos batch y streaming desde las fuentes hasta las salidas, con herramientas específicas.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Ingesta Batch (Fuentes CSV):</w:t>
      </w:r>
    </w:p>
    <w:p w:rsidR="00000000" w:rsidDel="00000000" w:rsidP="00000000" w:rsidRDefault="00000000" w:rsidRPr="00000000" w14:paraId="000000B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Archivos maestros colocados en /landing/ </w:t>
      </w:r>
      <m:oMath>
        <m:r>
          <m:t>→</m:t>
        </m:r>
      </m:oMath>
      <w:r w:rsidDel="00000000" w:rsidR="00000000" w:rsidRPr="00000000">
        <w:rPr>
          <w:rtl w:val="0"/>
        </w:rPr>
        <w:t xml:space="preserve"> Leídos por PySpark Batch con esquema StructType </w:t>
      </w:r>
      <m:oMath>
        <m:r>
          <m:t>→</m:t>
        </m:r>
      </m:oMath>
      <w:r w:rsidDel="00000000" w:rsidR="00000000" w:rsidRPr="00000000">
        <w:rPr>
          <w:rtl w:val="0"/>
        </w:rPr>
        <w:t xml:space="preserve"> Enriquecidos con ingest_ts y source_file </w:t>
      </w:r>
      <m:oMath>
        <m:r>
          <m:t>→</m:t>
        </m:r>
      </m:oMath>
      <w:r w:rsidDel="00000000" w:rsidR="00000000" w:rsidRPr="00000000">
        <w:rPr>
          <w:rtl w:val="0"/>
        </w:rPr>
        <w:t xml:space="preserve"> Guardados en Parquet en /bronze/.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Ingesta Streaming (Eventos JSONL):</w:t>
      </w:r>
    </w:p>
    <w:p w:rsidR="00000000" w:rsidDel="00000000" w:rsidP="00000000" w:rsidRDefault="00000000" w:rsidRPr="00000000" w14:paraId="000000B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Archivos .jsonl depositados en /landing/usage_events_stream/ </w:t>
      </w:r>
      <m:oMath>
        <m:r>
          <m:t>→</m:t>
        </m:r>
      </m:oMath>
      <w:r w:rsidDel="00000000" w:rsidR="00000000" w:rsidRPr="00000000">
        <w:rPr>
          <w:rtl w:val="0"/>
        </w:rPr>
        <w:t xml:space="preserve"> Leídos con spark.readStream / spark.read con esquema unificado </w:t>
      </w:r>
      <m:oMath>
        <m:r>
          <m:t>→</m:t>
        </m:r>
      </m:oMath>
      <w:r w:rsidDel="00000000" w:rsidR="00000000" w:rsidRPr="00000000">
        <w:rPr>
          <w:rtl w:val="0"/>
        </w:rPr>
        <w:t xml:space="preserve"> Procesados por PySpark Structured Streaming </w:t>
      </w:r>
      <m:oMath>
        <m:r>
          <m:t>→</m:t>
        </m:r>
      </m:oMath>
      <w:r w:rsidDel="00000000" w:rsidR="00000000" w:rsidRPr="00000000">
        <w:rPr>
          <w:rtl w:val="0"/>
        </w:rPr>
        <w:t xml:space="preserve"> Guardados en /bronze/usage_events con </w:t>
      </w:r>
      <w:r w:rsidDel="00000000" w:rsidR="00000000" w:rsidRPr="00000000">
        <w:rPr>
          <w:i w:val="1"/>
          <w:iCs w:val="1"/>
          <w:rtl w:val="0"/>
        </w:rPr>
        <w:t xml:space="preserve">Checkpoints</w:t>
      </w:r>
      <w:r w:rsidDel="00000000" w:rsidR="00000000" w:rsidRPr="00000000">
        <w:rPr>
          <w:rtl w:val="0"/>
        </w:rPr>
        <w:t xml:space="preserve"> activos.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de Salida:</w:t>
      </w:r>
    </w:p>
    <w:p w:rsidR="00000000" w:rsidDel="00000000" w:rsidP="00000000" w:rsidRDefault="00000000" w:rsidRPr="00000000" w14:paraId="000000C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Capa Silver remueve datos corruptos </w:t>
      </w:r>
      <m:oMath>
        <m:r>
          <m:t>→</m:t>
        </m:r>
      </m:oMath>
      <w:r w:rsidDel="00000000" w:rsidR="00000000" w:rsidRPr="00000000">
        <w:rPr>
          <w:rtl w:val="0"/>
        </w:rPr>
        <w:t xml:space="preserve"> Capa Gold agrega indicadores </w:t>
      </w:r>
      <m:oMath>
        <m:r>
          <m:t>→</m:t>
        </m:r>
      </m:oMath>
      <w:r w:rsidDel="00000000" w:rsidR="00000000" w:rsidRPr="00000000">
        <w:rPr>
          <w:rtl w:val="0"/>
        </w:rPr>
        <w:t xml:space="preserve"> Conector PySpark Spark-Cassandra procesa la carga hacia las tablas de </w:t>
      </w:r>
      <w:r w:rsidDel="00000000" w:rsidR="00000000" w:rsidRPr="00000000">
        <w:rPr>
          <w:b w:val="1"/>
          <w:bCs w:val="1"/>
          <w:rtl w:val="0"/>
        </w:rPr>
        <w:t xml:space="preserve">AstraDB / Cassandra</w:t>
      </w:r>
      <w:r w:rsidDel="00000000" w:rsidR="00000000" w:rsidRPr="00000000">
        <w:rPr>
          <w:rtl w:val="0"/>
        </w:rPr>
        <w:t xml:space="preserve"> para consumo de usuario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before="0" w:lineRule="auto"/>
        <w:rPr/>
      </w:pPr>
      <w:bookmarkStart w:colFirst="0" w:colLast="0" w:name="_rjzy5hmjc7is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34"/>
          <w:szCs w:val="34"/>
          <w:rtl w:val="0"/>
        </w:rPr>
        <w:t xml:space="preserve">9.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  <w:rtl w:val="0"/>
        </w:rPr>
        <w:t xml:space="preserve">Flujo batch de referencia expresado con lógica MapReduce o equivalente conceptual.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lineRule="auto"/>
        <w:rPr/>
      </w:pPr>
      <w:r w:rsidDel="00000000" w:rsidR="00000000" w:rsidRPr="00000000">
        <w:rPr>
          <w:rtl w:val="0"/>
        </w:rPr>
        <w:t xml:space="preserve">Aunque PySpark abstrae el cómputo en un DAG, el procesamiento responde al modelo de ejecución MapReduce: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Map (Transformaciones Locales / Narrow Dependencies):</w:t>
      </w:r>
    </w:p>
    <w:p w:rsidR="00000000" w:rsidDel="00000000" w:rsidP="00000000" w:rsidRDefault="00000000" w:rsidRPr="00000000" w14:paraId="000000C5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Parsing y Proyección:</w:t>
      </w:r>
      <w:r w:rsidDel="00000000" w:rsidR="00000000" w:rsidRPr="00000000">
        <w:rPr>
          <w:rtl w:val="0"/>
        </w:rPr>
        <w:t xml:space="preserve"> Cada executor lee un bloque Parquet/CSV, extrae los atributos definidos y aplica el esquema explícito.</w:t>
      </w:r>
    </w:p>
    <w:p w:rsidR="00000000" w:rsidDel="00000000" w:rsidP="00000000" w:rsidRDefault="00000000" w:rsidRPr="00000000" w14:paraId="000000C6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Mapeo:</w:t>
      </w:r>
      <w:r w:rsidDel="00000000" w:rsidR="00000000" w:rsidRPr="00000000">
        <w:rPr>
          <w:rtl w:val="0"/>
        </w:rPr>
        <w:t xml:space="preserve"> Casteo del atributo value de String a Double, parseo de fechas y generación de metadatos de auditoría (ingest_ts).</w:t>
      </w:r>
    </w:p>
    <w:p w:rsidR="00000000" w:rsidDel="00000000" w:rsidP="00000000" w:rsidRDefault="00000000" w:rsidRPr="00000000" w14:paraId="000000C7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Filtrado:</w:t>
      </w:r>
      <w:r w:rsidDel="00000000" w:rsidR="00000000" w:rsidRPr="00000000">
        <w:rPr>
          <w:rtl w:val="0"/>
        </w:rPr>
        <w:t xml:space="preserve"> Evaluación de reglas básicas de limpieza (cost_usd_increment &gt;= 0).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Shuffle / Combine (Wide Dependencies):</w:t>
      </w:r>
    </w:p>
    <w:p w:rsidR="00000000" w:rsidDel="00000000" w:rsidP="00000000" w:rsidRDefault="00000000" w:rsidRPr="00000000" w14:paraId="000000C9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Redistribución distribuida de datos a través de la red agrupando por claves compuestas como (org_id, service, month).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Reduce (Agregaciones / Salida):</w:t>
      </w:r>
    </w:p>
    <w:p w:rsidR="00000000" w:rsidDel="00000000" w:rsidP="00000000" w:rsidRDefault="00000000" w:rsidRPr="00000000" w14:paraId="000000CB">
      <w:pPr>
        <w:numPr>
          <w:ilvl w:val="1"/>
          <w:numId w:val="1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Cómputo de agregaciones agregadas (SUM(cost_usd_increment), COUNT(ticket_id)) y persistencia distribuida en el Data Lake.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before="0" w:lineRule="auto"/>
        <w:rPr/>
      </w:pPr>
      <w:bookmarkStart w:colFirst="0" w:colLast="0" w:name="_mu5wt57bdh86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34"/>
          <w:szCs w:val="34"/>
          <w:rtl w:val="0"/>
        </w:rPr>
        <w:t xml:space="preserve">10.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  <w:rtl w:val="0"/>
        </w:rPr>
        <w:t xml:space="preserve">Supuestos, riesgos iniciales, mitigaciones y decisiones todavía abiertas.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ncoagkvnzu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10.1. Supuestos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Las tasas de cambio expresadas en billing_monthly.csv reflejan el valor promedio representativo del período facturado.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Los eventos con schema_version = 1 previos a la introducción de carbon_kg se interpretan con valor cero o nulo controlado en reportes de sostenibilidad sin invalidar el registro.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La zona Landing garantiza almacenamiento inmutable de archivos de origen.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fagg1ty071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10.2. Riesgos Iniciales y Mitigaciones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1: Duplicación de eventos en el flujo Streaming.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Deduplicación basada en event_id y ventana temporal mediante </w:t>
      </w:r>
      <w:r w:rsidDel="00000000" w:rsidR="00000000" w:rsidRPr="00000000">
        <w:rPr>
          <w:i w:val="1"/>
          <w:iCs w:val="1"/>
          <w:rtl w:val="0"/>
        </w:rPr>
        <w:t xml:space="preserve">Watermarking</w:t>
      </w:r>
      <w:r w:rsidDel="00000000" w:rsidR="00000000" w:rsidRPr="00000000">
        <w:rPr>
          <w:rtl w:val="0"/>
        </w:rPr>
        <w:t xml:space="preserve"> en PySpark.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2: Degradación de rendimiento por archivos pequeños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Small Files Problem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Ajuste del número de particiones con .coalesce() o re-compactación periódica en la capa Silver/Gold.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3: Inyección de datos corruptos o valores atípicos.</w:t>
      </w:r>
    </w:p>
    <w:p w:rsidR="00000000" w:rsidDel="00000000" w:rsidP="00000000" w:rsidRDefault="00000000" w:rsidRPr="00000000" w14:paraId="000000D7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Aislamiento automático de registros que fallen las reglas de validación hacia la zona de quarantine.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ubsrp6ojmw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10.3. Decisiones Todavía Abiertas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Elección de la estrategia final de compactación para los micro-lotes en la zona Bronze Streaming.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Definición exacta de las claves de partición en Cassandra/AstraDB para optimizar consultas de muy baja latencia en dashboards de FinOps.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before="0" w:lineRule="auto"/>
        <w:rPr/>
      </w:pPr>
      <w:bookmarkStart w:colFirst="0" w:colLast="0" w:name="_relxe2jzxd72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34"/>
          <w:szCs w:val="34"/>
          <w:rtl w:val="0"/>
        </w:rPr>
        <w:t xml:space="preserve">11.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  <w:rtl w:val="0"/>
        </w:rPr>
        <w:t xml:space="preserve">Estimación preliminar de esfuerzo, roles y recursos requeridos.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hhz1329xq7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11.1. Responsabilidades del Perfil Individual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tratarse de un desarrollo individual, asumo la ejecución integral de las siguientes funciones: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Architecture:</w:t>
      </w:r>
      <w:r w:rsidDel="00000000" w:rsidR="00000000" w:rsidRPr="00000000">
        <w:rPr>
          <w:rtl w:val="0"/>
        </w:rPr>
        <w:t xml:space="preserve"> Diseño conceptual del Data Lake Medallion, selección del patrón híbrido (Batch/Streaming) y estructura de particionamiento.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Engineering:</w:t>
      </w:r>
      <w:r w:rsidDel="00000000" w:rsidR="00000000" w:rsidRPr="00000000">
        <w:rPr>
          <w:rtl w:val="0"/>
        </w:rPr>
        <w:t xml:space="preserve"> Desarrollo e implementación de los pipelines en PySpark, definición de esquemas explícitos (StructType), control de checkpoints y persistencia en Parquet.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 &amp; Analytics:</w:t>
      </w:r>
      <w:r w:rsidDel="00000000" w:rsidR="00000000" w:rsidRPr="00000000">
        <w:rPr>
          <w:rtl w:val="0"/>
        </w:rPr>
        <w:t xml:space="preserve"> Definición de reglas de validación de datos, control de esquemas v1/v2 y diseño del modelo analítico.</w:t>
      </w:r>
    </w:p>
    <w:p w:rsidR="00000000" w:rsidDel="00000000" w:rsidP="00000000" w:rsidRDefault="00000000" w:rsidRPr="00000000" w14:paraId="000000E1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61gsr4k1tv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26"/>
          <w:szCs w:val="26"/>
          <w:rtl w:val="0"/>
        </w:rPr>
        <w:t xml:space="preserve">11.2. Roles y Recursos Requeridos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Cómputo:</w:t>
      </w:r>
      <w:r w:rsidDel="00000000" w:rsidR="00000000" w:rsidRPr="00000000">
        <w:rPr>
          <w:rtl w:val="0"/>
        </w:rPr>
        <w:t xml:space="preserve"> Google Colab con Apache Spark (PySpark).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 (Data Lake):</w:t>
      </w:r>
      <w:r w:rsidDel="00000000" w:rsidR="00000000" w:rsidRPr="00000000">
        <w:rPr>
          <w:rtl w:val="0"/>
        </w:rPr>
        <w:t xml:space="preserve"> Google Drive (carpetas Landing, Bronze, Silver, Gold y Checkpoints).</w:t>
      </w:r>
    </w:p>
    <w:p w:rsidR="00000000" w:rsidDel="00000000" w:rsidP="00000000" w:rsidRDefault="00000000" w:rsidRPr="00000000" w14:paraId="000000E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before="0" w:lineRule="auto"/>
        <w:rPr/>
      </w:pPr>
      <w:bookmarkStart w:colFirst="0" w:colLast="0" w:name="_9e8vqvh5ard5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2a4a"/>
          <w:sz w:val="34"/>
          <w:szCs w:val="34"/>
          <w:rtl w:val="0"/>
        </w:rPr>
        <w:t xml:space="preserve">12.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9999"/>
          <w:sz w:val="34"/>
          <w:szCs w:val="34"/>
          <w:rtl w:val="0"/>
        </w:rPr>
        <w:t xml:space="preserve">Repositorio inicial con README, convenciones y evidencia mínima de lectura, generación o exploración de datos.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Click Aquí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sJoTIb37Do9kfsoYxfex4uR5uRRrOGbn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oXJ70rMLbLIKVDW4Y8FkiHQLMraSDMZm?usp=drive_link" TargetMode="External"/><Relationship Id="rId7" Type="http://schemas.openxmlformats.org/officeDocument/2006/relationships/hyperlink" Target="https://view.genially.com/6ac2bb14695c772ccdab9012" TargetMode="External"/><Relationship Id="rId8" Type="http://schemas.openxmlformats.org/officeDocument/2006/relationships/hyperlink" Target="https://drive.google.com/file/d/1sJoTIb37Do9kfsoYxfex4uR5uRRrOGbn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