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Ministerul Educației și Cercetării al Republicii Moldova</w:t>
      </w:r>
    </w:p>
    <w:p>
      <w:pPr>
        <w:spacing w:after="40"/>
        <w:jc w:val="center"/>
      </w:pPr>
      <w:r>
        <w:rPr>
          <w:rFonts w:ascii="Times New Roman" w:cs="Times New Roman" w:eastAsia="Times New Roman" w:hAnsi="Times New Roman"/>
          <w:sz w:val="24"/>
          <w:szCs w:val="24"/>
        </w:rPr>
        <w:t xml:space="preserve">Universitatea Tehnică a Moldovei</w:t>
      </w:r>
    </w:p>
    <w:p>
      <w:pPr>
        <w:spacing w:after="600"/>
        <w:jc w:val="center"/>
      </w:pPr>
      <w:r>
        <w:rPr>
          <w:rFonts w:ascii="Times New Roman" w:cs="Times New Roman" w:eastAsia="Times New Roman" w:hAnsi="Times New Roman"/>
          <w:sz w:val="24"/>
          <w:szCs w:val="24"/>
        </w:rPr>
        <w:t xml:space="preserve">Facultatea Calculatoare, Informatică și Microelectronică</w:t>
      </w:r>
    </w:p>
    <w:p>
      <w:pPr>
        <w:spacing w:after="40" w:before="800"/>
        <w:jc w:val="center"/>
      </w:pPr>
      <w:r>
        <w:rPr>
          <w:rFonts w:ascii="Times New Roman" w:cs="Times New Roman" w:eastAsia="Times New Roman" w:hAnsi="Times New Roman"/>
          <w:b/>
          <w:bCs/>
          <w:sz w:val="32"/>
          <w:szCs w:val="32"/>
        </w:rPr>
        <w:t xml:space="preserve">Raport</w:t>
      </w:r>
    </w:p>
    <w:p>
      <w:pPr>
        <w:spacing w:after="40"/>
        <w:jc w:val="center"/>
      </w:pPr>
      <w:r>
        <w:rPr>
          <w:rFonts w:ascii="Times New Roman" w:cs="Times New Roman" w:eastAsia="Times New Roman" w:hAnsi="Times New Roman"/>
          <w:sz w:val="24"/>
          <w:szCs w:val="24"/>
        </w:rPr>
        <w:t xml:space="preserve">la</w:t>
      </w:r>
    </w:p>
    <w:p>
      <w:pPr>
        <w:spacing w:after="200"/>
        <w:jc w:val="center"/>
      </w:pPr>
      <w:r>
        <w:rPr>
          <w:rFonts w:ascii="Times New Roman" w:cs="Times New Roman" w:eastAsia="Times New Roman" w:hAnsi="Times New Roman"/>
          <w:b/>
          <w:bCs/>
          <w:sz w:val="28"/>
          <w:szCs w:val="28"/>
        </w:rPr>
        <w:t xml:space="preserve">Lucrarea de laborator Nr. 2</w:t>
      </w:r>
    </w:p>
    <w:p>
      <w:pPr>
        <w:spacing w:after="40"/>
        <w:jc w:val="center"/>
      </w:pPr>
      <w:r>
        <w:rPr>
          <w:rFonts w:ascii="Times New Roman" w:cs="Times New Roman" w:eastAsia="Times New Roman" w:hAnsi="Times New Roman"/>
          <w:i/>
          <w:iCs/>
          <w:sz w:val="24"/>
          <w:szCs w:val="24"/>
        </w:rPr>
        <w:t xml:space="preserve">Disciplina: Tehnici de programare</w:t>
      </w:r>
    </w:p>
    <w:p>
      <w:pPr>
        <w:spacing w:after="600"/>
        <w:jc w:val="center"/>
      </w:pPr>
      <w:r>
        <w:rPr>
          <w:rFonts w:ascii="Times New Roman" w:cs="Times New Roman" w:eastAsia="Times New Roman" w:hAnsi="Times New Roman"/>
          <w:b/>
          <w:bCs/>
          <w:sz w:val="24"/>
          <w:szCs w:val="24"/>
        </w:rPr>
        <w:t xml:space="preserve">Tema: </w:t>
      </w:r>
      <w:r>
        <w:rPr>
          <w:rFonts w:ascii="Times New Roman" w:cs="Times New Roman" w:eastAsia="Times New Roman" w:hAnsi="Times New Roman"/>
          <w:b/>
          <w:bCs/>
          <w:sz w:val="24"/>
          <w:szCs w:val="24"/>
        </w:rPr>
        <w:t xml:space="preserve">"Using the Dojo – familiarizarea cu platforma pwn.college"</w:t>
      </w:r>
    </w:p>
    <w:p>
      <w:pPr>
        <w:spacing w:after="80" w:before="1600"/>
      </w:pPr>
      <w:r>
        <w:rPr>
          <w:rFonts w:ascii="Times New Roman" w:cs="Times New Roman" w:eastAsia="Times New Roman" w:hAnsi="Times New Roman"/>
          <w:sz w:val="24"/>
          <w:szCs w:val="24"/>
        </w:rPr>
        <w:t xml:space="preserve">A efectuat : st. gr. SI-264   –   Ciobanu Cristian</w:t>
      </w:r>
    </w:p>
    <w:p>
      <w:pPr>
        <w:spacing w:after="600"/>
      </w:pPr>
      <w:r>
        <w:rPr>
          <w:rFonts w:ascii="Times New Roman" w:cs="Times New Roman" w:eastAsia="Times New Roman" w:hAnsi="Times New Roman"/>
          <w:sz w:val="24"/>
          <w:szCs w:val="24"/>
        </w:rPr>
        <w:t xml:space="preserve">A verificat : asistent universitar   –   Patricia Reițman</w:t>
      </w:r>
    </w:p>
    <w:p>
      <w:pPr>
        <w:spacing w:before="2000"/>
        <w:jc w:val="center"/>
      </w:pPr>
      <w:r>
        <w:rPr>
          <w:rFonts w:ascii="Times New Roman" w:cs="Times New Roman" w:eastAsia="Times New Roman" w:hAnsi="Times New Roman"/>
          <w:sz w:val="24"/>
          <w:szCs w:val="24"/>
        </w:rPr>
        <w:t xml:space="preserve">Chișinău – 2026</w:t>
      </w:r>
    </w:p>
    <w:p>
      <w:r>
        <w:br w:type="page"/>
      </w:r>
    </w:p>
    <w:p>
      <w:pPr>
        <w:pStyle w:val="Heading1"/>
        <w:spacing w:after="240" w:before="300"/>
        <w:jc w:val="center"/>
      </w:pPr>
      <w:r>
        <w:rPr>
          <w:rFonts w:ascii="Times New Roman" w:cs="Times New Roman" w:eastAsia="Times New Roman" w:hAnsi="Times New Roman"/>
          <w:b/>
          <w:bCs/>
          <w:sz w:val="28"/>
          <w:szCs w:val="28"/>
        </w:rPr>
        <w:t xml:space="preserve">SARCINA LUCRĂRII</w:t>
      </w:r>
    </w:p>
    <w:p>
      <w:pPr>
        <w:spacing w:after="160" w:line="276"/>
        <w:jc w:val="both"/>
      </w:pPr>
      <w:r>
        <w:rPr>
          <w:rFonts w:ascii="Times New Roman" w:cs="Times New Roman" w:eastAsia="Times New Roman" w:hAnsi="Times New Roman"/>
          <w:sz w:val="24"/>
          <w:szCs w:val="24"/>
        </w:rPr>
        <w:t xml:space="preserve">Parcurgerea modulului "Using the Dojo" de pe platforma pwn.college, care introduce modul de interacțiune cu platforma: pornirea provocărilor din terminal, VSCode sau desktop GUI, conectarea prin SSH și rezolvarea provocărilor pentru obținerea flag-urilor.</w:t>
      </w:r>
    </w:p>
    <w:p>
      <w:pPr>
        <w:pStyle w:val="Heading1"/>
        <w:spacing w:after="240" w:before="300"/>
        <w:jc w:val="center"/>
      </w:pPr>
      <w:r>
        <w:rPr>
          <w:rFonts w:ascii="Times New Roman" w:cs="Times New Roman" w:eastAsia="Times New Roman" w:hAnsi="Times New Roman"/>
          <w:b/>
          <w:bCs/>
          <w:sz w:val="28"/>
          <w:szCs w:val="28"/>
        </w:rPr>
        <w:t xml:space="preserve">DESFĂȘURAREA LUCRĂRII</w:t>
      </w:r>
    </w:p>
    <w:p>
      <w:pPr>
        <w:spacing w:after="160" w:line="276"/>
        <w:jc w:val="both"/>
      </w:pPr>
      <w:r>
        <w:rPr>
          <w:rFonts w:ascii="Times New Roman" w:cs="Times New Roman" w:eastAsia="Times New Roman" w:hAnsi="Times New Roman"/>
          <w:sz w:val="24"/>
          <w:szCs w:val="24"/>
        </w:rPr>
        <w:t xml:space="preserve">Am accesat platforma pwn.college și am deschis modulul "Using the Dojo". Pentru fiecare provocare am folosit butonul Start, care lansează un mediu de lucru (terminal, VSCode sau desktop GUI, în funcție de opțiunea aleasă).</w:t>
      </w:r>
    </w:p>
    <w:p>
      <w:pPr>
        <w:spacing w:after="160" w:line="276"/>
        <w:jc w:val="both"/>
      </w:pPr>
      <w:r>
        <w:rPr>
          <w:rFonts w:ascii="Times New Roman" w:cs="Times New Roman" w:eastAsia="Times New Roman" w:hAnsi="Times New Roman"/>
          <w:sz w:val="24"/>
          <w:szCs w:val="24"/>
        </w:rPr>
        <w:t xml:space="preserve">Am legat o cheie SSH de cont și m-am conectat direct la mediul de lucru cu comanda ssh hacker@dojo.pwn.college, folosind acest terminal pentru a rezolva provocările și a obține flag-urile cerute.</w:t>
      </w:r>
    </w:p>
    <w:p>
      <w:pPr>
        <w:spacing w:after="160" w:line="276"/>
        <w:jc w:val="both"/>
      </w:pPr>
      <w:r>
        <w:rPr>
          <w:rFonts w:ascii="Times New Roman" w:cs="Times New Roman" w:eastAsia="Times New Roman" w:hAnsi="Times New Roman"/>
          <w:sz w:val="24"/>
          <w:szCs w:val="24"/>
        </w:rPr>
        <w:t xml:space="preserve">Directorul personal (home) este persistent între provocări, astfel încât am putut păstra notițe și rezultate de la o provocare la alta. Am rezolvat toate cele 10 provocări ale modulului, submițând flag-ul obținut la fiecare.</w:t>
      </w:r>
    </w:p>
    <w:p>
      <w:pPr>
        <w:spacing w:after="80" w:before="200"/>
        <w:jc w:val="center"/>
      </w:pPr>
      <w:r>
        <w:drawing>
          <wp:inline distT="0" distB="0" distL="0" distR="0">
            <wp:extent cx="2476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6098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1 – Modulul "Using the Dojo" finalizat: 10/10 provocări rezolvate, 73 puncte la categoria Hacking.</w:t>
      </w:r>
    </w:p>
    <w:p>
      <w:pPr>
        <w:spacing w:after="160" w:line="276"/>
        <w:jc w:val="both"/>
      </w:pPr>
      <w:r>
        <w:rPr>
          <w:rFonts w:ascii="Times New Roman" w:cs="Times New Roman" w:eastAsia="Times New Roman" w:hAnsi="Times New Roman"/>
          <w:sz w:val="24"/>
          <w:szCs w:val="24"/>
        </w:rPr>
        <w:t xml:space="preserve">Captura de mai sus confirmă finalizarea completă a modulului, cu toate cele 10 provocări rezolvate și punctajul obținut adăugat la scorul total.</w:t>
      </w:r>
    </w:p>
    <w:p>
      <w:pPr>
        <w:pStyle w:val="Heading1"/>
        <w:spacing w:after="240" w:before="300"/>
        <w:jc w:val="center"/>
      </w:pPr>
      <w:r>
        <w:rPr>
          <w:rFonts w:ascii="Times New Roman" w:cs="Times New Roman" w:eastAsia="Times New Roman" w:hAnsi="Times New Roman"/>
          <w:b/>
          <w:bCs/>
          <w:sz w:val="28"/>
          <w:szCs w:val="28"/>
        </w:rPr>
        <w:t xml:space="preserve">CONCLUZII</w:t>
      </w:r>
    </w:p>
    <w:p>
      <w:pPr>
        <w:spacing w:after="160" w:line="276"/>
        <w:jc w:val="both"/>
      </w:pPr>
      <w:r>
        <w:rPr>
          <w:rFonts w:ascii="Times New Roman" w:cs="Times New Roman" w:eastAsia="Times New Roman" w:hAnsi="Times New Roman"/>
          <w:sz w:val="24"/>
          <w:szCs w:val="24"/>
        </w:rPr>
        <w:t xml:space="preserve">În urma parcurgerii modulului "Using the Dojo" am acumulat deprinderile de bază necesare pentru a lucra pe platforma pwn.college: pornirea provocărilor în diferite moduri de lucru, conectarea prin SSH cu o cheie asociată contului și submiterea flag-urilor obținute. Aceste deprinderi stau la baza parcurgerii modulelor următoare, mai avansate, din domeniul securității cibernetice.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e8e9485334ccf3678ada5f7165e14d359c8d3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2026-09-29T11:14:54.656Z</dcterms:created>
  <dcterms:modified xsi:type="dcterms:W3CDTF">2026-09-29T11:14:54.666Z</dcterms:modified>
</cp:coreProperties>
</file>

<file path=docProps/custom.xml><?xml version="1.0" encoding="utf-8"?>
<Properties xmlns="http://schemas.openxmlformats.org/officeDocument/2006/custom-properties" xmlns:vt="http://schemas.openxmlformats.org/officeDocument/2006/docPropsVTypes"/>
</file>