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9107" w14:textId="12609D9A" w:rsidR="00E7732B" w:rsidRPr="00B26B2B" w:rsidRDefault="00643A2A">
      <w:pPr>
        <w:rPr>
          <w:rFonts w:ascii="Arial" w:hAnsi="Arial" w:cs="Arial"/>
          <w:b/>
          <w:bCs/>
          <w:sz w:val="22"/>
          <w:szCs w:val="22"/>
          <w:u w:val="single"/>
        </w:rPr>
      </w:pPr>
      <w:r w:rsidRPr="00B26B2B">
        <w:rPr>
          <w:rFonts w:ascii="Arial" w:hAnsi="Arial" w:cs="Arial"/>
          <w:b/>
          <w:bCs/>
          <w:sz w:val="22"/>
          <w:szCs w:val="22"/>
          <w:u w:val="single"/>
        </w:rPr>
        <w:t xml:space="preserve">Estimation of costs applied to Complex </w:t>
      </w:r>
      <w:r w:rsidR="000A00DA">
        <w:rPr>
          <w:rFonts w:ascii="Arial" w:hAnsi="Arial" w:cs="Arial"/>
          <w:b/>
          <w:bCs/>
          <w:sz w:val="22"/>
          <w:szCs w:val="22"/>
          <w:u w:val="single"/>
        </w:rPr>
        <w:t>H</w:t>
      </w:r>
      <w:r w:rsidR="000A00DA" w:rsidRPr="00B26B2B">
        <w:rPr>
          <w:rFonts w:ascii="Arial" w:hAnsi="Arial" w:cs="Arial"/>
          <w:b/>
          <w:bCs/>
          <w:sz w:val="22"/>
          <w:szCs w:val="22"/>
          <w:u w:val="single"/>
        </w:rPr>
        <w:t>ousehold’s</w:t>
      </w:r>
      <w:r w:rsidRPr="00B26B2B">
        <w:rPr>
          <w:rFonts w:ascii="Arial" w:hAnsi="Arial" w:cs="Arial"/>
          <w:b/>
          <w:bCs/>
          <w:sz w:val="22"/>
          <w:szCs w:val="22"/>
          <w:u w:val="single"/>
        </w:rPr>
        <w:t xml:space="preserve"> model:</w:t>
      </w:r>
    </w:p>
    <w:p w14:paraId="6FE3023A" w14:textId="77777777" w:rsidR="00643A2A" w:rsidRPr="00B26B2B" w:rsidRDefault="00643A2A" w:rsidP="00643A2A">
      <w:pPr>
        <w:rPr>
          <w:rFonts w:ascii="Arial" w:hAnsi="Arial" w:cs="Arial"/>
          <w:sz w:val="22"/>
          <w:szCs w:val="22"/>
        </w:rPr>
      </w:pPr>
    </w:p>
    <w:p w14:paraId="36448E78" w14:textId="2C717619" w:rsidR="00364661" w:rsidRPr="00B26B2B" w:rsidRDefault="00364661" w:rsidP="00643A2A">
      <w:pPr>
        <w:rPr>
          <w:rFonts w:ascii="Arial" w:hAnsi="Arial" w:cs="Arial"/>
          <w:sz w:val="22"/>
          <w:szCs w:val="22"/>
        </w:rPr>
      </w:pPr>
      <w:r w:rsidRPr="00B26B2B">
        <w:rPr>
          <w:rFonts w:ascii="Arial" w:hAnsi="Arial" w:cs="Arial"/>
          <w:sz w:val="22"/>
          <w:szCs w:val="22"/>
        </w:rPr>
        <w:t xml:space="preserve">The costs </w:t>
      </w:r>
      <w:r w:rsidR="00BB311E" w:rsidRPr="00B26B2B">
        <w:rPr>
          <w:rFonts w:ascii="Arial" w:hAnsi="Arial" w:cs="Arial"/>
          <w:sz w:val="22"/>
          <w:szCs w:val="22"/>
        </w:rPr>
        <w:t>of h</w:t>
      </w:r>
      <w:r w:rsidRPr="00B26B2B">
        <w:rPr>
          <w:rFonts w:ascii="Arial" w:hAnsi="Arial" w:cs="Arial"/>
          <w:sz w:val="22"/>
          <w:szCs w:val="22"/>
        </w:rPr>
        <w:t xml:space="preserve">ealth and social care activity was </w:t>
      </w:r>
      <w:r w:rsidR="00BB311E" w:rsidRPr="00B26B2B">
        <w:rPr>
          <w:rFonts w:ascii="Arial" w:hAnsi="Arial" w:cs="Arial"/>
          <w:sz w:val="22"/>
          <w:szCs w:val="22"/>
        </w:rPr>
        <w:t>approximately estimated applying the following unit costs</w:t>
      </w:r>
      <w:r w:rsidR="00BC3A7B" w:rsidRPr="00B26B2B">
        <w:rPr>
          <w:rFonts w:ascii="Arial" w:hAnsi="Arial" w:cs="Arial"/>
          <w:sz w:val="22"/>
          <w:szCs w:val="22"/>
        </w:rPr>
        <w:t xml:space="preserve">. For some activity and </w:t>
      </w:r>
      <w:r w:rsidR="004A52F2" w:rsidRPr="00B26B2B">
        <w:rPr>
          <w:rFonts w:ascii="Arial" w:hAnsi="Arial" w:cs="Arial"/>
          <w:sz w:val="22"/>
          <w:szCs w:val="22"/>
        </w:rPr>
        <w:t xml:space="preserve">characteristics </w:t>
      </w:r>
      <w:r w:rsidR="005516ED" w:rsidRPr="00B26B2B">
        <w:rPr>
          <w:rFonts w:ascii="Arial" w:hAnsi="Arial" w:cs="Arial"/>
          <w:sz w:val="22"/>
          <w:szCs w:val="22"/>
        </w:rPr>
        <w:t xml:space="preserve">we did not have </w:t>
      </w:r>
      <w:proofErr w:type="gramStart"/>
      <w:r w:rsidR="005516ED" w:rsidRPr="00B26B2B">
        <w:rPr>
          <w:rFonts w:ascii="Arial" w:hAnsi="Arial" w:cs="Arial"/>
          <w:sz w:val="22"/>
          <w:szCs w:val="22"/>
        </w:rPr>
        <w:t>access  to</w:t>
      </w:r>
      <w:proofErr w:type="gramEnd"/>
      <w:r w:rsidR="005516ED" w:rsidRPr="00B26B2B">
        <w:rPr>
          <w:rFonts w:ascii="Arial" w:hAnsi="Arial" w:cs="Arial"/>
          <w:sz w:val="22"/>
          <w:szCs w:val="22"/>
        </w:rPr>
        <w:t xml:space="preserve"> </w:t>
      </w:r>
      <w:r w:rsidR="00487533" w:rsidRPr="00B26B2B">
        <w:rPr>
          <w:rFonts w:ascii="Arial" w:hAnsi="Arial" w:cs="Arial"/>
          <w:sz w:val="22"/>
          <w:szCs w:val="22"/>
        </w:rPr>
        <w:t>sufficiently</w:t>
      </w:r>
      <w:r w:rsidR="005516ED" w:rsidRPr="00B26B2B">
        <w:rPr>
          <w:rFonts w:ascii="Arial" w:hAnsi="Arial" w:cs="Arial"/>
          <w:sz w:val="22"/>
          <w:szCs w:val="22"/>
        </w:rPr>
        <w:t xml:space="preserve"> </w:t>
      </w:r>
      <w:r w:rsidR="00487533" w:rsidRPr="00B26B2B">
        <w:rPr>
          <w:rFonts w:ascii="Arial" w:hAnsi="Arial" w:cs="Arial"/>
          <w:sz w:val="22"/>
          <w:szCs w:val="22"/>
        </w:rPr>
        <w:t xml:space="preserve">granular </w:t>
      </w:r>
      <w:r w:rsidR="005516ED" w:rsidRPr="00B26B2B">
        <w:rPr>
          <w:rFonts w:ascii="Arial" w:hAnsi="Arial" w:cs="Arial"/>
          <w:sz w:val="22"/>
          <w:szCs w:val="22"/>
        </w:rPr>
        <w:t xml:space="preserve">data on activity and </w:t>
      </w:r>
      <w:r w:rsidR="00487533" w:rsidRPr="00B26B2B">
        <w:rPr>
          <w:rFonts w:ascii="Arial" w:hAnsi="Arial" w:cs="Arial"/>
          <w:sz w:val="22"/>
          <w:szCs w:val="22"/>
        </w:rPr>
        <w:t xml:space="preserve">costs to directly estimate the costs of specific activity. In these </w:t>
      </w:r>
      <w:proofErr w:type="gramStart"/>
      <w:r w:rsidR="00487533" w:rsidRPr="00B26B2B">
        <w:rPr>
          <w:rFonts w:ascii="Arial" w:hAnsi="Arial" w:cs="Arial"/>
          <w:sz w:val="22"/>
          <w:szCs w:val="22"/>
        </w:rPr>
        <w:t>cases</w:t>
      </w:r>
      <w:proofErr w:type="gramEnd"/>
      <w:r w:rsidR="00487533" w:rsidRPr="00B26B2B">
        <w:rPr>
          <w:rFonts w:ascii="Arial" w:hAnsi="Arial" w:cs="Arial"/>
          <w:sz w:val="22"/>
          <w:szCs w:val="22"/>
        </w:rPr>
        <w:t xml:space="preserve"> we have applied an average cost</w:t>
      </w:r>
      <w:r w:rsidR="00C84E71" w:rsidRPr="00B26B2B">
        <w:rPr>
          <w:rFonts w:ascii="Arial" w:hAnsi="Arial" w:cs="Arial"/>
          <w:sz w:val="22"/>
          <w:szCs w:val="22"/>
        </w:rPr>
        <w:t xml:space="preserve"> derived from external data sources, recognising that the activity for a specific individual may differ to a large extent from these average costs. </w:t>
      </w:r>
      <w:r w:rsidR="009134B8" w:rsidRPr="00B26B2B">
        <w:rPr>
          <w:rFonts w:ascii="Arial" w:hAnsi="Arial" w:cs="Arial"/>
          <w:sz w:val="22"/>
          <w:szCs w:val="22"/>
        </w:rPr>
        <w:t xml:space="preserve">These costs were however only used to identify a </w:t>
      </w:r>
      <w:r w:rsidR="002D268E" w:rsidRPr="00B26B2B">
        <w:rPr>
          <w:rFonts w:ascii="Arial" w:hAnsi="Arial" w:cs="Arial"/>
          <w:sz w:val="22"/>
          <w:szCs w:val="22"/>
        </w:rPr>
        <w:t xml:space="preserve">segment of households that have </w:t>
      </w:r>
      <w:r w:rsidR="00557869" w:rsidRPr="00B26B2B">
        <w:rPr>
          <w:rFonts w:ascii="Arial" w:hAnsi="Arial" w:cs="Arial"/>
          <w:sz w:val="22"/>
          <w:szCs w:val="22"/>
        </w:rPr>
        <w:t xml:space="preserve">relatively high intensity use (the upper </w:t>
      </w:r>
      <w:r w:rsidR="00EE6B63" w:rsidRPr="00B26B2B">
        <w:rPr>
          <w:rFonts w:ascii="Arial" w:hAnsi="Arial" w:cs="Arial"/>
          <w:sz w:val="22"/>
          <w:szCs w:val="22"/>
        </w:rPr>
        <w:t>quartile</w:t>
      </w:r>
      <w:r w:rsidR="00557869" w:rsidRPr="00B26B2B">
        <w:rPr>
          <w:rFonts w:ascii="Arial" w:hAnsi="Arial" w:cs="Arial"/>
          <w:sz w:val="22"/>
          <w:szCs w:val="22"/>
        </w:rPr>
        <w:t>)</w:t>
      </w:r>
      <w:r w:rsidR="00EE6B63" w:rsidRPr="00B26B2B">
        <w:rPr>
          <w:rFonts w:ascii="Arial" w:hAnsi="Arial" w:cs="Arial"/>
          <w:sz w:val="22"/>
          <w:szCs w:val="22"/>
        </w:rPr>
        <w:t xml:space="preserve"> and are therefore reasonable approximations for this use. </w:t>
      </w:r>
    </w:p>
    <w:p w14:paraId="3DBE0FE8" w14:textId="77777777" w:rsidR="00BC3A7B" w:rsidRPr="00B26B2B" w:rsidRDefault="00BC3A7B" w:rsidP="00643A2A">
      <w:pPr>
        <w:rPr>
          <w:rFonts w:ascii="Arial" w:hAnsi="Arial" w:cs="Arial"/>
          <w:sz w:val="22"/>
          <w:szCs w:val="22"/>
        </w:rPr>
      </w:pPr>
    </w:p>
    <w:tbl>
      <w:tblPr>
        <w:tblStyle w:val="TableGrid"/>
        <w:tblW w:w="0" w:type="auto"/>
        <w:tblLook w:val="04A0" w:firstRow="1" w:lastRow="0" w:firstColumn="1" w:lastColumn="0" w:noHBand="0" w:noVBand="1"/>
      </w:tblPr>
      <w:tblGrid>
        <w:gridCol w:w="3038"/>
        <w:gridCol w:w="1426"/>
        <w:gridCol w:w="1285"/>
        <w:gridCol w:w="1899"/>
        <w:gridCol w:w="1368"/>
      </w:tblGrid>
      <w:tr w:rsidR="00A2050E" w:rsidRPr="00B26B2B" w14:paraId="6571947D" w14:textId="77777777" w:rsidTr="00BB311E">
        <w:tc>
          <w:tcPr>
            <w:tcW w:w="3038" w:type="dxa"/>
          </w:tcPr>
          <w:p w14:paraId="1265A30C" w14:textId="3C77ECD1" w:rsidR="00A2050E" w:rsidRPr="00B26B2B" w:rsidRDefault="00A2050E" w:rsidP="00A2050E">
            <w:pPr>
              <w:rPr>
                <w:rFonts w:ascii="Arial" w:hAnsi="Arial" w:cs="Arial"/>
                <w:sz w:val="22"/>
                <w:szCs w:val="22"/>
              </w:rPr>
            </w:pPr>
            <w:r w:rsidRPr="00B26B2B">
              <w:rPr>
                <w:rFonts w:ascii="Arial" w:hAnsi="Arial" w:cs="Arial"/>
                <w:sz w:val="22"/>
                <w:szCs w:val="22"/>
              </w:rPr>
              <w:t>Activity</w:t>
            </w:r>
          </w:p>
        </w:tc>
        <w:tc>
          <w:tcPr>
            <w:tcW w:w="1426" w:type="dxa"/>
          </w:tcPr>
          <w:p w14:paraId="602CAC7E" w14:textId="73F1BE61" w:rsidR="00A2050E" w:rsidRPr="00B26B2B" w:rsidRDefault="00A2050E" w:rsidP="00A2050E">
            <w:pPr>
              <w:rPr>
                <w:rFonts w:ascii="Arial" w:hAnsi="Arial" w:cs="Arial"/>
                <w:sz w:val="22"/>
                <w:szCs w:val="22"/>
              </w:rPr>
            </w:pPr>
            <w:r w:rsidRPr="00B26B2B">
              <w:rPr>
                <w:rFonts w:ascii="Arial" w:hAnsi="Arial" w:cs="Arial"/>
                <w:sz w:val="22"/>
                <w:szCs w:val="22"/>
              </w:rPr>
              <w:t>Annual cost weights applied</w:t>
            </w:r>
          </w:p>
        </w:tc>
        <w:tc>
          <w:tcPr>
            <w:tcW w:w="1285" w:type="dxa"/>
          </w:tcPr>
          <w:p w14:paraId="2CE25343" w14:textId="1C21755E" w:rsidR="00A2050E" w:rsidRPr="00B26B2B" w:rsidRDefault="00A2050E" w:rsidP="00A2050E">
            <w:pPr>
              <w:rPr>
                <w:rFonts w:ascii="Arial" w:hAnsi="Arial" w:cs="Arial"/>
                <w:sz w:val="22"/>
                <w:szCs w:val="22"/>
              </w:rPr>
            </w:pPr>
            <w:r w:rsidRPr="00B26B2B">
              <w:rPr>
                <w:rFonts w:ascii="Arial" w:hAnsi="Arial" w:cs="Arial"/>
                <w:sz w:val="22"/>
                <w:szCs w:val="22"/>
              </w:rPr>
              <w:t>Unit</w:t>
            </w:r>
          </w:p>
        </w:tc>
        <w:tc>
          <w:tcPr>
            <w:tcW w:w="1899" w:type="dxa"/>
          </w:tcPr>
          <w:p w14:paraId="01A103FD" w14:textId="4AA060CD" w:rsidR="00A2050E" w:rsidRPr="00B26B2B" w:rsidRDefault="00A2050E" w:rsidP="00A2050E">
            <w:pPr>
              <w:rPr>
                <w:rFonts w:ascii="Arial" w:hAnsi="Arial" w:cs="Arial"/>
                <w:sz w:val="22"/>
                <w:szCs w:val="22"/>
              </w:rPr>
            </w:pPr>
            <w:r w:rsidRPr="00B26B2B">
              <w:rPr>
                <w:rFonts w:ascii="Arial" w:hAnsi="Arial" w:cs="Arial"/>
                <w:sz w:val="22"/>
                <w:szCs w:val="22"/>
              </w:rPr>
              <w:t>Notes</w:t>
            </w:r>
          </w:p>
        </w:tc>
        <w:tc>
          <w:tcPr>
            <w:tcW w:w="1368" w:type="dxa"/>
          </w:tcPr>
          <w:p w14:paraId="1922C1CD" w14:textId="05AE8785" w:rsidR="00A2050E" w:rsidRPr="00B26B2B" w:rsidRDefault="00A2050E" w:rsidP="00A2050E">
            <w:pPr>
              <w:rPr>
                <w:rFonts w:ascii="Arial" w:hAnsi="Arial" w:cs="Arial"/>
                <w:sz w:val="22"/>
                <w:szCs w:val="22"/>
              </w:rPr>
            </w:pPr>
            <w:r w:rsidRPr="00B26B2B">
              <w:rPr>
                <w:rFonts w:ascii="Arial" w:hAnsi="Arial" w:cs="Arial"/>
                <w:sz w:val="22"/>
                <w:szCs w:val="22"/>
              </w:rPr>
              <w:t>Source</w:t>
            </w:r>
          </w:p>
        </w:tc>
      </w:tr>
      <w:tr w:rsidR="00A2050E" w:rsidRPr="00B26B2B" w14:paraId="5BA9FF6E" w14:textId="77777777" w:rsidTr="000A00DA">
        <w:tc>
          <w:tcPr>
            <w:tcW w:w="9016" w:type="dxa"/>
            <w:gridSpan w:val="5"/>
            <w:shd w:val="clear" w:color="auto" w:fill="D9D9D9" w:themeFill="background1" w:themeFillShade="D9"/>
          </w:tcPr>
          <w:p w14:paraId="669ACCA7" w14:textId="7A1AC698" w:rsidR="00A2050E" w:rsidRPr="00B26B2B" w:rsidRDefault="00A2050E" w:rsidP="00A2050E">
            <w:pPr>
              <w:rPr>
                <w:rFonts w:ascii="Arial" w:hAnsi="Arial" w:cs="Arial"/>
                <w:b/>
                <w:bCs/>
                <w:sz w:val="22"/>
                <w:szCs w:val="22"/>
              </w:rPr>
            </w:pPr>
            <w:r w:rsidRPr="00B26B2B">
              <w:rPr>
                <w:rFonts w:ascii="Arial" w:hAnsi="Arial" w:cs="Arial"/>
                <w:b/>
                <w:bCs/>
                <w:sz w:val="22"/>
                <w:szCs w:val="22"/>
              </w:rPr>
              <w:t xml:space="preserve">Primary Care </w:t>
            </w:r>
          </w:p>
        </w:tc>
      </w:tr>
      <w:tr w:rsidR="00A2050E" w:rsidRPr="00B26B2B" w14:paraId="391A62B5" w14:textId="77777777" w:rsidTr="00BB311E">
        <w:tc>
          <w:tcPr>
            <w:tcW w:w="3038" w:type="dxa"/>
          </w:tcPr>
          <w:p w14:paraId="23B8F3DB" w14:textId="65C92191" w:rsidR="00A2050E" w:rsidRPr="00B26B2B" w:rsidRDefault="00A2050E" w:rsidP="00A2050E">
            <w:pPr>
              <w:rPr>
                <w:rFonts w:ascii="Arial" w:hAnsi="Arial" w:cs="Arial"/>
                <w:sz w:val="22"/>
                <w:szCs w:val="22"/>
              </w:rPr>
            </w:pPr>
            <w:r w:rsidRPr="00B26B2B">
              <w:rPr>
                <w:rFonts w:ascii="Arial" w:hAnsi="Arial" w:cs="Arial"/>
                <w:sz w:val="22"/>
                <w:szCs w:val="22"/>
              </w:rPr>
              <w:t>Cancer</w:t>
            </w:r>
          </w:p>
        </w:tc>
        <w:tc>
          <w:tcPr>
            <w:tcW w:w="1426" w:type="dxa"/>
          </w:tcPr>
          <w:p w14:paraId="096FEAAF" w14:textId="15C4873B" w:rsidR="00A2050E" w:rsidRPr="00B26B2B" w:rsidRDefault="00A2050E" w:rsidP="00A2050E">
            <w:pPr>
              <w:rPr>
                <w:rFonts w:ascii="Arial" w:hAnsi="Arial" w:cs="Arial"/>
                <w:sz w:val="22"/>
                <w:szCs w:val="22"/>
              </w:rPr>
            </w:pPr>
            <w:r w:rsidRPr="00B26B2B">
              <w:rPr>
                <w:rFonts w:ascii="Arial" w:hAnsi="Arial" w:cs="Arial"/>
                <w:sz w:val="22"/>
                <w:szCs w:val="22"/>
              </w:rPr>
              <w:t>£478</w:t>
            </w:r>
          </w:p>
        </w:tc>
        <w:tc>
          <w:tcPr>
            <w:tcW w:w="1285" w:type="dxa"/>
            <w:vMerge w:val="restart"/>
          </w:tcPr>
          <w:p w14:paraId="3EE6CB4C" w14:textId="0E688671" w:rsidR="00A2050E" w:rsidRPr="00B26B2B" w:rsidRDefault="00A2050E" w:rsidP="00A2050E">
            <w:pPr>
              <w:rPr>
                <w:rFonts w:ascii="Arial" w:hAnsi="Arial" w:cs="Arial"/>
                <w:sz w:val="22"/>
                <w:szCs w:val="22"/>
              </w:rPr>
            </w:pPr>
            <w:r w:rsidRPr="00B26B2B">
              <w:rPr>
                <w:rFonts w:ascii="Arial" w:hAnsi="Arial" w:cs="Arial"/>
                <w:sz w:val="22"/>
                <w:szCs w:val="22"/>
              </w:rPr>
              <w:t>Annual per person</w:t>
            </w:r>
          </w:p>
        </w:tc>
        <w:tc>
          <w:tcPr>
            <w:tcW w:w="1899" w:type="dxa"/>
            <w:vMerge w:val="restart"/>
          </w:tcPr>
          <w:p w14:paraId="258AF20D" w14:textId="416041D1" w:rsidR="00A2050E" w:rsidRPr="00B26B2B" w:rsidRDefault="00A2050E" w:rsidP="00A2050E">
            <w:pPr>
              <w:rPr>
                <w:rFonts w:ascii="Arial" w:hAnsi="Arial" w:cs="Arial"/>
                <w:sz w:val="22"/>
                <w:szCs w:val="22"/>
              </w:rPr>
            </w:pPr>
            <w:r w:rsidRPr="00B26B2B">
              <w:rPr>
                <w:rFonts w:ascii="Arial" w:hAnsi="Arial" w:cs="Arial"/>
                <w:sz w:val="22"/>
                <w:szCs w:val="22"/>
              </w:rPr>
              <w:t xml:space="preserve">These are only primary care </w:t>
            </w:r>
            <w:proofErr w:type="gramStart"/>
            <w:r w:rsidRPr="00B26B2B">
              <w:rPr>
                <w:rFonts w:ascii="Arial" w:hAnsi="Arial" w:cs="Arial"/>
                <w:sz w:val="22"/>
                <w:szCs w:val="22"/>
              </w:rPr>
              <w:t>costs</w:t>
            </w:r>
            <w:r w:rsidRPr="00B26B2B">
              <w:rPr>
                <w:rFonts w:ascii="Arial" w:hAnsi="Arial" w:cs="Arial"/>
                <w:sz w:val="22"/>
                <w:szCs w:val="22"/>
              </w:rPr>
              <w:t>(</w:t>
            </w:r>
            <w:proofErr w:type="gramEnd"/>
            <w:r w:rsidRPr="00B26B2B">
              <w:rPr>
                <w:rFonts w:ascii="Arial" w:hAnsi="Arial" w:cs="Arial"/>
                <w:sz w:val="22"/>
                <w:szCs w:val="22"/>
              </w:rPr>
              <w:t>costed for main long term conditions)</w:t>
            </w:r>
            <w:r w:rsidR="008B21C6" w:rsidRPr="00B26B2B">
              <w:rPr>
                <w:rFonts w:ascii="Arial" w:hAnsi="Arial" w:cs="Arial"/>
                <w:sz w:val="22"/>
                <w:szCs w:val="22"/>
              </w:rPr>
              <w:t xml:space="preserve">. We compared these costs to </w:t>
            </w:r>
            <w:r w:rsidR="001D160F" w:rsidRPr="00B26B2B">
              <w:rPr>
                <w:rFonts w:ascii="Arial" w:hAnsi="Arial" w:cs="Arial"/>
                <w:sz w:val="22"/>
                <w:szCs w:val="22"/>
              </w:rPr>
              <w:t>costing of activity for selected diseases in primary care using CPRD data (see appen</w:t>
            </w:r>
            <w:r w:rsidR="005A16E4" w:rsidRPr="00B26B2B">
              <w:rPr>
                <w:rFonts w:ascii="Arial" w:hAnsi="Arial" w:cs="Arial"/>
                <w:sz w:val="22"/>
                <w:szCs w:val="22"/>
              </w:rPr>
              <w:t>dix 1)</w:t>
            </w:r>
          </w:p>
        </w:tc>
        <w:tc>
          <w:tcPr>
            <w:tcW w:w="1368" w:type="dxa"/>
            <w:vMerge w:val="restart"/>
          </w:tcPr>
          <w:p w14:paraId="5E749238" w14:textId="13C2CE5C" w:rsidR="00A2050E" w:rsidRPr="00B26B2B" w:rsidRDefault="00A2050E" w:rsidP="00A2050E">
            <w:pPr>
              <w:rPr>
                <w:rFonts w:ascii="Arial" w:hAnsi="Arial" w:cs="Arial"/>
                <w:sz w:val="22"/>
                <w:szCs w:val="22"/>
              </w:rPr>
            </w:pPr>
            <w:proofErr w:type="spellStart"/>
            <w:r w:rsidRPr="00B26B2B">
              <w:rPr>
                <w:rFonts w:ascii="Arial" w:hAnsi="Arial" w:cs="Arial"/>
                <w:sz w:val="22"/>
                <w:szCs w:val="22"/>
              </w:rPr>
              <w:t>Kasteridis</w:t>
            </w:r>
            <w:proofErr w:type="spellEnd"/>
            <w:r w:rsidRPr="00B26B2B">
              <w:rPr>
                <w:rFonts w:ascii="Arial" w:hAnsi="Arial" w:cs="Arial"/>
                <w:sz w:val="22"/>
                <w:szCs w:val="22"/>
              </w:rPr>
              <w:t xml:space="preserve"> et al.  (pg.36-51)</w:t>
            </w:r>
            <w:r w:rsidRPr="00B26B2B">
              <w:rPr>
                <w:rFonts w:ascii="Arial" w:hAnsi="Arial" w:cs="Arial"/>
                <w:sz w:val="22"/>
                <w:szCs w:val="22"/>
              </w:rPr>
              <w:fldChar w:fldCharType="begin"/>
            </w:r>
            <w:r w:rsidRPr="00B26B2B">
              <w:rPr>
                <w:rFonts w:ascii="Arial" w:hAnsi="Arial" w:cs="Arial"/>
                <w:sz w:val="22"/>
                <w:szCs w:val="22"/>
              </w:rPr>
              <w:instrText xml:space="preserve"> ADDIN ZOTERO_ITEM CSL_CITATION {"citationID":"GmxXABNt","properties":{"formattedCitation":"\\super 1\\nosupersub{}","plainCitation":"1","noteIndex":0},"citationItems":[{"id":26757,"uris":["http://zotero.org/groups/2469515/items/4ZSJ3H8Z"],"itemData":{"id":26757,"type":"article-journal","abstract":"Aims - Since the inception of the NHS, an ever-present challenge has been to improve integration of care within the health care system and with social care. Many people have complex and ongoing care needs and require support from multiple agencies and various professionals. But care is often fragmented and uncoordinated, with no one agency taking overall responsibility, so it is often left to individuals and their families to negotiate the system as best they can. South Somersets Symphony is designed to establish greater collaboration between primary, community, acute and social care, particularly for people with complex conditions. Methods - We examine patterns of health and social care utilisation and costs for the local population to identify which groups of people would most benefit from better integrated care. We analyse data to identify groups of people according to the frequency of occurrence of underlying conditions; the cost of care; and utilisation of services across diverse settings. The empirical identification strategy is supplemented by local intelligence gained through workshops with health and social care professionals about the appropriateness of existing patterns of provision. We employ two-part regression models to explain variability in individual health and social costs, in total and in each setting. Data - The Symphony Project has an anonymised individual-level dataset, spanning primary, community, acute, mental health and social care. This includes activity, costs, clinical conditions, age, sex and ward of residence for the entire population of 114,874 people in 2012. Each persons morbidity profile is described using the United Healthâ€™s Episode Treatment Groups (ETG), which build upon ICD and Read codes. Results - We identify the frequency of conditions and co-morbidity profile of the entire population and, for the most frequent conditions, we assess utilization and costs of care across health and social care settings. For example, for those with asthma and diabetes, hospital costs account for the largest proportion of costs; in contrast, costs for those with dementia occur mostly in social care, mental health care and community care settings. For the population as a whole, we find that costs of health and social care are driven more by an individuals morbidity profile than by their age. Data for those with the most frequent conditions were reviewed by local health and social care professionals and managers. It was decided to undertake more detailed analyses for those with diabetes or dementia. 5,676 people are recorded as having diabetes in South Somerset, with hypertension being the most common comorbidity. For those with a sole diagnosis of diabetes, costs are around Â£1,000 on average but as people are recorded as having more diagnoses, average costs increase progressively. Costs are also higher for older people and women. People with dementia account for only 0.92% of the South Somerset population, but the average annual cost for the 1,062 people with dementia is around Â£12,000. A high proportion of these costs are related to the provision of mental health, social and continuing care. Costs are higher the more co-morbidities a person has, and for people from more deprived areas. Age and gender do not explain variation in costs for people with dementia. Conclusions - This work forms a basis for identifying groups that would most benefit from improved integrated care, which might be facilitated by integrated financial arrangements and better pathway management. The more co-morbidities that a person has, the more likely they are to require care across diverse settings, and the higher their costs. Our analysis identifies those groups of the population which are the highest users of services by activity and cost and provides baseline information to allow budgetary arrangements to be developed for these targeted groups.","collection-title":"Working Papers","container-title":"Working Papers","language":"en","note":"number: 096cherp\npublisher: Centre for Health Economics, University of York","source":"ideas.repec.org","title":"The importance of multimorbidity in explaining utilisation and costs across health and social care settings: evidence from South Somersets Symphony Project","title-short":"The importance of multimorbidity in explaining utilisation and costs across health and social care settings","URL":"https://ideas.repec.org//p/chy/respap/96cherp.html","author":[{"family":"Kasteridis","given":"Panos"},{"family":"Street","given":"Andrew"},{"family":"Dolman","given":"Matthew"},{"family":"Gallier","given":"Lesley"},{"family":"Hudson","given":"Kevin"},{"family":"Martin","given":"Jeremy"},{"family":"Wyer","given":"Ian"}],"accessed":{"date-parts":[["2023",11,19]]},"issued":{"date-parts":[["2014",2]]}}}],"schema":"https://github.com/citation-style-language/schema/raw/master/csl-citation.json"} </w:instrText>
            </w:r>
            <w:r w:rsidRPr="00B26B2B">
              <w:rPr>
                <w:rFonts w:ascii="Arial" w:hAnsi="Arial" w:cs="Arial"/>
                <w:sz w:val="22"/>
                <w:szCs w:val="22"/>
              </w:rPr>
              <w:fldChar w:fldCharType="separate"/>
            </w:r>
            <w:r w:rsidRPr="00B26B2B">
              <w:rPr>
                <w:rFonts w:ascii="Arial" w:hAnsi="Arial" w:cs="Arial"/>
                <w:kern w:val="0"/>
                <w:sz w:val="22"/>
                <w:szCs w:val="22"/>
                <w:vertAlign w:val="superscript"/>
              </w:rPr>
              <w:t>1</w:t>
            </w:r>
            <w:r w:rsidRPr="00B26B2B">
              <w:rPr>
                <w:rFonts w:ascii="Arial" w:hAnsi="Arial" w:cs="Arial"/>
                <w:sz w:val="22"/>
                <w:szCs w:val="22"/>
              </w:rPr>
              <w:fldChar w:fldCharType="end"/>
            </w:r>
          </w:p>
        </w:tc>
      </w:tr>
      <w:tr w:rsidR="00A2050E" w:rsidRPr="00B26B2B" w14:paraId="240DD166" w14:textId="77777777" w:rsidTr="00BB311E">
        <w:tc>
          <w:tcPr>
            <w:tcW w:w="3038" w:type="dxa"/>
          </w:tcPr>
          <w:p w14:paraId="444996F7" w14:textId="3F1673DF" w:rsidR="00A2050E" w:rsidRPr="00B26B2B" w:rsidRDefault="00A2050E" w:rsidP="00A2050E">
            <w:pPr>
              <w:rPr>
                <w:rFonts w:ascii="Arial" w:hAnsi="Arial" w:cs="Arial"/>
                <w:sz w:val="22"/>
                <w:szCs w:val="22"/>
              </w:rPr>
            </w:pPr>
            <w:r w:rsidRPr="00B26B2B">
              <w:rPr>
                <w:rFonts w:ascii="Arial" w:hAnsi="Arial" w:cs="Arial"/>
                <w:sz w:val="22"/>
                <w:szCs w:val="22"/>
              </w:rPr>
              <w:t>Asthma</w:t>
            </w:r>
          </w:p>
        </w:tc>
        <w:tc>
          <w:tcPr>
            <w:tcW w:w="1426" w:type="dxa"/>
          </w:tcPr>
          <w:p w14:paraId="56315A12" w14:textId="60530164" w:rsidR="00A2050E" w:rsidRPr="00B26B2B" w:rsidRDefault="00A2050E" w:rsidP="00A2050E">
            <w:pPr>
              <w:rPr>
                <w:rFonts w:ascii="Arial" w:hAnsi="Arial" w:cs="Arial"/>
                <w:sz w:val="22"/>
                <w:szCs w:val="22"/>
              </w:rPr>
            </w:pPr>
            <w:r w:rsidRPr="00B26B2B">
              <w:rPr>
                <w:rFonts w:ascii="Arial" w:hAnsi="Arial" w:cs="Arial"/>
                <w:sz w:val="22"/>
                <w:szCs w:val="22"/>
              </w:rPr>
              <w:t>£312</w:t>
            </w:r>
          </w:p>
        </w:tc>
        <w:tc>
          <w:tcPr>
            <w:tcW w:w="1285" w:type="dxa"/>
            <w:vMerge/>
          </w:tcPr>
          <w:p w14:paraId="30C0B5B8" w14:textId="77777777" w:rsidR="00A2050E" w:rsidRPr="00B26B2B" w:rsidRDefault="00A2050E" w:rsidP="00A2050E">
            <w:pPr>
              <w:rPr>
                <w:rFonts w:ascii="Arial" w:hAnsi="Arial" w:cs="Arial"/>
                <w:sz w:val="22"/>
                <w:szCs w:val="22"/>
              </w:rPr>
            </w:pPr>
          </w:p>
        </w:tc>
        <w:tc>
          <w:tcPr>
            <w:tcW w:w="1899" w:type="dxa"/>
            <w:vMerge/>
          </w:tcPr>
          <w:p w14:paraId="3E59444C" w14:textId="2A163374" w:rsidR="00A2050E" w:rsidRPr="00B26B2B" w:rsidRDefault="00A2050E" w:rsidP="00A2050E">
            <w:pPr>
              <w:rPr>
                <w:rFonts w:ascii="Arial" w:hAnsi="Arial" w:cs="Arial"/>
                <w:sz w:val="22"/>
                <w:szCs w:val="22"/>
              </w:rPr>
            </w:pPr>
          </w:p>
        </w:tc>
        <w:tc>
          <w:tcPr>
            <w:tcW w:w="1368" w:type="dxa"/>
            <w:vMerge/>
          </w:tcPr>
          <w:p w14:paraId="019DF6B3" w14:textId="77777777" w:rsidR="00A2050E" w:rsidRPr="00B26B2B" w:rsidRDefault="00A2050E" w:rsidP="00A2050E">
            <w:pPr>
              <w:rPr>
                <w:rFonts w:ascii="Arial" w:hAnsi="Arial" w:cs="Arial"/>
                <w:sz w:val="22"/>
                <w:szCs w:val="22"/>
              </w:rPr>
            </w:pPr>
          </w:p>
        </w:tc>
      </w:tr>
      <w:tr w:rsidR="00A2050E" w:rsidRPr="00B26B2B" w14:paraId="563DE35B" w14:textId="77777777" w:rsidTr="00BB311E">
        <w:tc>
          <w:tcPr>
            <w:tcW w:w="3038" w:type="dxa"/>
          </w:tcPr>
          <w:p w14:paraId="4126FB84" w14:textId="127A43B4" w:rsidR="00A2050E" w:rsidRPr="00B26B2B" w:rsidRDefault="00A2050E" w:rsidP="00A2050E">
            <w:pPr>
              <w:rPr>
                <w:rFonts w:ascii="Arial" w:hAnsi="Arial" w:cs="Arial"/>
                <w:sz w:val="22"/>
                <w:szCs w:val="22"/>
              </w:rPr>
            </w:pPr>
            <w:r w:rsidRPr="00B26B2B">
              <w:rPr>
                <w:rFonts w:ascii="Arial" w:hAnsi="Arial" w:cs="Arial"/>
                <w:sz w:val="22"/>
                <w:szCs w:val="22"/>
              </w:rPr>
              <w:t>CKD</w:t>
            </w:r>
          </w:p>
        </w:tc>
        <w:tc>
          <w:tcPr>
            <w:tcW w:w="1426" w:type="dxa"/>
          </w:tcPr>
          <w:p w14:paraId="0F8BC48B" w14:textId="119C1780" w:rsidR="00A2050E" w:rsidRPr="00B26B2B" w:rsidRDefault="00A2050E" w:rsidP="00A2050E">
            <w:pPr>
              <w:rPr>
                <w:rFonts w:ascii="Arial" w:hAnsi="Arial" w:cs="Arial"/>
                <w:sz w:val="22"/>
                <w:szCs w:val="22"/>
              </w:rPr>
            </w:pPr>
            <w:r w:rsidRPr="00B26B2B">
              <w:rPr>
                <w:rFonts w:ascii="Arial" w:hAnsi="Arial" w:cs="Arial"/>
                <w:sz w:val="22"/>
                <w:szCs w:val="22"/>
              </w:rPr>
              <w:t>£745</w:t>
            </w:r>
          </w:p>
        </w:tc>
        <w:tc>
          <w:tcPr>
            <w:tcW w:w="1285" w:type="dxa"/>
            <w:vMerge/>
          </w:tcPr>
          <w:p w14:paraId="4BD1924E" w14:textId="77777777" w:rsidR="00A2050E" w:rsidRPr="00B26B2B" w:rsidRDefault="00A2050E" w:rsidP="00A2050E">
            <w:pPr>
              <w:rPr>
                <w:rFonts w:ascii="Arial" w:hAnsi="Arial" w:cs="Arial"/>
                <w:sz w:val="22"/>
                <w:szCs w:val="22"/>
              </w:rPr>
            </w:pPr>
          </w:p>
        </w:tc>
        <w:tc>
          <w:tcPr>
            <w:tcW w:w="1899" w:type="dxa"/>
            <w:vMerge/>
          </w:tcPr>
          <w:p w14:paraId="7FFFD299" w14:textId="1362AE9E" w:rsidR="00A2050E" w:rsidRPr="00B26B2B" w:rsidRDefault="00A2050E" w:rsidP="00A2050E">
            <w:pPr>
              <w:rPr>
                <w:rFonts w:ascii="Arial" w:hAnsi="Arial" w:cs="Arial"/>
                <w:sz w:val="22"/>
                <w:szCs w:val="22"/>
              </w:rPr>
            </w:pPr>
          </w:p>
        </w:tc>
        <w:tc>
          <w:tcPr>
            <w:tcW w:w="1368" w:type="dxa"/>
            <w:vMerge/>
          </w:tcPr>
          <w:p w14:paraId="143F2A13" w14:textId="77777777" w:rsidR="00A2050E" w:rsidRPr="00B26B2B" w:rsidRDefault="00A2050E" w:rsidP="00A2050E">
            <w:pPr>
              <w:rPr>
                <w:rFonts w:ascii="Arial" w:hAnsi="Arial" w:cs="Arial"/>
                <w:sz w:val="22"/>
                <w:szCs w:val="22"/>
              </w:rPr>
            </w:pPr>
          </w:p>
        </w:tc>
      </w:tr>
      <w:tr w:rsidR="00A2050E" w:rsidRPr="00B26B2B" w14:paraId="2EEA6E9C" w14:textId="77777777" w:rsidTr="00BB311E">
        <w:tc>
          <w:tcPr>
            <w:tcW w:w="3038" w:type="dxa"/>
          </w:tcPr>
          <w:p w14:paraId="1F480CB4" w14:textId="377E114F" w:rsidR="00A2050E" w:rsidRPr="00B26B2B" w:rsidRDefault="00A2050E" w:rsidP="00A2050E">
            <w:pPr>
              <w:rPr>
                <w:rFonts w:ascii="Arial" w:hAnsi="Arial" w:cs="Arial"/>
                <w:sz w:val="22"/>
                <w:szCs w:val="22"/>
              </w:rPr>
            </w:pPr>
            <w:r w:rsidRPr="00B26B2B">
              <w:rPr>
                <w:rFonts w:ascii="Arial" w:hAnsi="Arial" w:cs="Arial"/>
                <w:sz w:val="22"/>
                <w:szCs w:val="22"/>
              </w:rPr>
              <w:t>COPD</w:t>
            </w:r>
          </w:p>
        </w:tc>
        <w:tc>
          <w:tcPr>
            <w:tcW w:w="1426" w:type="dxa"/>
          </w:tcPr>
          <w:p w14:paraId="2A1C056C" w14:textId="76152764" w:rsidR="00A2050E" w:rsidRPr="00B26B2B" w:rsidRDefault="00A2050E" w:rsidP="00A2050E">
            <w:pPr>
              <w:rPr>
                <w:rFonts w:ascii="Arial" w:hAnsi="Arial" w:cs="Arial"/>
                <w:sz w:val="22"/>
                <w:szCs w:val="22"/>
              </w:rPr>
            </w:pPr>
            <w:r w:rsidRPr="00B26B2B">
              <w:rPr>
                <w:rFonts w:ascii="Arial" w:hAnsi="Arial" w:cs="Arial"/>
                <w:sz w:val="22"/>
                <w:szCs w:val="22"/>
              </w:rPr>
              <w:t>£687</w:t>
            </w:r>
          </w:p>
        </w:tc>
        <w:tc>
          <w:tcPr>
            <w:tcW w:w="1285" w:type="dxa"/>
            <w:vMerge/>
          </w:tcPr>
          <w:p w14:paraId="11D14A11" w14:textId="77777777" w:rsidR="00A2050E" w:rsidRPr="00B26B2B" w:rsidRDefault="00A2050E" w:rsidP="00A2050E">
            <w:pPr>
              <w:rPr>
                <w:rFonts w:ascii="Arial" w:hAnsi="Arial" w:cs="Arial"/>
                <w:sz w:val="22"/>
                <w:szCs w:val="22"/>
              </w:rPr>
            </w:pPr>
          </w:p>
        </w:tc>
        <w:tc>
          <w:tcPr>
            <w:tcW w:w="1899" w:type="dxa"/>
            <w:vMerge/>
          </w:tcPr>
          <w:p w14:paraId="1008C446" w14:textId="2095119C" w:rsidR="00A2050E" w:rsidRPr="00B26B2B" w:rsidRDefault="00A2050E" w:rsidP="00A2050E">
            <w:pPr>
              <w:rPr>
                <w:rFonts w:ascii="Arial" w:hAnsi="Arial" w:cs="Arial"/>
                <w:sz w:val="22"/>
                <w:szCs w:val="22"/>
              </w:rPr>
            </w:pPr>
          </w:p>
        </w:tc>
        <w:tc>
          <w:tcPr>
            <w:tcW w:w="1368" w:type="dxa"/>
            <w:vMerge/>
          </w:tcPr>
          <w:p w14:paraId="3B5E6235" w14:textId="77777777" w:rsidR="00A2050E" w:rsidRPr="00B26B2B" w:rsidRDefault="00A2050E" w:rsidP="00A2050E">
            <w:pPr>
              <w:rPr>
                <w:rFonts w:ascii="Arial" w:hAnsi="Arial" w:cs="Arial"/>
                <w:sz w:val="22"/>
                <w:szCs w:val="22"/>
              </w:rPr>
            </w:pPr>
          </w:p>
        </w:tc>
      </w:tr>
      <w:tr w:rsidR="00A2050E" w:rsidRPr="00B26B2B" w14:paraId="3E3DD76A" w14:textId="77777777" w:rsidTr="00BB311E">
        <w:tc>
          <w:tcPr>
            <w:tcW w:w="3038" w:type="dxa"/>
          </w:tcPr>
          <w:p w14:paraId="0D358F37" w14:textId="4DE40A2F" w:rsidR="00A2050E" w:rsidRPr="00B26B2B" w:rsidRDefault="00A2050E" w:rsidP="00A2050E">
            <w:pPr>
              <w:rPr>
                <w:rFonts w:ascii="Arial" w:hAnsi="Arial" w:cs="Arial"/>
                <w:sz w:val="22"/>
                <w:szCs w:val="22"/>
              </w:rPr>
            </w:pPr>
            <w:r w:rsidRPr="00B26B2B">
              <w:rPr>
                <w:rFonts w:ascii="Arial" w:hAnsi="Arial" w:cs="Arial"/>
                <w:sz w:val="22"/>
                <w:szCs w:val="22"/>
              </w:rPr>
              <w:t>CVD</w:t>
            </w:r>
          </w:p>
        </w:tc>
        <w:tc>
          <w:tcPr>
            <w:tcW w:w="1426" w:type="dxa"/>
          </w:tcPr>
          <w:p w14:paraId="5AC3D7B8" w14:textId="26C47DCE" w:rsidR="00A2050E" w:rsidRPr="00B26B2B" w:rsidRDefault="00A2050E" w:rsidP="00A2050E">
            <w:pPr>
              <w:rPr>
                <w:rFonts w:ascii="Arial" w:hAnsi="Arial" w:cs="Arial"/>
                <w:sz w:val="22"/>
                <w:szCs w:val="22"/>
              </w:rPr>
            </w:pPr>
            <w:r w:rsidRPr="00B26B2B">
              <w:rPr>
                <w:rFonts w:ascii="Arial" w:hAnsi="Arial" w:cs="Arial"/>
                <w:sz w:val="22"/>
                <w:szCs w:val="22"/>
              </w:rPr>
              <w:t>£644</w:t>
            </w:r>
          </w:p>
        </w:tc>
        <w:tc>
          <w:tcPr>
            <w:tcW w:w="1285" w:type="dxa"/>
            <w:vMerge/>
          </w:tcPr>
          <w:p w14:paraId="39E4E5B5" w14:textId="77777777" w:rsidR="00A2050E" w:rsidRPr="00B26B2B" w:rsidRDefault="00A2050E" w:rsidP="00A2050E">
            <w:pPr>
              <w:rPr>
                <w:rFonts w:ascii="Arial" w:hAnsi="Arial" w:cs="Arial"/>
                <w:sz w:val="22"/>
                <w:szCs w:val="22"/>
              </w:rPr>
            </w:pPr>
          </w:p>
        </w:tc>
        <w:tc>
          <w:tcPr>
            <w:tcW w:w="1899" w:type="dxa"/>
            <w:vMerge/>
          </w:tcPr>
          <w:p w14:paraId="2637842A" w14:textId="2CF47979" w:rsidR="00A2050E" w:rsidRPr="00B26B2B" w:rsidRDefault="00A2050E" w:rsidP="00A2050E">
            <w:pPr>
              <w:rPr>
                <w:rFonts w:ascii="Arial" w:hAnsi="Arial" w:cs="Arial"/>
                <w:sz w:val="22"/>
                <w:szCs w:val="22"/>
              </w:rPr>
            </w:pPr>
          </w:p>
        </w:tc>
        <w:tc>
          <w:tcPr>
            <w:tcW w:w="1368" w:type="dxa"/>
            <w:vMerge/>
          </w:tcPr>
          <w:p w14:paraId="3AD5FC53" w14:textId="77777777" w:rsidR="00A2050E" w:rsidRPr="00B26B2B" w:rsidRDefault="00A2050E" w:rsidP="00A2050E">
            <w:pPr>
              <w:rPr>
                <w:rFonts w:ascii="Arial" w:hAnsi="Arial" w:cs="Arial"/>
                <w:sz w:val="22"/>
                <w:szCs w:val="22"/>
              </w:rPr>
            </w:pPr>
          </w:p>
        </w:tc>
      </w:tr>
      <w:tr w:rsidR="00A2050E" w:rsidRPr="00B26B2B" w14:paraId="41E4C0FC" w14:textId="77777777" w:rsidTr="00BB311E">
        <w:tc>
          <w:tcPr>
            <w:tcW w:w="3038" w:type="dxa"/>
          </w:tcPr>
          <w:p w14:paraId="128E7AA7" w14:textId="2FC422B2" w:rsidR="00A2050E" w:rsidRPr="00B26B2B" w:rsidRDefault="00A2050E" w:rsidP="00A2050E">
            <w:pPr>
              <w:rPr>
                <w:rFonts w:ascii="Arial" w:hAnsi="Arial" w:cs="Arial"/>
                <w:sz w:val="22"/>
                <w:szCs w:val="22"/>
              </w:rPr>
            </w:pPr>
            <w:r w:rsidRPr="00B26B2B">
              <w:rPr>
                <w:rFonts w:ascii="Arial" w:hAnsi="Arial" w:cs="Arial"/>
                <w:sz w:val="22"/>
                <w:szCs w:val="22"/>
              </w:rPr>
              <w:t>Common Mental Health Problems</w:t>
            </w:r>
          </w:p>
        </w:tc>
        <w:tc>
          <w:tcPr>
            <w:tcW w:w="1426" w:type="dxa"/>
          </w:tcPr>
          <w:p w14:paraId="7F040685" w14:textId="71EEF8B8" w:rsidR="00A2050E" w:rsidRPr="00B26B2B" w:rsidRDefault="00A2050E" w:rsidP="00A2050E">
            <w:pPr>
              <w:rPr>
                <w:rFonts w:ascii="Arial" w:hAnsi="Arial" w:cs="Arial"/>
                <w:sz w:val="22"/>
                <w:szCs w:val="22"/>
              </w:rPr>
            </w:pPr>
            <w:r w:rsidRPr="00B26B2B">
              <w:rPr>
                <w:rFonts w:ascii="Arial" w:hAnsi="Arial" w:cs="Arial"/>
                <w:sz w:val="22"/>
                <w:szCs w:val="22"/>
              </w:rPr>
              <w:t>£372</w:t>
            </w:r>
          </w:p>
        </w:tc>
        <w:tc>
          <w:tcPr>
            <w:tcW w:w="1285" w:type="dxa"/>
            <w:vMerge/>
          </w:tcPr>
          <w:p w14:paraId="4BA276A2" w14:textId="77777777" w:rsidR="00A2050E" w:rsidRPr="00B26B2B" w:rsidRDefault="00A2050E" w:rsidP="00A2050E">
            <w:pPr>
              <w:rPr>
                <w:rFonts w:ascii="Arial" w:hAnsi="Arial" w:cs="Arial"/>
                <w:sz w:val="22"/>
                <w:szCs w:val="22"/>
              </w:rPr>
            </w:pPr>
          </w:p>
        </w:tc>
        <w:tc>
          <w:tcPr>
            <w:tcW w:w="1899" w:type="dxa"/>
            <w:vMerge/>
          </w:tcPr>
          <w:p w14:paraId="587B22D0" w14:textId="73CAF192" w:rsidR="00A2050E" w:rsidRPr="00B26B2B" w:rsidRDefault="00A2050E" w:rsidP="00A2050E">
            <w:pPr>
              <w:rPr>
                <w:rFonts w:ascii="Arial" w:hAnsi="Arial" w:cs="Arial"/>
                <w:sz w:val="22"/>
                <w:szCs w:val="22"/>
              </w:rPr>
            </w:pPr>
          </w:p>
        </w:tc>
        <w:tc>
          <w:tcPr>
            <w:tcW w:w="1368" w:type="dxa"/>
            <w:vMerge/>
          </w:tcPr>
          <w:p w14:paraId="06F36134" w14:textId="77777777" w:rsidR="00A2050E" w:rsidRPr="00B26B2B" w:rsidRDefault="00A2050E" w:rsidP="00A2050E">
            <w:pPr>
              <w:rPr>
                <w:rFonts w:ascii="Arial" w:hAnsi="Arial" w:cs="Arial"/>
                <w:sz w:val="22"/>
                <w:szCs w:val="22"/>
              </w:rPr>
            </w:pPr>
          </w:p>
        </w:tc>
      </w:tr>
      <w:tr w:rsidR="00A2050E" w:rsidRPr="00B26B2B" w14:paraId="2AB0D32A" w14:textId="77777777" w:rsidTr="00BB311E">
        <w:tc>
          <w:tcPr>
            <w:tcW w:w="3038" w:type="dxa"/>
          </w:tcPr>
          <w:p w14:paraId="6DEBB22A" w14:textId="70EFC0D7" w:rsidR="00A2050E" w:rsidRPr="00B26B2B" w:rsidRDefault="00A2050E" w:rsidP="00A2050E">
            <w:pPr>
              <w:rPr>
                <w:rFonts w:ascii="Arial" w:hAnsi="Arial" w:cs="Arial"/>
                <w:sz w:val="22"/>
                <w:szCs w:val="22"/>
              </w:rPr>
            </w:pPr>
            <w:r w:rsidRPr="00B26B2B">
              <w:rPr>
                <w:rFonts w:ascii="Arial" w:hAnsi="Arial" w:cs="Arial"/>
                <w:sz w:val="22"/>
                <w:szCs w:val="22"/>
              </w:rPr>
              <w:t>Rheumatological</w:t>
            </w:r>
          </w:p>
        </w:tc>
        <w:tc>
          <w:tcPr>
            <w:tcW w:w="1426" w:type="dxa"/>
          </w:tcPr>
          <w:p w14:paraId="061ED685" w14:textId="6C3DADEC" w:rsidR="00A2050E" w:rsidRPr="00B26B2B" w:rsidRDefault="00A2050E" w:rsidP="00A2050E">
            <w:pPr>
              <w:rPr>
                <w:rFonts w:ascii="Arial" w:hAnsi="Arial" w:cs="Arial"/>
                <w:sz w:val="22"/>
                <w:szCs w:val="22"/>
              </w:rPr>
            </w:pPr>
            <w:r w:rsidRPr="00B26B2B">
              <w:rPr>
                <w:rFonts w:ascii="Arial" w:hAnsi="Arial" w:cs="Arial"/>
                <w:sz w:val="22"/>
                <w:szCs w:val="22"/>
              </w:rPr>
              <w:t>£593</w:t>
            </w:r>
          </w:p>
        </w:tc>
        <w:tc>
          <w:tcPr>
            <w:tcW w:w="1285" w:type="dxa"/>
            <w:vMerge/>
          </w:tcPr>
          <w:p w14:paraId="5AB5CAD8" w14:textId="77777777" w:rsidR="00A2050E" w:rsidRPr="00B26B2B" w:rsidRDefault="00A2050E" w:rsidP="00A2050E">
            <w:pPr>
              <w:rPr>
                <w:rFonts w:ascii="Arial" w:hAnsi="Arial" w:cs="Arial"/>
                <w:sz w:val="22"/>
                <w:szCs w:val="22"/>
              </w:rPr>
            </w:pPr>
          </w:p>
        </w:tc>
        <w:tc>
          <w:tcPr>
            <w:tcW w:w="1899" w:type="dxa"/>
            <w:vMerge/>
          </w:tcPr>
          <w:p w14:paraId="681856F3" w14:textId="5B3D5369" w:rsidR="00A2050E" w:rsidRPr="00B26B2B" w:rsidRDefault="00A2050E" w:rsidP="00A2050E">
            <w:pPr>
              <w:rPr>
                <w:rFonts w:ascii="Arial" w:hAnsi="Arial" w:cs="Arial"/>
                <w:sz w:val="22"/>
                <w:szCs w:val="22"/>
              </w:rPr>
            </w:pPr>
          </w:p>
        </w:tc>
        <w:tc>
          <w:tcPr>
            <w:tcW w:w="1368" w:type="dxa"/>
            <w:vMerge/>
          </w:tcPr>
          <w:p w14:paraId="08CC8FAF" w14:textId="77777777" w:rsidR="00A2050E" w:rsidRPr="00B26B2B" w:rsidRDefault="00A2050E" w:rsidP="00A2050E">
            <w:pPr>
              <w:rPr>
                <w:rFonts w:ascii="Arial" w:hAnsi="Arial" w:cs="Arial"/>
                <w:sz w:val="22"/>
                <w:szCs w:val="22"/>
              </w:rPr>
            </w:pPr>
          </w:p>
        </w:tc>
      </w:tr>
      <w:tr w:rsidR="00A2050E" w:rsidRPr="00B26B2B" w14:paraId="1FF5EE2F" w14:textId="77777777" w:rsidTr="00BB311E">
        <w:tc>
          <w:tcPr>
            <w:tcW w:w="3038" w:type="dxa"/>
          </w:tcPr>
          <w:p w14:paraId="03251142" w14:textId="3F717449" w:rsidR="00A2050E" w:rsidRPr="00B26B2B" w:rsidRDefault="00A2050E" w:rsidP="00A2050E">
            <w:pPr>
              <w:rPr>
                <w:rFonts w:ascii="Arial" w:hAnsi="Arial" w:cs="Arial"/>
                <w:sz w:val="22"/>
                <w:szCs w:val="22"/>
              </w:rPr>
            </w:pPr>
            <w:r w:rsidRPr="00B26B2B">
              <w:rPr>
                <w:rFonts w:ascii="Arial" w:hAnsi="Arial" w:cs="Arial"/>
                <w:sz w:val="22"/>
                <w:szCs w:val="22"/>
              </w:rPr>
              <w:t>Dementia</w:t>
            </w:r>
          </w:p>
        </w:tc>
        <w:tc>
          <w:tcPr>
            <w:tcW w:w="1426" w:type="dxa"/>
          </w:tcPr>
          <w:p w14:paraId="4013BA1D" w14:textId="7A2E402D" w:rsidR="00A2050E" w:rsidRPr="00B26B2B" w:rsidRDefault="00A2050E" w:rsidP="00A2050E">
            <w:pPr>
              <w:rPr>
                <w:rFonts w:ascii="Arial" w:hAnsi="Arial" w:cs="Arial"/>
                <w:sz w:val="22"/>
                <w:szCs w:val="22"/>
              </w:rPr>
            </w:pPr>
            <w:r w:rsidRPr="00B26B2B">
              <w:rPr>
                <w:rFonts w:ascii="Arial" w:hAnsi="Arial" w:cs="Arial"/>
                <w:sz w:val="22"/>
                <w:szCs w:val="22"/>
              </w:rPr>
              <w:t>£757</w:t>
            </w:r>
          </w:p>
        </w:tc>
        <w:tc>
          <w:tcPr>
            <w:tcW w:w="1285" w:type="dxa"/>
            <w:vMerge/>
          </w:tcPr>
          <w:p w14:paraId="55789FB2" w14:textId="77777777" w:rsidR="00A2050E" w:rsidRPr="00B26B2B" w:rsidRDefault="00A2050E" w:rsidP="00A2050E">
            <w:pPr>
              <w:rPr>
                <w:rFonts w:ascii="Arial" w:hAnsi="Arial" w:cs="Arial"/>
                <w:sz w:val="22"/>
                <w:szCs w:val="22"/>
              </w:rPr>
            </w:pPr>
          </w:p>
        </w:tc>
        <w:tc>
          <w:tcPr>
            <w:tcW w:w="1899" w:type="dxa"/>
            <w:vMerge/>
          </w:tcPr>
          <w:p w14:paraId="4FD7B9A9" w14:textId="0D38C20A" w:rsidR="00A2050E" w:rsidRPr="00B26B2B" w:rsidRDefault="00A2050E" w:rsidP="00A2050E">
            <w:pPr>
              <w:rPr>
                <w:rFonts w:ascii="Arial" w:hAnsi="Arial" w:cs="Arial"/>
                <w:sz w:val="22"/>
                <w:szCs w:val="22"/>
              </w:rPr>
            </w:pPr>
          </w:p>
        </w:tc>
        <w:tc>
          <w:tcPr>
            <w:tcW w:w="1368" w:type="dxa"/>
            <w:vMerge/>
          </w:tcPr>
          <w:p w14:paraId="21FA720C" w14:textId="77777777" w:rsidR="00A2050E" w:rsidRPr="00B26B2B" w:rsidRDefault="00A2050E" w:rsidP="00A2050E">
            <w:pPr>
              <w:rPr>
                <w:rFonts w:ascii="Arial" w:hAnsi="Arial" w:cs="Arial"/>
                <w:sz w:val="22"/>
                <w:szCs w:val="22"/>
              </w:rPr>
            </w:pPr>
          </w:p>
        </w:tc>
      </w:tr>
      <w:tr w:rsidR="00A2050E" w:rsidRPr="00B26B2B" w14:paraId="655CB18E" w14:textId="77777777" w:rsidTr="00BB311E">
        <w:tc>
          <w:tcPr>
            <w:tcW w:w="3038" w:type="dxa"/>
          </w:tcPr>
          <w:p w14:paraId="43E99643" w14:textId="63B44CCA" w:rsidR="00A2050E" w:rsidRPr="00B26B2B" w:rsidRDefault="00A2050E" w:rsidP="00A2050E">
            <w:pPr>
              <w:rPr>
                <w:rFonts w:ascii="Arial" w:hAnsi="Arial" w:cs="Arial"/>
                <w:sz w:val="22"/>
                <w:szCs w:val="22"/>
              </w:rPr>
            </w:pPr>
            <w:r w:rsidRPr="00B26B2B">
              <w:rPr>
                <w:rFonts w:ascii="Arial" w:hAnsi="Arial" w:cs="Arial"/>
                <w:sz w:val="22"/>
                <w:szCs w:val="22"/>
              </w:rPr>
              <w:t>Diabetes</w:t>
            </w:r>
          </w:p>
        </w:tc>
        <w:tc>
          <w:tcPr>
            <w:tcW w:w="1426" w:type="dxa"/>
          </w:tcPr>
          <w:p w14:paraId="73367223" w14:textId="6628569E" w:rsidR="00A2050E" w:rsidRPr="00B26B2B" w:rsidRDefault="00A2050E" w:rsidP="00A2050E">
            <w:pPr>
              <w:rPr>
                <w:rFonts w:ascii="Arial" w:hAnsi="Arial" w:cs="Arial"/>
                <w:sz w:val="22"/>
                <w:szCs w:val="22"/>
              </w:rPr>
            </w:pPr>
            <w:r w:rsidRPr="00B26B2B">
              <w:rPr>
                <w:rFonts w:ascii="Arial" w:hAnsi="Arial" w:cs="Arial"/>
                <w:sz w:val="22"/>
                <w:szCs w:val="22"/>
              </w:rPr>
              <w:t>£604</w:t>
            </w:r>
          </w:p>
        </w:tc>
        <w:tc>
          <w:tcPr>
            <w:tcW w:w="1285" w:type="dxa"/>
            <w:vMerge/>
          </w:tcPr>
          <w:p w14:paraId="24894F82" w14:textId="77777777" w:rsidR="00A2050E" w:rsidRPr="00B26B2B" w:rsidRDefault="00A2050E" w:rsidP="00A2050E">
            <w:pPr>
              <w:rPr>
                <w:rFonts w:ascii="Arial" w:hAnsi="Arial" w:cs="Arial"/>
                <w:sz w:val="22"/>
                <w:szCs w:val="22"/>
              </w:rPr>
            </w:pPr>
          </w:p>
        </w:tc>
        <w:tc>
          <w:tcPr>
            <w:tcW w:w="1899" w:type="dxa"/>
            <w:vMerge/>
          </w:tcPr>
          <w:p w14:paraId="0AC594D7" w14:textId="787E68D9" w:rsidR="00A2050E" w:rsidRPr="00B26B2B" w:rsidRDefault="00A2050E" w:rsidP="00A2050E">
            <w:pPr>
              <w:rPr>
                <w:rFonts w:ascii="Arial" w:hAnsi="Arial" w:cs="Arial"/>
                <w:sz w:val="22"/>
                <w:szCs w:val="22"/>
              </w:rPr>
            </w:pPr>
          </w:p>
        </w:tc>
        <w:tc>
          <w:tcPr>
            <w:tcW w:w="1368" w:type="dxa"/>
            <w:vMerge/>
          </w:tcPr>
          <w:p w14:paraId="58EBB3C7" w14:textId="77777777" w:rsidR="00A2050E" w:rsidRPr="00B26B2B" w:rsidRDefault="00A2050E" w:rsidP="00A2050E">
            <w:pPr>
              <w:rPr>
                <w:rFonts w:ascii="Arial" w:hAnsi="Arial" w:cs="Arial"/>
                <w:sz w:val="22"/>
                <w:szCs w:val="22"/>
              </w:rPr>
            </w:pPr>
          </w:p>
        </w:tc>
      </w:tr>
      <w:tr w:rsidR="00A2050E" w:rsidRPr="00B26B2B" w14:paraId="7C3A909E" w14:textId="77777777" w:rsidTr="00BB311E">
        <w:tc>
          <w:tcPr>
            <w:tcW w:w="3038" w:type="dxa"/>
          </w:tcPr>
          <w:p w14:paraId="52B904CC" w14:textId="3C7BA1A8" w:rsidR="00A2050E" w:rsidRPr="00B26B2B" w:rsidRDefault="00A2050E" w:rsidP="00A2050E">
            <w:pPr>
              <w:rPr>
                <w:rFonts w:ascii="Arial" w:hAnsi="Arial" w:cs="Arial"/>
                <w:sz w:val="22"/>
                <w:szCs w:val="22"/>
              </w:rPr>
            </w:pPr>
            <w:r w:rsidRPr="00B26B2B">
              <w:rPr>
                <w:rFonts w:ascii="Arial" w:hAnsi="Arial" w:cs="Arial"/>
                <w:sz w:val="22"/>
                <w:szCs w:val="22"/>
              </w:rPr>
              <w:t>Epilepsy</w:t>
            </w:r>
          </w:p>
        </w:tc>
        <w:tc>
          <w:tcPr>
            <w:tcW w:w="1426" w:type="dxa"/>
          </w:tcPr>
          <w:p w14:paraId="1EF9EABE" w14:textId="537C3894" w:rsidR="00A2050E" w:rsidRPr="00B26B2B" w:rsidRDefault="00A2050E" w:rsidP="00A2050E">
            <w:pPr>
              <w:rPr>
                <w:rFonts w:ascii="Arial" w:hAnsi="Arial" w:cs="Arial"/>
                <w:sz w:val="22"/>
                <w:szCs w:val="22"/>
              </w:rPr>
            </w:pPr>
            <w:r w:rsidRPr="00B26B2B">
              <w:rPr>
                <w:rFonts w:ascii="Arial" w:hAnsi="Arial" w:cs="Arial"/>
                <w:sz w:val="22"/>
                <w:szCs w:val="22"/>
              </w:rPr>
              <w:t>£358</w:t>
            </w:r>
          </w:p>
        </w:tc>
        <w:tc>
          <w:tcPr>
            <w:tcW w:w="1285" w:type="dxa"/>
            <w:vMerge/>
          </w:tcPr>
          <w:p w14:paraId="0AC6953A" w14:textId="77777777" w:rsidR="00A2050E" w:rsidRPr="00B26B2B" w:rsidRDefault="00A2050E" w:rsidP="00A2050E">
            <w:pPr>
              <w:rPr>
                <w:rFonts w:ascii="Arial" w:hAnsi="Arial" w:cs="Arial"/>
                <w:sz w:val="22"/>
                <w:szCs w:val="22"/>
              </w:rPr>
            </w:pPr>
          </w:p>
        </w:tc>
        <w:tc>
          <w:tcPr>
            <w:tcW w:w="1899" w:type="dxa"/>
            <w:vMerge/>
          </w:tcPr>
          <w:p w14:paraId="74AF2C53" w14:textId="284C1B78" w:rsidR="00A2050E" w:rsidRPr="00B26B2B" w:rsidRDefault="00A2050E" w:rsidP="00A2050E">
            <w:pPr>
              <w:rPr>
                <w:rFonts w:ascii="Arial" w:hAnsi="Arial" w:cs="Arial"/>
                <w:sz w:val="22"/>
                <w:szCs w:val="22"/>
              </w:rPr>
            </w:pPr>
          </w:p>
        </w:tc>
        <w:tc>
          <w:tcPr>
            <w:tcW w:w="1368" w:type="dxa"/>
            <w:vMerge/>
          </w:tcPr>
          <w:p w14:paraId="7F4459EB" w14:textId="77777777" w:rsidR="00A2050E" w:rsidRPr="00B26B2B" w:rsidRDefault="00A2050E" w:rsidP="00A2050E">
            <w:pPr>
              <w:rPr>
                <w:rFonts w:ascii="Arial" w:hAnsi="Arial" w:cs="Arial"/>
                <w:sz w:val="22"/>
                <w:szCs w:val="22"/>
              </w:rPr>
            </w:pPr>
          </w:p>
        </w:tc>
      </w:tr>
      <w:tr w:rsidR="00A2050E" w:rsidRPr="00B26B2B" w14:paraId="7DC8D5BE" w14:textId="77777777" w:rsidTr="00BB311E">
        <w:tc>
          <w:tcPr>
            <w:tcW w:w="3038" w:type="dxa"/>
          </w:tcPr>
          <w:p w14:paraId="32FC0613" w14:textId="625B5C8D" w:rsidR="00A2050E" w:rsidRPr="00B26B2B" w:rsidRDefault="00A2050E" w:rsidP="00A2050E">
            <w:pPr>
              <w:rPr>
                <w:rFonts w:ascii="Arial" w:hAnsi="Arial" w:cs="Arial"/>
                <w:sz w:val="22"/>
                <w:szCs w:val="22"/>
              </w:rPr>
            </w:pPr>
            <w:r w:rsidRPr="00B26B2B">
              <w:rPr>
                <w:rFonts w:ascii="Arial" w:hAnsi="Arial" w:cs="Arial"/>
                <w:sz w:val="22"/>
                <w:szCs w:val="22"/>
              </w:rPr>
              <w:t>Neurological</w:t>
            </w:r>
          </w:p>
        </w:tc>
        <w:tc>
          <w:tcPr>
            <w:tcW w:w="1426" w:type="dxa"/>
          </w:tcPr>
          <w:p w14:paraId="0981D162" w14:textId="20D1F4E4" w:rsidR="00A2050E" w:rsidRPr="00B26B2B" w:rsidRDefault="00A2050E" w:rsidP="00A2050E">
            <w:pPr>
              <w:rPr>
                <w:rFonts w:ascii="Arial" w:hAnsi="Arial" w:cs="Arial"/>
                <w:sz w:val="22"/>
                <w:szCs w:val="22"/>
              </w:rPr>
            </w:pPr>
            <w:r w:rsidRPr="00B26B2B">
              <w:rPr>
                <w:rFonts w:ascii="Arial" w:hAnsi="Arial" w:cs="Arial"/>
                <w:sz w:val="22"/>
                <w:szCs w:val="22"/>
              </w:rPr>
              <w:t>£644</w:t>
            </w:r>
          </w:p>
        </w:tc>
        <w:tc>
          <w:tcPr>
            <w:tcW w:w="1285" w:type="dxa"/>
            <w:vMerge/>
          </w:tcPr>
          <w:p w14:paraId="447E6E6A" w14:textId="77777777" w:rsidR="00A2050E" w:rsidRPr="00B26B2B" w:rsidRDefault="00A2050E" w:rsidP="00A2050E">
            <w:pPr>
              <w:rPr>
                <w:rFonts w:ascii="Arial" w:hAnsi="Arial" w:cs="Arial"/>
                <w:sz w:val="22"/>
                <w:szCs w:val="22"/>
              </w:rPr>
            </w:pPr>
          </w:p>
        </w:tc>
        <w:tc>
          <w:tcPr>
            <w:tcW w:w="1899" w:type="dxa"/>
            <w:vMerge/>
          </w:tcPr>
          <w:p w14:paraId="544A6535" w14:textId="5A7E909B" w:rsidR="00A2050E" w:rsidRPr="00B26B2B" w:rsidRDefault="00A2050E" w:rsidP="00A2050E">
            <w:pPr>
              <w:rPr>
                <w:rFonts w:ascii="Arial" w:hAnsi="Arial" w:cs="Arial"/>
                <w:sz w:val="22"/>
                <w:szCs w:val="22"/>
              </w:rPr>
            </w:pPr>
          </w:p>
        </w:tc>
        <w:tc>
          <w:tcPr>
            <w:tcW w:w="1368" w:type="dxa"/>
            <w:vMerge/>
          </w:tcPr>
          <w:p w14:paraId="45197C78" w14:textId="77777777" w:rsidR="00A2050E" w:rsidRPr="00B26B2B" w:rsidRDefault="00A2050E" w:rsidP="00A2050E">
            <w:pPr>
              <w:rPr>
                <w:rFonts w:ascii="Arial" w:hAnsi="Arial" w:cs="Arial"/>
                <w:sz w:val="22"/>
                <w:szCs w:val="22"/>
              </w:rPr>
            </w:pPr>
          </w:p>
        </w:tc>
      </w:tr>
      <w:tr w:rsidR="00A2050E" w:rsidRPr="00B26B2B" w14:paraId="115C40E4" w14:textId="77777777" w:rsidTr="00BB311E">
        <w:tc>
          <w:tcPr>
            <w:tcW w:w="3038" w:type="dxa"/>
          </w:tcPr>
          <w:p w14:paraId="44DC298B" w14:textId="7FF392BB" w:rsidR="00A2050E" w:rsidRPr="00B26B2B" w:rsidRDefault="00A2050E" w:rsidP="00A2050E">
            <w:pPr>
              <w:rPr>
                <w:rFonts w:ascii="Arial" w:hAnsi="Arial" w:cs="Arial"/>
                <w:sz w:val="22"/>
                <w:szCs w:val="22"/>
              </w:rPr>
            </w:pPr>
            <w:r w:rsidRPr="00B26B2B">
              <w:rPr>
                <w:rFonts w:ascii="Arial" w:hAnsi="Arial" w:cs="Arial"/>
                <w:sz w:val="22"/>
                <w:szCs w:val="22"/>
              </w:rPr>
              <w:t>Severe Mental illness</w:t>
            </w:r>
          </w:p>
        </w:tc>
        <w:tc>
          <w:tcPr>
            <w:tcW w:w="1426" w:type="dxa"/>
          </w:tcPr>
          <w:p w14:paraId="4D32834D" w14:textId="2A255605" w:rsidR="00A2050E" w:rsidRPr="00B26B2B" w:rsidRDefault="00A2050E" w:rsidP="00A2050E">
            <w:pPr>
              <w:rPr>
                <w:rFonts w:ascii="Arial" w:hAnsi="Arial" w:cs="Arial"/>
                <w:sz w:val="22"/>
                <w:szCs w:val="22"/>
              </w:rPr>
            </w:pPr>
            <w:r w:rsidRPr="00B26B2B">
              <w:rPr>
                <w:rFonts w:ascii="Arial" w:hAnsi="Arial" w:cs="Arial"/>
                <w:sz w:val="22"/>
                <w:szCs w:val="22"/>
              </w:rPr>
              <w:t>£315</w:t>
            </w:r>
          </w:p>
        </w:tc>
        <w:tc>
          <w:tcPr>
            <w:tcW w:w="1285" w:type="dxa"/>
            <w:vMerge/>
          </w:tcPr>
          <w:p w14:paraId="19A29D47" w14:textId="77777777" w:rsidR="00A2050E" w:rsidRPr="00B26B2B" w:rsidRDefault="00A2050E" w:rsidP="00A2050E">
            <w:pPr>
              <w:rPr>
                <w:rFonts w:ascii="Arial" w:hAnsi="Arial" w:cs="Arial"/>
                <w:sz w:val="22"/>
                <w:szCs w:val="22"/>
              </w:rPr>
            </w:pPr>
          </w:p>
        </w:tc>
        <w:tc>
          <w:tcPr>
            <w:tcW w:w="1899" w:type="dxa"/>
            <w:vMerge/>
          </w:tcPr>
          <w:p w14:paraId="25E3F797" w14:textId="020BCC20" w:rsidR="00A2050E" w:rsidRPr="00B26B2B" w:rsidRDefault="00A2050E" w:rsidP="00A2050E">
            <w:pPr>
              <w:rPr>
                <w:rFonts w:ascii="Arial" w:hAnsi="Arial" w:cs="Arial"/>
                <w:sz w:val="22"/>
                <w:szCs w:val="22"/>
              </w:rPr>
            </w:pPr>
          </w:p>
        </w:tc>
        <w:tc>
          <w:tcPr>
            <w:tcW w:w="1368" w:type="dxa"/>
            <w:vMerge/>
          </w:tcPr>
          <w:p w14:paraId="359E34CC" w14:textId="77777777" w:rsidR="00A2050E" w:rsidRPr="00B26B2B" w:rsidRDefault="00A2050E" w:rsidP="00A2050E">
            <w:pPr>
              <w:rPr>
                <w:rFonts w:ascii="Arial" w:hAnsi="Arial" w:cs="Arial"/>
                <w:sz w:val="22"/>
                <w:szCs w:val="22"/>
              </w:rPr>
            </w:pPr>
          </w:p>
        </w:tc>
      </w:tr>
      <w:tr w:rsidR="00A2050E" w:rsidRPr="00B26B2B" w14:paraId="6AA2B669" w14:textId="77777777" w:rsidTr="000A00DA">
        <w:tc>
          <w:tcPr>
            <w:tcW w:w="9016" w:type="dxa"/>
            <w:gridSpan w:val="5"/>
            <w:shd w:val="clear" w:color="auto" w:fill="D9D9D9" w:themeFill="background1" w:themeFillShade="D9"/>
          </w:tcPr>
          <w:p w14:paraId="66306BC1" w14:textId="3B86E88F" w:rsidR="00A2050E" w:rsidRPr="00B26B2B" w:rsidRDefault="00A2050E" w:rsidP="00A2050E">
            <w:pPr>
              <w:rPr>
                <w:rFonts w:ascii="Arial" w:hAnsi="Arial" w:cs="Arial"/>
                <w:sz w:val="22"/>
                <w:szCs w:val="22"/>
              </w:rPr>
            </w:pPr>
            <w:r w:rsidRPr="00B26B2B">
              <w:rPr>
                <w:rFonts w:ascii="Arial" w:hAnsi="Arial" w:cs="Arial"/>
                <w:b/>
                <w:bCs/>
                <w:sz w:val="22"/>
                <w:szCs w:val="22"/>
              </w:rPr>
              <w:t>Children’s social care</w:t>
            </w:r>
          </w:p>
        </w:tc>
      </w:tr>
      <w:tr w:rsidR="00A2050E" w:rsidRPr="00B26B2B" w14:paraId="1602DA97" w14:textId="77777777" w:rsidTr="00BB311E">
        <w:tc>
          <w:tcPr>
            <w:tcW w:w="3038" w:type="dxa"/>
          </w:tcPr>
          <w:p w14:paraId="7DFCC018" w14:textId="76DC2903" w:rsidR="00A2050E" w:rsidRPr="00B26B2B" w:rsidRDefault="00A2050E" w:rsidP="00A2050E">
            <w:pPr>
              <w:rPr>
                <w:rFonts w:ascii="Arial" w:hAnsi="Arial" w:cs="Arial"/>
                <w:sz w:val="22"/>
                <w:szCs w:val="22"/>
              </w:rPr>
            </w:pPr>
            <w:r w:rsidRPr="00B26B2B">
              <w:rPr>
                <w:rFonts w:ascii="Arial" w:hAnsi="Arial" w:cs="Arial"/>
                <w:sz w:val="22"/>
                <w:szCs w:val="22"/>
              </w:rPr>
              <w:t>Child looked after</w:t>
            </w:r>
          </w:p>
        </w:tc>
        <w:tc>
          <w:tcPr>
            <w:tcW w:w="1426" w:type="dxa"/>
          </w:tcPr>
          <w:p w14:paraId="6462480F" w14:textId="4B38C249" w:rsidR="00A2050E" w:rsidRPr="00B26B2B" w:rsidRDefault="00A2050E" w:rsidP="00A2050E">
            <w:pPr>
              <w:rPr>
                <w:rFonts w:ascii="Arial" w:hAnsi="Arial" w:cs="Arial"/>
                <w:sz w:val="22"/>
                <w:szCs w:val="22"/>
              </w:rPr>
            </w:pPr>
            <w:r w:rsidRPr="00B26B2B">
              <w:rPr>
                <w:rFonts w:ascii="Arial" w:hAnsi="Arial" w:cs="Arial"/>
                <w:sz w:val="22"/>
                <w:szCs w:val="22"/>
              </w:rPr>
              <w:t>£</w:t>
            </w:r>
            <w:r w:rsidRPr="00B26B2B">
              <w:rPr>
                <w:rFonts w:ascii="Arial" w:hAnsi="Arial" w:cs="Arial"/>
                <w:sz w:val="22"/>
                <w:szCs w:val="22"/>
              </w:rPr>
              <w:t>49</w:t>
            </w:r>
            <w:r w:rsidRPr="00B26B2B">
              <w:rPr>
                <w:rFonts w:ascii="Arial" w:hAnsi="Arial" w:cs="Arial"/>
                <w:sz w:val="22"/>
                <w:szCs w:val="22"/>
              </w:rPr>
              <w:t>,</w:t>
            </w:r>
            <w:r w:rsidRPr="00B26B2B">
              <w:rPr>
                <w:rFonts w:ascii="Arial" w:hAnsi="Arial" w:cs="Arial"/>
                <w:sz w:val="22"/>
                <w:szCs w:val="22"/>
              </w:rPr>
              <w:t>169</w:t>
            </w:r>
          </w:p>
        </w:tc>
        <w:tc>
          <w:tcPr>
            <w:tcW w:w="1285" w:type="dxa"/>
          </w:tcPr>
          <w:p w14:paraId="2E9EB755" w14:textId="3C701BEC" w:rsidR="00A2050E" w:rsidRPr="00B26B2B" w:rsidRDefault="00A2050E" w:rsidP="00A2050E">
            <w:pPr>
              <w:rPr>
                <w:rFonts w:ascii="Arial" w:hAnsi="Arial" w:cs="Arial"/>
                <w:sz w:val="22"/>
                <w:szCs w:val="22"/>
              </w:rPr>
            </w:pPr>
            <w:r w:rsidRPr="00B26B2B">
              <w:rPr>
                <w:rFonts w:ascii="Arial" w:hAnsi="Arial" w:cs="Arial"/>
                <w:sz w:val="22"/>
                <w:szCs w:val="22"/>
              </w:rPr>
              <w:t>Annual per child looked after</w:t>
            </w:r>
          </w:p>
        </w:tc>
        <w:tc>
          <w:tcPr>
            <w:tcW w:w="1899" w:type="dxa"/>
          </w:tcPr>
          <w:p w14:paraId="15038AE9" w14:textId="2C8CBF96" w:rsidR="00A2050E" w:rsidRPr="00B26B2B" w:rsidRDefault="00A2050E" w:rsidP="00A2050E">
            <w:pPr>
              <w:rPr>
                <w:rFonts w:ascii="Arial" w:hAnsi="Arial" w:cs="Arial"/>
                <w:sz w:val="22"/>
                <w:szCs w:val="22"/>
              </w:rPr>
            </w:pPr>
            <w:r w:rsidRPr="00B26B2B">
              <w:rPr>
                <w:rFonts w:ascii="Arial" w:hAnsi="Arial" w:cs="Arial"/>
                <w:sz w:val="22"/>
                <w:szCs w:val="22"/>
              </w:rPr>
              <w:t xml:space="preserve">Others measures of children’s social care were not available. </w:t>
            </w:r>
          </w:p>
          <w:p w14:paraId="29736482" w14:textId="52B47FE5" w:rsidR="00A2050E" w:rsidRPr="00B26B2B" w:rsidRDefault="00A2050E" w:rsidP="00A2050E">
            <w:pPr>
              <w:rPr>
                <w:rFonts w:ascii="Arial" w:hAnsi="Arial" w:cs="Arial"/>
                <w:sz w:val="22"/>
                <w:szCs w:val="22"/>
              </w:rPr>
            </w:pPr>
            <w:r w:rsidRPr="00B26B2B">
              <w:rPr>
                <w:rFonts w:ascii="Arial" w:hAnsi="Arial" w:cs="Arial"/>
                <w:sz w:val="22"/>
                <w:szCs w:val="22"/>
              </w:rPr>
              <w:t xml:space="preserve">Calculated at the total expenditure on children looked after in Liverpool/ number of children looked after = </w:t>
            </w:r>
            <w:r w:rsidRPr="00B26B2B">
              <w:rPr>
                <w:rFonts w:ascii="Arial" w:hAnsi="Arial" w:cs="Arial"/>
                <w:sz w:val="22"/>
                <w:szCs w:val="22"/>
              </w:rPr>
              <w:t>73263000/1490</w:t>
            </w:r>
          </w:p>
        </w:tc>
        <w:tc>
          <w:tcPr>
            <w:tcW w:w="1368" w:type="dxa"/>
          </w:tcPr>
          <w:p w14:paraId="4AE388C5" w14:textId="58D48C07" w:rsidR="00A2050E" w:rsidRPr="00B26B2B" w:rsidRDefault="00A2050E" w:rsidP="00A2050E">
            <w:pPr>
              <w:rPr>
                <w:rFonts w:ascii="Arial" w:hAnsi="Arial" w:cs="Arial"/>
                <w:sz w:val="22"/>
                <w:szCs w:val="22"/>
              </w:rPr>
            </w:pPr>
            <w:r w:rsidRPr="00B26B2B">
              <w:rPr>
                <w:rFonts w:ascii="Arial" w:hAnsi="Arial" w:cs="Arial"/>
                <w:sz w:val="22"/>
                <w:szCs w:val="22"/>
              </w:rPr>
              <w:t>Data reported for Liverpool CC on LG Inform</w:t>
            </w:r>
            <w:r w:rsidRPr="00B26B2B">
              <w:rPr>
                <w:rFonts w:ascii="Arial" w:hAnsi="Arial" w:cs="Arial"/>
                <w:sz w:val="22"/>
                <w:szCs w:val="22"/>
              </w:rPr>
              <w:fldChar w:fldCharType="begin"/>
            </w:r>
            <w:r w:rsidRPr="00B26B2B">
              <w:rPr>
                <w:rFonts w:ascii="Arial" w:hAnsi="Arial" w:cs="Arial"/>
                <w:sz w:val="22"/>
                <w:szCs w:val="22"/>
              </w:rPr>
              <w:instrText xml:space="preserve"> ADDIN ZOTERO_ITEM CSL_CITATION {"citationID":"sgR1uwHK","properties":{"formattedCitation":"\\super 2\\nosupersub{}","plainCitation":"2","noteIndex":0},"citationItems":[{"id":26760,"uris":["http://zotero.org/users/311058/items/NVFG4YXJ"],"itemData":{"id":26760,"type":"webpage","abstract":"This is the LGA standard report template for virtual metric types which shows a single metric for a chosen area and comparison group and presents it in a number of different visualisations.","language":"eng","note":"publisher: Local Government Association, Local Government House, Smith Square, London, SW1P 3HZ, 020 7664 3000, http://www.local.gov.uk, info@local.gov.uk","title":"Total Expenditure - Children Looked After in Liverpool","URL":"https://lginform.local.gov.uk/reports/lgastandard?mod-metric=%3C7592M%3E&amp;mod-area=E08000012&amp;mod-group=AllMetropolitanBoroughLaInCountry_England&amp;mod-type=namedComparisonGroup&amp;mod-period=4","author":[{"family":"Association","given":"Local Government"}],"accessed":{"date-parts":[["2023",11,19]]}}}],"schema":"https://github.com/citation-style-language/schema/raw/master/csl-citation.json"} </w:instrText>
            </w:r>
            <w:r w:rsidRPr="00B26B2B">
              <w:rPr>
                <w:rFonts w:ascii="Arial" w:hAnsi="Arial" w:cs="Arial"/>
                <w:sz w:val="22"/>
                <w:szCs w:val="22"/>
              </w:rPr>
              <w:fldChar w:fldCharType="separate"/>
            </w:r>
            <w:r w:rsidRPr="00B26B2B">
              <w:rPr>
                <w:rFonts w:ascii="Arial" w:hAnsi="Arial" w:cs="Arial"/>
                <w:kern w:val="0"/>
                <w:sz w:val="22"/>
                <w:szCs w:val="22"/>
                <w:vertAlign w:val="superscript"/>
              </w:rPr>
              <w:t>2</w:t>
            </w:r>
            <w:r w:rsidRPr="00B26B2B">
              <w:rPr>
                <w:rFonts w:ascii="Arial" w:hAnsi="Arial" w:cs="Arial"/>
                <w:sz w:val="22"/>
                <w:szCs w:val="22"/>
              </w:rPr>
              <w:fldChar w:fldCharType="end"/>
            </w:r>
          </w:p>
        </w:tc>
      </w:tr>
      <w:tr w:rsidR="00A5365C" w:rsidRPr="00B26B2B" w14:paraId="73C67960" w14:textId="77777777" w:rsidTr="000A00DA">
        <w:tc>
          <w:tcPr>
            <w:tcW w:w="9016" w:type="dxa"/>
            <w:gridSpan w:val="5"/>
            <w:shd w:val="clear" w:color="auto" w:fill="D9D9D9" w:themeFill="background1" w:themeFillShade="D9"/>
          </w:tcPr>
          <w:p w14:paraId="7176C091" w14:textId="7AB8ABFC" w:rsidR="00A5365C" w:rsidRPr="00A5365C" w:rsidRDefault="00A5365C" w:rsidP="00A2050E">
            <w:pPr>
              <w:rPr>
                <w:rFonts w:ascii="Arial" w:hAnsi="Arial" w:cs="Arial"/>
                <w:b/>
                <w:bCs/>
                <w:sz w:val="22"/>
                <w:szCs w:val="22"/>
              </w:rPr>
            </w:pPr>
            <w:r w:rsidRPr="00A5365C">
              <w:rPr>
                <w:rFonts w:ascii="Arial" w:hAnsi="Arial" w:cs="Arial"/>
                <w:b/>
                <w:bCs/>
                <w:sz w:val="22"/>
                <w:szCs w:val="22"/>
              </w:rPr>
              <w:t>Adult Social Care</w:t>
            </w:r>
          </w:p>
        </w:tc>
      </w:tr>
      <w:tr w:rsidR="00A2050E" w:rsidRPr="00B26B2B" w14:paraId="685B420D" w14:textId="77777777" w:rsidTr="00BB311E">
        <w:tc>
          <w:tcPr>
            <w:tcW w:w="3038" w:type="dxa"/>
          </w:tcPr>
          <w:p w14:paraId="41A91A0C" w14:textId="01889614" w:rsidR="00A2050E" w:rsidRPr="00BB5E79" w:rsidRDefault="00A2050E" w:rsidP="00A2050E">
            <w:pPr>
              <w:rPr>
                <w:rFonts w:ascii="Arial" w:hAnsi="Arial" w:cs="Arial"/>
                <w:sz w:val="22"/>
                <w:szCs w:val="22"/>
              </w:rPr>
            </w:pPr>
            <w:r w:rsidRPr="00BB5E79">
              <w:rPr>
                <w:rFonts w:ascii="Arial" w:hAnsi="Arial" w:cs="Arial"/>
                <w:sz w:val="22"/>
                <w:szCs w:val="22"/>
              </w:rPr>
              <w:t>Adult Social Care</w:t>
            </w:r>
            <w:r w:rsidR="00BB5E79">
              <w:rPr>
                <w:rFonts w:ascii="Arial" w:hAnsi="Arial" w:cs="Arial"/>
                <w:sz w:val="22"/>
                <w:szCs w:val="22"/>
              </w:rPr>
              <w:t xml:space="preserve"> </w:t>
            </w:r>
            <w:r w:rsidR="00A5365C">
              <w:rPr>
                <w:rFonts w:ascii="Arial" w:hAnsi="Arial" w:cs="Arial"/>
                <w:sz w:val="22"/>
                <w:szCs w:val="22"/>
              </w:rPr>
              <w:t>activity</w:t>
            </w:r>
          </w:p>
        </w:tc>
        <w:tc>
          <w:tcPr>
            <w:tcW w:w="1426" w:type="dxa"/>
          </w:tcPr>
          <w:p w14:paraId="0F59144E" w14:textId="61AFB5BF" w:rsidR="00A2050E" w:rsidRPr="00B26B2B" w:rsidRDefault="00A2050E" w:rsidP="00A2050E">
            <w:pPr>
              <w:rPr>
                <w:rFonts w:ascii="Arial" w:hAnsi="Arial" w:cs="Arial"/>
                <w:sz w:val="22"/>
                <w:szCs w:val="22"/>
              </w:rPr>
            </w:pPr>
            <w:r w:rsidRPr="00B26B2B">
              <w:rPr>
                <w:rFonts w:ascii="Arial" w:hAnsi="Arial" w:cs="Arial"/>
                <w:sz w:val="22"/>
                <w:szCs w:val="22"/>
              </w:rPr>
              <w:t xml:space="preserve">£ </w:t>
            </w:r>
            <w:r w:rsidRPr="00B26B2B">
              <w:rPr>
                <w:rFonts w:ascii="Arial" w:hAnsi="Arial" w:cs="Arial"/>
                <w:sz w:val="22"/>
                <w:szCs w:val="22"/>
              </w:rPr>
              <w:t>16</w:t>
            </w:r>
            <w:r w:rsidRPr="00B26B2B">
              <w:rPr>
                <w:rFonts w:ascii="Arial" w:hAnsi="Arial" w:cs="Arial"/>
                <w:sz w:val="22"/>
                <w:szCs w:val="22"/>
              </w:rPr>
              <w:t>,</w:t>
            </w:r>
            <w:r w:rsidRPr="00B26B2B">
              <w:rPr>
                <w:rFonts w:ascii="Arial" w:hAnsi="Arial" w:cs="Arial"/>
                <w:sz w:val="22"/>
                <w:szCs w:val="22"/>
              </w:rPr>
              <w:t>535</w:t>
            </w:r>
          </w:p>
        </w:tc>
        <w:tc>
          <w:tcPr>
            <w:tcW w:w="1285" w:type="dxa"/>
          </w:tcPr>
          <w:p w14:paraId="18CB2E18" w14:textId="4E6D3063" w:rsidR="00A2050E" w:rsidRPr="00B26B2B" w:rsidRDefault="00A2050E" w:rsidP="00A2050E">
            <w:pPr>
              <w:rPr>
                <w:rFonts w:ascii="Arial" w:hAnsi="Arial" w:cs="Arial"/>
                <w:sz w:val="22"/>
                <w:szCs w:val="22"/>
              </w:rPr>
            </w:pPr>
            <w:r w:rsidRPr="00B26B2B">
              <w:rPr>
                <w:rFonts w:ascii="Arial" w:hAnsi="Arial" w:cs="Arial"/>
                <w:sz w:val="22"/>
                <w:szCs w:val="22"/>
              </w:rPr>
              <w:t>Annual per</w:t>
            </w:r>
            <w:r w:rsidR="0038629F" w:rsidRPr="00B26B2B">
              <w:rPr>
                <w:rFonts w:ascii="Arial" w:hAnsi="Arial" w:cs="Arial"/>
                <w:sz w:val="22"/>
                <w:szCs w:val="22"/>
              </w:rPr>
              <w:t xml:space="preserve"> person</w:t>
            </w:r>
          </w:p>
        </w:tc>
        <w:tc>
          <w:tcPr>
            <w:tcW w:w="1899" w:type="dxa"/>
          </w:tcPr>
          <w:p w14:paraId="676CB4EC" w14:textId="55903842" w:rsidR="00A2050E" w:rsidRPr="00B26B2B" w:rsidRDefault="00A2050E" w:rsidP="00A2050E">
            <w:pPr>
              <w:rPr>
                <w:rFonts w:ascii="Arial" w:hAnsi="Arial" w:cs="Arial"/>
                <w:sz w:val="22"/>
                <w:szCs w:val="22"/>
              </w:rPr>
            </w:pPr>
            <w:r w:rsidRPr="00B26B2B">
              <w:rPr>
                <w:rFonts w:ascii="Arial" w:hAnsi="Arial" w:cs="Arial"/>
                <w:sz w:val="22"/>
                <w:szCs w:val="22"/>
              </w:rPr>
              <w:t xml:space="preserve">Statutory budget return £210 million total expenditure on adult social care with 12,700 </w:t>
            </w:r>
            <w:proofErr w:type="gramStart"/>
            <w:r w:rsidRPr="00B26B2B">
              <w:rPr>
                <w:rFonts w:ascii="Arial" w:hAnsi="Arial" w:cs="Arial"/>
                <w:sz w:val="22"/>
                <w:szCs w:val="22"/>
              </w:rPr>
              <w:t>short and long term</w:t>
            </w:r>
            <w:proofErr w:type="gramEnd"/>
            <w:r w:rsidRPr="00B26B2B">
              <w:rPr>
                <w:rFonts w:ascii="Arial" w:hAnsi="Arial" w:cs="Arial"/>
                <w:sz w:val="22"/>
                <w:szCs w:val="22"/>
              </w:rPr>
              <w:t xml:space="preserve"> clients in 2021. </w:t>
            </w:r>
          </w:p>
        </w:tc>
        <w:tc>
          <w:tcPr>
            <w:tcW w:w="1368" w:type="dxa"/>
          </w:tcPr>
          <w:p w14:paraId="5065B19A" w14:textId="21FF058D" w:rsidR="00A2050E" w:rsidRPr="00B26B2B" w:rsidRDefault="00A2050E" w:rsidP="00A2050E">
            <w:pPr>
              <w:rPr>
                <w:rFonts w:ascii="Arial" w:hAnsi="Arial" w:cs="Arial"/>
                <w:sz w:val="22"/>
                <w:szCs w:val="22"/>
              </w:rPr>
            </w:pPr>
            <w:r w:rsidRPr="00B26B2B">
              <w:rPr>
                <w:rFonts w:ascii="Arial" w:hAnsi="Arial" w:cs="Arial"/>
                <w:sz w:val="22"/>
                <w:szCs w:val="22"/>
              </w:rPr>
              <w:t>NHS Digital</w:t>
            </w:r>
            <w:r w:rsidRPr="00B26B2B">
              <w:rPr>
                <w:rFonts w:ascii="Arial" w:hAnsi="Arial" w:cs="Arial"/>
                <w:sz w:val="22"/>
                <w:szCs w:val="22"/>
              </w:rPr>
              <w:fldChar w:fldCharType="begin"/>
            </w:r>
            <w:r w:rsidRPr="00B26B2B">
              <w:rPr>
                <w:rFonts w:ascii="Arial" w:hAnsi="Arial" w:cs="Arial"/>
                <w:sz w:val="22"/>
                <w:szCs w:val="22"/>
              </w:rPr>
              <w:instrText xml:space="preserve"> ADDIN ZOTERO_ITEM CSL_CITATION {"citationID":"xQdXsksn","properties":{"formattedCitation":"\\super 3\\nosupersub{}","plainCitation":"3","noteIndex":0},"citationItems":[{"id":26765,"uris":["http://zotero.org/users/311058/items/I8QH4E93"],"itemData":{"id":26765,"type":"webpage","abstract":"This dashboard uses data collected by NHS Digital from local authorities, typically spanning the time period from 2014 up to the latest available data.&amp;nbsp; It shows a regional and local view of the same metrics shown in the&amp;nbsp;Adult Care Statistics in England publication.","container-title":"NHS Digital","language":"en","title":"Adult Social Care Statistics in England: An overview by region and local authority","title-short":"Adult Social Care Statistics in England","URL":"https://digital.nhs.uk/data-and-information/data-tools-and-services/data-services/adult-social-care-data-hub/dashboards/adult-social-care-statistics-in-england-an-overview","accessed":{"date-parts":[["2023",11,19]]}}}],"schema":"https://github.com/citation-style-language/schema/raw/master/csl-citation.json"} </w:instrText>
            </w:r>
            <w:r w:rsidRPr="00B26B2B">
              <w:rPr>
                <w:rFonts w:ascii="Arial" w:hAnsi="Arial" w:cs="Arial"/>
                <w:sz w:val="22"/>
                <w:szCs w:val="22"/>
              </w:rPr>
              <w:fldChar w:fldCharType="separate"/>
            </w:r>
            <w:r w:rsidRPr="00B26B2B">
              <w:rPr>
                <w:rFonts w:ascii="Arial" w:hAnsi="Arial" w:cs="Arial"/>
                <w:kern w:val="0"/>
                <w:sz w:val="22"/>
                <w:szCs w:val="22"/>
                <w:vertAlign w:val="superscript"/>
              </w:rPr>
              <w:t>3</w:t>
            </w:r>
            <w:r w:rsidRPr="00B26B2B">
              <w:rPr>
                <w:rFonts w:ascii="Arial" w:hAnsi="Arial" w:cs="Arial"/>
                <w:sz w:val="22"/>
                <w:szCs w:val="22"/>
              </w:rPr>
              <w:fldChar w:fldCharType="end"/>
            </w:r>
            <w:r w:rsidRPr="00B26B2B">
              <w:rPr>
                <w:rFonts w:ascii="Arial" w:hAnsi="Arial" w:cs="Arial"/>
                <w:sz w:val="22"/>
                <w:szCs w:val="22"/>
              </w:rPr>
              <w:t xml:space="preserve"> </w:t>
            </w:r>
          </w:p>
        </w:tc>
      </w:tr>
      <w:tr w:rsidR="00A2050E" w:rsidRPr="00B26B2B" w14:paraId="334E2BF2" w14:textId="77777777" w:rsidTr="00BB311E">
        <w:tc>
          <w:tcPr>
            <w:tcW w:w="3038" w:type="dxa"/>
          </w:tcPr>
          <w:p w14:paraId="6A791C10" w14:textId="5A6BA9CF" w:rsidR="00A2050E" w:rsidRPr="00B26B2B" w:rsidRDefault="00A2050E" w:rsidP="00A2050E">
            <w:pPr>
              <w:rPr>
                <w:rFonts w:ascii="Arial" w:hAnsi="Arial" w:cs="Arial"/>
                <w:b/>
                <w:bCs/>
                <w:sz w:val="22"/>
                <w:szCs w:val="22"/>
              </w:rPr>
            </w:pPr>
            <w:r w:rsidRPr="00B26B2B">
              <w:rPr>
                <w:rFonts w:ascii="Arial" w:hAnsi="Arial" w:cs="Arial"/>
                <w:sz w:val="22"/>
                <w:szCs w:val="22"/>
              </w:rPr>
              <w:t>Learning disability</w:t>
            </w:r>
          </w:p>
        </w:tc>
        <w:tc>
          <w:tcPr>
            <w:tcW w:w="1426" w:type="dxa"/>
          </w:tcPr>
          <w:p w14:paraId="43368E6B" w14:textId="6F5E4A2E" w:rsidR="00A2050E" w:rsidRPr="00B26B2B" w:rsidRDefault="00A2050E" w:rsidP="00A2050E">
            <w:pPr>
              <w:rPr>
                <w:rFonts w:ascii="Arial" w:hAnsi="Arial" w:cs="Arial"/>
                <w:sz w:val="22"/>
                <w:szCs w:val="22"/>
              </w:rPr>
            </w:pPr>
            <w:r w:rsidRPr="00B26B2B">
              <w:rPr>
                <w:rFonts w:ascii="Arial" w:hAnsi="Arial" w:cs="Arial"/>
                <w:sz w:val="22"/>
                <w:szCs w:val="22"/>
              </w:rPr>
              <w:t>£ 3294</w:t>
            </w:r>
          </w:p>
        </w:tc>
        <w:tc>
          <w:tcPr>
            <w:tcW w:w="1285" w:type="dxa"/>
          </w:tcPr>
          <w:p w14:paraId="3218C8E2" w14:textId="13C8CC32" w:rsidR="00A2050E" w:rsidRPr="00B26B2B" w:rsidRDefault="0038629F" w:rsidP="00A2050E">
            <w:pPr>
              <w:rPr>
                <w:rFonts w:ascii="Arial" w:hAnsi="Arial" w:cs="Arial"/>
                <w:sz w:val="22"/>
                <w:szCs w:val="22"/>
              </w:rPr>
            </w:pPr>
            <w:r w:rsidRPr="00B26B2B">
              <w:rPr>
                <w:rFonts w:ascii="Arial" w:hAnsi="Arial" w:cs="Arial"/>
                <w:sz w:val="22"/>
                <w:szCs w:val="22"/>
              </w:rPr>
              <w:t>Annual per person</w:t>
            </w:r>
          </w:p>
        </w:tc>
        <w:tc>
          <w:tcPr>
            <w:tcW w:w="1899" w:type="dxa"/>
          </w:tcPr>
          <w:p w14:paraId="1F027B56" w14:textId="76D84DDB" w:rsidR="00A2050E" w:rsidRPr="00B26B2B" w:rsidRDefault="00A2050E" w:rsidP="00A2050E">
            <w:pPr>
              <w:rPr>
                <w:rFonts w:ascii="Arial" w:hAnsi="Arial" w:cs="Arial"/>
                <w:sz w:val="22"/>
                <w:szCs w:val="22"/>
              </w:rPr>
            </w:pPr>
            <w:r w:rsidRPr="00B26B2B">
              <w:rPr>
                <w:rFonts w:ascii="Arial" w:hAnsi="Arial" w:cs="Arial"/>
                <w:sz w:val="22"/>
                <w:szCs w:val="22"/>
              </w:rPr>
              <w:t xml:space="preserve">Assuming 1 day-care session per week. </w:t>
            </w:r>
            <w:r w:rsidR="0038629F" w:rsidRPr="00B26B2B">
              <w:rPr>
                <w:rFonts w:ascii="Arial" w:hAnsi="Arial" w:cs="Arial"/>
                <w:sz w:val="22"/>
                <w:szCs w:val="22"/>
              </w:rPr>
              <w:t>(in addition to social care costs)</w:t>
            </w:r>
          </w:p>
        </w:tc>
        <w:tc>
          <w:tcPr>
            <w:tcW w:w="1368" w:type="dxa"/>
          </w:tcPr>
          <w:p w14:paraId="271745C3" w14:textId="060D171F" w:rsidR="00A2050E" w:rsidRPr="0022556A" w:rsidRDefault="00A2050E" w:rsidP="00A2050E">
            <w:pPr>
              <w:rPr>
                <w:rFonts w:ascii="Arial" w:hAnsi="Arial" w:cs="Arial"/>
                <w:sz w:val="22"/>
                <w:szCs w:val="22"/>
              </w:rPr>
            </w:pPr>
            <w:r w:rsidRPr="00B26B2B">
              <w:rPr>
                <w:rFonts w:ascii="Arial" w:hAnsi="Arial" w:cs="Arial"/>
                <w:sz w:val="22"/>
                <w:szCs w:val="22"/>
              </w:rPr>
              <w:t xml:space="preserve">PSSRU: </w:t>
            </w:r>
            <w:r w:rsidRPr="0022556A">
              <w:rPr>
                <w:rFonts w:ascii="Arial" w:hAnsi="Arial" w:cs="Arial"/>
                <w:sz w:val="22"/>
                <w:szCs w:val="22"/>
              </w:rPr>
              <w:t>Unit Costs of Health and Social Care 2021</w:t>
            </w:r>
            <w:r w:rsidRPr="00B26B2B">
              <w:rPr>
                <w:rFonts w:ascii="Arial" w:hAnsi="Arial" w:cs="Arial"/>
                <w:sz w:val="22"/>
                <w:szCs w:val="22"/>
              </w:rPr>
              <w:fldChar w:fldCharType="begin"/>
            </w:r>
            <w:r w:rsidR="000A00DA">
              <w:rPr>
                <w:rFonts w:ascii="Arial" w:hAnsi="Arial" w:cs="Arial"/>
                <w:sz w:val="22"/>
                <w:szCs w:val="22"/>
              </w:rPr>
              <w:instrText xml:space="preserve"> ADDIN ZOTERO_ITEM CSL_CITATION {"citationID":"miGr3q9V","properties":{"formattedCitation":"\\super 4\\nosupersub{}","plainCitation":"4","noteIndex":0},"citationItems":[{"id":26778,"uris":["http://zotero.org/groups/2469515/items/GHP2DV2B"],"itemData":{"id":26778,"type":"post-weblog","language":"en-GB","title":"Unit Costs of Health and Social Care 2021 | PSSRU","URL":"https://www.pssru.ac.uk/project-pages/unit-costs/unit-costs-of-health-and-social-care-2021/","accessed":{"date-parts":[["2023",11,19]]}}}],"schema":"https://github.com/citation-style-language/schema/raw/master/csl-citation.json"} </w:instrText>
            </w:r>
            <w:r w:rsidRPr="00B26B2B">
              <w:rPr>
                <w:rFonts w:ascii="Arial" w:hAnsi="Arial" w:cs="Arial"/>
                <w:sz w:val="22"/>
                <w:szCs w:val="22"/>
              </w:rPr>
              <w:fldChar w:fldCharType="separate"/>
            </w:r>
            <w:r w:rsidR="000A00DA" w:rsidRPr="000A00DA">
              <w:rPr>
                <w:rFonts w:ascii="Arial" w:hAnsi="Arial" w:cs="Arial"/>
                <w:kern w:val="0"/>
                <w:sz w:val="22"/>
                <w:vertAlign w:val="superscript"/>
              </w:rPr>
              <w:t>4</w:t>
            </w:r>
            <w:r w:rsidRPr="00B26B2B">
              <w:rPr>
                <w:rFonts w:ascii="Arial" w:hAnsi="Arial" w:cs="Arial"/>
                <w:sz w:val="22"/>
                <w:szCs w:val="22"/>
              </w:rPr>
              <w:fldChar w:fldCharType="end"/>
            </w:r>
          </w:p>
          <w:p w14:paraId="3D424B43" w14:textId="77777777" w:rsidR="00A2050E" w:rsidRPr="00B26B2B" w:rsidRDefault="00A2050E" w:rsidP="00A2050E">
            <w:pPr>
              <w:rPr>
                <w:rFonts w:ascii="Arial" w:hAnsi="Arial" w:cs="Arial"/>
                <w:sz w:val="22"/>
                <w:szCs w:val="22"/>
              </w:rPr>
            </w:pPr>
          </w:p>
        </w:tc>
      </w:tr>
      <w:tr w:rsidR="0038629F" w:rsidRPr="00B26B2B" w14:paraId="3DC4C388" w14:textId="77777777" w:rsidTr="000A00DA">
        <w:tc>
          <w:tcPr>
            <w:tcW w:w="9016" w:type="dxa"/>
            <w:gridSpan w:val="5"/>
            <w:shd w:val="clear" w:color="auto" w:fill="D9D9D9" w:themeFill="background1" w:themeFillShade="D9"/>
          </w:tcPr>
          <w:p w14:paraId="69640946" w14:textId="63A6D135" w:rsidR="0038629F" w:rsidRPr="00B26B2B" w:rsidRDefault="0038629F" w:rsidP="00A2050E">
            <w:pPr>
              <w:rPr>
                <w:rFonts w:ascii="Arial" w:hAnsi="Arial" w:cs="Arial"/>
                <w:sz w:val="22"/>
                <w:szCs w:val="22"/>
              </w:rPr>
            </w:pPr>
            <w:r w:rsidRPr="00B26B2B">
              <w:rPr>
                <w:rFonts w:ascii="Arial" w:hAnsi="Arial" w:cs="Arial"/>
                <w:b/>
                <w:bCs/>
                <w:sz w:val="22"/>
                <w:szCs w:val="22"/>
              </w:rPr>
              <w:t>Secondary care</w:t>
            </w:r>
          </w:p>
        </w:tc>
      </w:tr>
      <w:tr w:rsidR="0038629F" w:rsidRPr="00B26B2B" w14:paraId="4825FADA" w14:textId="77777777" w:rsidTr="00BB311E">
        <w:tc>
          <w:tcPr>
            <w:tcW w:w="3038" w:type="dxa"/>
          </w:tcPr>
          <w:p w14:paraId="5C5A3FEF" w14:textId="4B43A677" w:rsidR="0038629F" w:rsidRPr="00B26B2B" w:rsidRDefault="0038629F" w:rsidP="00A2050E">
            <w:pPr>
              <w:rPr>
                <w:rFonts w:ascii="Arial" w:hAnsi="Arial" w:cs="Arial"/>
                <w:sz w:val="22"/>
                <w:szCs w:val="22"/>
              </w:rPr>
            </w:pPr>
            <w:r w:rsidRPr="00B26B2B">
              <w:rPr>
                <w:rFonts w:ascii="Arial" w:hAnsi="Arial" w:cs="Arial"/>
                <w:sz w:val="22"/>
                <w:szCs w:val="22"/>
              </w:rPr>
              <w:t>Emergency Admissions</w:t>
            </w:r>
          </w:p>
        </w:tc>
        <w:tc>
          <w:tcPr>
            <w:tcW w:w="1426" w:type="dxa"/>
            <w:vMerge w:val="restart"/>
          </w:tcPr>
          <w:p w14:paraId="0D538BCB" w14:textId="5157EA14" w:rsidR="0038629F" w:rsidRPr="00B26B2B" w:rsidRDefault="0038629F" w:rsidP="00A2050E">
            <w:pPr>
              <w:rPr>
                <w:rFonts w:ascii="Arial" w:hAnsi="Arial" w:cs="Arial"/>
                <w:sz w:val="22"/>
                <w:szCs w:val="22"/>
              </w:rPr>
            </w:pPr>
            <w:r w:rsidRPr="00B26B2B">
              <w:rPr>
                <w:rFonts w:ascii="Arial" w:hAnsi="Arial" w:cs="Arial"/>
                <w:sz w:val="22"/>
                <w:szCs w:val="22"/>
              </w:rPr>
              <w:t>Varied by activity based on Tariff costs</w:t>
            </w:r>
          </w:p>
        </w:tc>
        <w:tc>
          <w:tcPr>
            <w:tcW w:w="1285" w:type="dxa"/>
            <w:vMerge w:val="restart"/>
          </w:tcPr>
          <w:p w14:paraId="0B5E0640" w14:textId="70A16B12" w:rsidR="0038629F" w:rsidRPr="00B26B2B" w:rsidRDefault="0038629F" w:rsidP="00A2050E">
            <w:pPr>
              <w:rPr>
                <w:rFonts w:ascii="Arial" w:hAnsi="Arial" w:cs="Arial"/>
                <w:sz w:val="22"/>
                <w:szCs w:val="22"/>
              </w:rPr>
            </w:pPr>
            <w:r w:rsidRPr="00B26B2B">
              <w:rPr>
                <w:rFonts w:ascii="Arial" w:hAnsi="Arial" w:cs="Arial"/>
                <w:sz w:val="22"/>
                <w:szCs w:val="22"/>
              </w:rPr>
              <w:t>Per unit of activity</w:t>
            </w:r>
          </w:p>
        </w:tc>
        <w:tc>
          <w:tcPr>
            <w:tcW w:w="1899" w:type="dxa"/>
            <w:vMerge w:val="restart"/>
          </w:tcPr>
          <w:p w14:paraId="5926A7A9" w14:textId="6AE91881" w:rsidR="0038629F" w:rsidRPr="00B26B2B" w:rsidRDefault="0038629F" w:rsidP="00A2050E">
            <w:pPr>
              <w:rPr>
                <w:rFonts w:ascii="Arial" w:hAnsi="Arial" w:cs="Arial"/>
                <w:sz w:val="22"/>
                <w:szCs w:val="22"/>
              </w:rPr>
            </w:pPr>
          </w:p>
        </w:tc>
        <w:tc>
          <w:tcPr>
            <w:tcW w:w="1368" w:type="dxa"/>
            <w:vMerge w:val="restart"/>
          </w:tcPr>
          <w:p w14:paraId="3AFAF216" w14:textId="09DB77FF" w:rsidR="0038629F" w:rsidRPr="00B26B2B" w:rsidRDefault="0038629F" w:rsidP="00A2050E">
            <w:pPr>
              <w:rPr>
                <w:rFonts w:ascii="Arial" w:hAnsi="Arial" w:cs="Arial"/>
                <w:sz w:val="22"/>
                <w:szCs w:val="22"/>
              </w:rPr>
            </w:pPr>
            <w:r w:rsidRPr="00B26B2B">
              <w:rPr>
                <w:rFonts w:ascii="Arial" w:hAnsi="Arial" w:cs="Arial"/>
                <w:sz w:val="22"/>
                <w:szCs w:val="22"/>
              </w:rPr>
              <w:t>National Tariff</w:t>
            </w:r>
            <w:r w:rsidRPr="00B26B2B">
              <w:rPr>
                <w:rFonts w:ascii="Arial" w:hAnsi="Arial" w:cs="Arial"/>
                <w:sz w:val="22"/>
                <w:szCs w:val="22"/>
              </w:rPr>
              <w:fldChar w:fldCharType="begin"/>
            </w:r>
            <w:r w:rsidR="000A00DA">
              <w:rPr>
                <w:rFonts w:ascii="Arial" w:hAnsi="Arial" w:cs="Arial"/>
                <w:sz w:val="22"/>
                <w:szCs w:val="22"/>
              </w:rPr>
              <w:instrText xml:space="preserve"> ADDIN ZOTERO_ITEM CSL_CITATION {"citationID":"7havanWE","properties":{"formattedCitation":"\\super 5\\nosupersub{}","plainCitation":"5","noteIndex":0},"citationItems":[{"id":26761,"uris":["http://zotero.org/users/311058/items/QLSXKYXK"],"itemData":{"id":26761,"type":"webpage","title":"NHS England » National Tariff","URL":"https://www.england.nhs.uk/pay-syst/national-tariff/","accessed":{"date-parts":[["2023",11,19]]}}}],"schema":"https://github.com/citation-style-language/schema/raw/master/csl-citation.json"} </w:instrText>
            </w:r>
            <w:r w:rsidRPr="00B26B2B">
              <w:rPr>
                <w:rFonts w:ascii="Arial" w:hAnsi="Arial" w:cs="Arial"/>
                <w:sz w:val="22"/>
                <w:szCs w:val="22"/>
              </w:rPr>
              <w:fldChar w:fldCharType="separate"/>
            </w:r>
            <w:r w:rsidR="000A00DA" w:rsidRPr="000A00DA">
              <w:rPr>
                <w:rFonts w:ascii="Arial" w:hAnsi="Arial" w:cs="Arial"/>
                <w:kern w:val="0"/>
                <w:sz w:val="22"/>
                <w:vertAlign w:val="superscript"/>
              </w:rPr>
              <w:t>5</w:t>
            </w:r>
            <w:r w:rsidRPr="00B26B2B">
              <w:rPr>
                <w:rFonts w:ascii="Arial" w:hAnsi="Arial" w:cs="Arial"/>
                <w:sz w:val="22"/>
                <w:szCs w:val="22"/>
              </w:rPr>
              <w:fldChar w:fldCharType="end"/>
            </w:r>
          </w:p>
        </w:tc>
      </w:tr>
      <w:tr w:rsidR="0038629F" w:rsidRPr="00B26B2B" w14:paraId="0814E5B4" w14:textId="77777777" w:rsidTr="00BB311E">
        <w:tc>
          <w:tcPr>
            <w:tcW w:w="3038" w:type="dxa"/>
          </w:tcPr>
          <w:p w14:paraId="326F2528" w14:textId="4638F616" w:rsidR="0038629F" w:rsidRPr="00B26B2B" w:rsidRDefault="0038629F" w:rsidP="00A2050E">
            <w:pPr>
              <w:rPr>
                <w:rFonts w:ascii="Arial" w:hAnsi="Arial" w:cs="Arial"/>
                <w:sz w:val="22"/>
                <w:szCs w:val="22"/>
              </w:rPr>
            </w:pPr>
            <w:r w:rsidRPr="00B26B2B">
              <w:rPr>
                <w:rFonts w:ascii="Arial" w:hAnsi="Arial" w:cs="Arial"/>
                <w:sz w:val="22"/>
                <w:szCs w:val="22"/>
              </w:rPr>
              <w:t>Elective admissions</w:t>
            </w:r>
          </w:p>
        </w:tc>
        <w:tc>
          <w:tcPr>
            <w:tcW w:w="1426" w:type="dxa"/>
            <w:vMerge/>
          </w:tcPr>
          <w:p w14:paraId="6CF132E4" w14:textId="77777777" w:rsidR="0038629F" w:rsidRPr="00B26B2B" w:rsidRDefault="0038629F" w:rsidP="00A2050E">
            <w:pPr>
              <w:rPr>
                <w:rFonts w:ascii="Arial" w:hAnsi="Arial" w:cs="Arial"/>
                <w:sz w:val="22"/>
                <w:szCs w:val="22"/>
              </w:rPr>
            </w:pPr>
          </w:p>
        </w:tc>
        <w:tc>
          <w:tcPr>
            <w:tcW w:w="1285" w:type="dxa"/>
            <w:vMerge/>
          </w:tcPr>
          <w:p w14:paraId="26D24200" w14:textId="77777777" w:rsidR="0038629F" w:rsidRPr="00B26B2B" w:rsidRDefault="0038629F" w:rsidP="00A2050E">
            <w:pPr>
              <w:rPr>
                <w:rFonts w:ascii="Arial" w:hAnsi="Arial" w:cs="Arial"/>
                <w:sz w:val="22"/>
                <w:szCs w:val="22"/>
              </w:rPr>
            </w:pPr>
          </w:p>
        </w:tc>
        <w:tc>
          <w:tcPr>
            <w:tcW w:w="1899" w:type="dxa"/>
            <w:vMerge/>
          </w:tcPr>
          <w:p w14:paraId="7C3A39FA" w14:textId="6E1B427A" w:rsidR="0038629F" w:rsidRPr="00B26B2B" w:rsidRDefault="0038629F" w:rsidP="00A2050E">
            <w:pPr>
              <w:rPr>
                <w:rFonts w:ascii="Arial" w:hAnsi="Arial" w:cs="Arial"/>
                <w:sz w:val="22"/>
                <w:szCs w:val="22"/>
              </w:rPr>
            </w:pPr>
          </w:p>
        </w:tc>
        <w:tc>
          <w:tcPr>
            <w:tcW w:w="1368" w:type="dxa"/>
            <w:vMerge/>
          </w:tcPr>
          <w:p w14:paraId="60CF3443" w14:textId="77777777" w:rsidR="0038629F" w:rsidRPr="00B26B2B" w:rsidRDefault="0038629F" w:rsidP="00A2050E">
            <w:pPr>
              <w:rPr>
                <w:rFonts w:ascii="Arial" w:hAnsi="Arial" w:cs="Arial"/>
                <w:sz w:val="22"/>
                <w:szCs w:val="22"/>
              </w:rPr>
            </w:pPr>
          </w:p>
        </w:tc>
      </w:tr>
      <w:tr w:rsidR="0038629F" w:rsidRPr="00B26B2B" w14:paraId="2885CDB1" w14:textId="77777777" w:rsidTr="00BB311E">
        <w:tc>
          <w:tcPr>
            <w:tcW w:w="3038" w:type="dxa"/>
          </w:tcPr>
          <w:p w14:paraId="464208CE" w14:textId="558ADDC0" w:rsidR="0038629F" w:rsidRPr="00B26B2B" w:rsidRDefault="0038629F" w:rsidP="00A2050E">
            <w:pPr>
              <w:rPr>
                <w:rFonts w:ascii="Arial" w:hAnsi="Arial" w:cs="Arial"/>
                <w:sz w:val="22"/>
                <w:szCs w:val="22"/>
              </w:rPr>
            </w:pPr>
            <w:r w:rsidRPr="00B26B2B">
              <w:rPr>
                <w:rFonts w:ascii="Arial" w:hAnsi="Arial" w:cs="Arial"/>
                <w:sz w:val="22"/>
                <w:szCs w:val="22"/>
              </w:rPr>
              <w:t xml:space="preserve">Accident and Emergency </w:t>
            </w:r>
          </w:p>
        </w:tc>
        <w:tc>
          <w:tcPr>
            <w:tcW w:w="1426" w:type="dxa"/>
            <w:vMerge/>
          </w:tcPr>
          <w:p w14:paraId="6E589176" w14:textId="77777777" w:rsidR="0038629F" w:rsidRPr="00B26B2B" w:rsidRDefault="0038629F" w:rsidP="00A2050E">
            <w:pPr>
              <w:rPr>
                <w:rFonts w:ascii="Arial" w:hAnsi="Arial" w:cs="Arial"/>
                <w:sz w:val="22"/>
                <w:szCs w:val="22"/>
              </w:rPr>
            </w:pPr>
          </w:p>
        </w:tc>
        <w:tc>
          <w:tcPr>
            <w:tcW w:w="1285" w:type="dxa"/>
            <w:vMerge/>
          </w:tcPr>
          <w:p w14:paraId="601AA483" w14:textId="77777777" w:rsidR="0038629F" w:rsidRPr="00B26B2B" w:rsidRDefault="0038629F" w:rsidP="00A2050E">
            <w:pPr>
              <w:rPr>
                <w:rFonts w:ascii="Arial" w:hAnsi="Arial" w:cs="Arial"/>
                <w:sz w:val="22"/>
                <w:szCs w:val="22"/>
              </w:rPr>
            </w:pPr>
          </w:p>
        </w:tc>
        <w:tc>
          <w:tcPr>
            <w:tcW w:w="1899" w:type="dxa"/>
            <w:vMerge/>
          </w:tcPr>
          <w:p w14:paraId="56D158C6" w14:textId="619D06CC" w:rsidR="0038629F" w:rsidRPr="00B26B2B" w:rsidRDefault="0038629F" w:rsidP="00A2050E">
            <w:pPr>
              <w:rPr>
                <w:rFonts w:ascii="Arial" w:hAnsi="Arial" w:cs="Arial"/>
                <w:sz w:val="22"/>
                <w:szCs w:val="22"/>
              </w:rPr>
            </w:pPr>
          </w:p>
        </w:tc>
        <w:tc>
          <w:tcPr>
            <w:tcW w:w="1368" w:type="dxa"/>
            <w:vMerge/>
          </w:tcPr>
          <w:p w14:paraId="384775FA" w14:textId="77777777" w:rsidR="0038629F" w:rsidRPr="00B26B2B" w:rsidRDefault="0038629F" w:rsidP="00A2050E">
            <w:pPr>
              <w:rPr>
                <w:rFonts w:ascii="Arial" w:hAnsi="Arial" w:cs="Arial"/>
                <w:sz w:val="22"/>
                <w:szCs w:val="22"/>
              </w:rPr>
            </w:pPr>
          </w:p>
        </w:tc>
      </w:tr>
      <w:tr w:rsidR="0038629F" w:rsidRPr="00B26B2B" w14:paraId="54599791" w14:textId="77777777" w:rsidTr="000A00DA">
        <w:tc>
          <w:tcPr>
            <w:tcW w:w="9016" w:type="dxa"/>
            <w:gridSpan w:val="5"/>
            <w:shd w:val="clear" w:color="auto" w:fill="D9D9D9" w:themeFill="background1" w:themeFillShade="D9"/>
          </w:tcPr>
          <w:p w14:paraId="056D7CCE" w14:textId="2EAAC27A" w:rsidR="0038629F" w:rsidRPr="00B26B2B" w:rsidRDefault="0038629F" w:rsidP="00A2050E">
            <w:pPr>
              <w:pStyle w:val="NormalWeb"/>
              <w:rPr>
                <w:rFonts w:ascii="Arial" w:hAnsi="Arial" w:cs="Arial"/>
                <w:b/>
                <w:bCs/>
                <w:sz w:val="22"/>
                <w:szCs w:val="22"/>
              </w:rPr>
            </w:pPr>
            <w:r w:rsidRPr="00B26B2B">
              <w:rPr>
                <w:rFonts w:ascii="Arial" w:hAnsi="Arial" w:cs="Arial"/>
                <w:b/>
                <w:bCs/>
                <w:sz w:val="22"/>
                <w:szCs w:val="22"/>
              </w:rPr>
              <w:t>Mental health service</w:t>
            </w:r>
          </w:p>
        </w:tc>
      </w:tr>
      <w:tr w:rsidR="00A2050E" w:rsidRPr="00B26B2B" w14:paraId="3D41F267" w14:textId="77777777" w:rsidTr="00BB311E">
        <w:tc>
          <w:tcPr>
            <w:tcW w:w="3038" w:type="dxa"/>
          </w:tcPr>
          <w:p w14:paraId="02DF5780" w14:textId="54EC97D5" w:rsidR="00A2050E" w:rsidRPr="00B26B2B" w:rsidRDefault="00A2050E" w:rsidP="00A2050E">
            <w:pPr>
              <w:rPr>
                <w:rFonts w:ascii="Arial" w:hAnsi="Arial" w:cs="Arial"/>
                <w:sz w:val="22"/>
                <w:szCs w:val="22"/>
              </w:rPr>
            </w:pPr>
            <w:r w:rsidRPr="00B26B2B">
              <w:rPr>
                <w:rFonts w:ascii="Arial" w:hAnsi="Arial" w:cs="Arial"/>
                <w:sz w:val="22"/>
                <w:szCs w:val="22"/>
              </w:rPr>
              <w:t>Mental health service contact</w:t>
            </w:r>
          </w:p>
        </w:tc>
        <w:tc>
          <w:tcPr>
            <w:tcW w:w="1426" w:type="dxa"/>
          </w:tcPr>
          <w:p w14:paraId="4D2C8DD6" w14:textId="4D016BCA" w:rsidR="00A2050E" w:rsidRPr="00B26B2B" w:rsidRDefault="00A2050E" w:rsidP="00A2050E">
            <w:pPr>
              <w:rPr>
                <w:rFonts w:ascii="Arial" w:hAnsi="Arial" w:cs="Arial"/>
                <w:sz w:val="22"/>
                <w:szCs w:val="22"/>
              </w:rPr>
            </w:pPr>
            <w:r w:rsidRPr="00B26B2B">
              <w:rPr>
                <w:rFonts w:ascii="Arial" w:hAnsi="Arial" w:cs="Arial"/>
                <w:sz w:val="22"/>
                <w:szCs w:val="22"/>
              </w:rPr>
              <w:t>£342</w:t>
            </w:r>
          </w:p>
        </w:tc>
        <w:tc>
          <w:tcPr>
            <w:tcW w:w="1285" w:type="dxa"/>
          </w:tcPr>
          <w:p w14:paraId="7073621C" w14:textId="65048EDF" w:rsidR="00A2050E" w:rsidRPr="00B26B2B" w:rsidRDefault="0038629F" w:rsidP="00A2050E">
            <w:pPr>
              <w:rPr>
                <w:rFonts w:ascii="Arial" w:hAnsi="Arial" w:cs="Arial"/>
                <w:sz w:val="22"/>
                <w:szCs w:val="22"/>
              </w:rPr>
            </w:pPr>
            <w:r w:rsidRPr="00B26B2B">
              <w:rPr>
                <w:rFonts w:ascii="Arial" w:hAnsi="Arial" w:cs="Arial"/>
                <w:sz w:val="22"/>
                <w:szCs w:val="22"/>
              </w:rPr>
              <w:t xml:space="preserve">Per </w:t>
            </w:r>
            <w:r w:rsidR="000063F9" w:rsidRPr="00B26B2B">
              <w:rPr>
                <w:rFonts w:ascii="Arial" w:hAnsi="Arial" w:cs="Arial"/>
                <w:sz w:val="22"/>
                <w:szCs w:val="22"/>
              </w:rPr>
              <w:t>contact</w:t>
            </w:r>
          </w:p>
        </w:tc>
        <w:tc>
          <w:tcPr>
            <w:tcW w:w="1899" w:type="dxa"/>
          </w:tcPr>
          <w:p w14:paraId="414A1765" w14:textId="174941F0" w:rsidR="00A2050E" w:rsidRPr="00B26B2B" w:rsidRDefault="00A2050E" w:rsidP="00A2050E">
            <w:pPr>
              <w:rPr>
                <w:rFonts w:ascii="Arial" w:hAnsi="Arial" w:cs="Arial"/>
                <w:sz w:val="22"/>
                <w:szCs w:val="22"/>
              </w:rPr>
            </w:pPr>
            <w:r w:rsidRPr="00B26B2B">
              <w:rPr>
                <w:rFonts w:ascii="Arial" w:hAnsi="Arial" w:cs="Arial"/>
                <w:sz w:val="22"/>
                <w:szCs w:val="22"/>
              </w:rPr>
              <w:t>Average national reference costs for mental health services in 2021</w:t>
            </w:r>
          </w:p>
        </w:tc>
        <w:tc>
          <w:tcPr>
            <w:tcW w:w="1368" w:type="dxa"/>
          </w:tcPr>
          <w:p w14:paraId="7698043E" w14:textId="6D9FC867" w:rsidR="00A2050E" w:rsidRPr="00B26B2B" w:rsidRDefault="00A2050E" w:rsidP="00A2050E">
            <w:pPr>
              <w:pStyle w:val="NormalWeb"/>
              <w:rPr>
                <w:rFonts w:ascii="Arial" w:hAnsi="Arial" w:cs="Arial"/>
                <w:sz w:val="22"/>
                <w:szCs w:val="22"/>
              </w:rPr>
            </w:pPr>
            <w:r w:rsidRPr="00B26B2B">
              <w:rPr>
                <w:rFonts w:ascii="Arial" w:hAnsi="Arial" w:cs="Arial"/>
                <w:sz w:val="22"/>
                <w:szCs w:val="22"/>
              </w:rPr>
              <w:t>National reference costs</w:t>
            </w:r>
            <w:r w:rsidRPr="00B26B2B">
              <w:rPr>
                <w:rFonts w:ascii="Arial" w:hAnsi="Arial" w:cs="Arial"/>
                <w:sz w:val="22"/>
                <w:szCs w:val="22"/>
              </w:rPr>
              <w:fldChar w:fldCharType="begin"/>
            </w:r>
            <w:r w:rsidR="000A00DA">
              <w:rPr>
                <w:rFonts w:ascii="Arial" w:hAnsi="Arial" w:cs="Arial"/>
                <w:sz w:val="22"/>
                <w:szCs w:val="22"/>
              </w:rPr>
              <w:instrText xml:space="preserve"> ADDIN ZOTERO_ITEM CSL_CITATION {"citationID":"w13JQpwe","properties":{"formattedCitation":"\\super 6\\nosupersub{}","plainCitation":"6","noteIndex":0},"citationItems":[{"id":26769,"uris":["http://zotero.org/groups/2469515/items/Z8T2QT7G"],"itemData":{"id":26769,"type":"webpage","title":"NHS England » 2021/22 National Cost Collection Data Publication","URL":"https://www.england.nhs.uk/publication/2021-22-national-cost-collection-data-publication/","accessed":{"date-parts":[["2023",11,19]]}}}],"schema":"https://github.com/citation-style-language/schema/raw/master/csl-citation.json"} </w:instrText>
            </w:r>
            <w:r w:rsidRPr="00B26B2B">
              <w:rPr>
                <w:rFonts w:ascii="Arial" w:hAnsi="Arial" w:cs="Arial"/>
                <w:sz w:val="22"/>
                <w:szCs w:val="22"/>
              </w:rPr>
              <w:fldChar w:fldCharType="separate"/>
            </w:r>
            <w:r w:rsidR="000A00DA" w:rsidRPr="000A00DA">
              <w:rPr>
                <w:rFonts w:ascii="Arial" w:hAnsi="Arial" w:cs="Arial"/>
                <w:sz w:val="22"/>
                <w:vertAlign w:val="superscript"/>
              </w:rPr>
              <w:t>6</w:t>
            </w:r>
            <w:r w:rsidRPr="00B26B2B">
              <w:rPr>
                <w:rFonts w:ascii="Arial" w:hAnsi="Arial" w:cs="Arial"/>
                <w:sz w:val="22"/>
                <w:szCs w:val="22"/>
              </w:rPr>
              <w:fldChar w:fldCharType="end"/>
            </w:r>
          </w:p>
          <w:p w14:paraId="52706790" w14:textId="77777777" w:rsidR="00A2050E" w:rsidRPr="00B26B2B" w:rsidRDefault="00A2050E" w:rsidP="00A2050E">
            <w:pPr>
              <w:rPr>
                <w:rFonts w:ascii="Arial" w:hAnsi="Arial" w:cs="Arial"/>
                <w:sz w:val="22"/>
                <w:szCs w:val="22"/>
              </w:rPr>
            </w:pPr>
          </w:p>
        </w:tc>
      </w:tr>
      <w:tr w:rsidR="00A2050E" w:rsidRPr="00B26B2B" w14:paraId="0DDFFF4E" w14:textId="77777777" w:rsidTr="00BB311E">
        <w:tc>
          <w:tcPr>
            <w:tcW w:w="3038" w:type="dxa"/>
          </w:tcPr>
          <w:p w14:paraId="3CED9574" w14:textId="404DEF45" w:rsidR="00A2050E" w:rsidRPr="00B26B2B" w:rsidRDefault="00A2050E" w:rsidP="00A2050E">
            <w:pPr>
              <w:rPr>
                <w:rFonts w:ascii="Arial" w:hAnsi="Arial" w:cs="Arial"/>
                <w:sz w:val="22"/>
                <w:szCs w:val="22"/>
              </w:rPr>
            </w:pPr>
            <w:r w:rsidRPr="00B26B2B">
              <w:rPr>
                <w:rFonts w:ascii="Arial" w:hAnsi="Arial" w:cs="Arial"/>
                <w:sz w:val="22"/>
                <w:szCs w:val="22"/>
              </w:rPr>
              <w:t>Community services</w:t>
            </w:r>
          </w:p>
        </w:tc>
        <w:tc>
          <w:tcPr>
            <w:tcW w:w="1426" w:type="dxa"/>
          </w:tcPr>
          <w:p w14:paraId="018B4B00" w14:textId="12C7F56D" w:rsidR="00A2050E" w:rsidRPr="00B26B2B" w:rsidRDefault="00A2050E" w:rsidP="00A2050E">
            <w:pPr>
              <w:rPr>
                <w:rFonts w:ascii="Arial" w:hAnsi="Arial" w:cs="Arial"/>
                <w:sz w:val="22"/>
                <w:szCs w:val="22"/>
              </w:rPr>
            </w:pPr>
            <w:r w:rsidRPr="00B26B2B">
              <w:rPr>
                <w:rFonts w:ascii="Arial" w:hAnsi="Arial" w:cs="Arial"/>
                <w:sz w:val="22"/>
                <w:szCs w:val="22"/>
              </w:rPr>
              <w:t>£80</w:t>
            </w:r>
          </w:p>
        </w:tc>
        <w:tc>
          <w:tcPr>
            <w:tcW w:w="1285" w:type="dxa"/>
          </w:tcPr>
          <w:p w14:paraId="1C9699A3" w14:textId="4CC52BB3" w:rsidR="00A2050E" w:rsidRPr="00B26B2B" w:rsidRDefault="0038629F" w:rsidP="00A2050E">
            <w:pPr>
              <w:rPr>
                <w:rFonts w:ascii="Arial" w:hAnsi="Arial" w:cs="Arial"/>
                <w:sz w:val="22"/>
                <w:szCs w:val="22"/>
              </w:rPr>
            </w:pPr>
            <w:r w:rsidRPr="00B26B2B">
              <w:rPr>
                <w:rFonts w:ascii="Arial" w:hAnsi="Arial" w:cs="Arial"/>
                <w:sz w:val="22"/>
                <w:szCs w:val="22"/>
              </w:rPr>
              <w:t xml:space="preserve">Per </w:t>
            </w:r>
            <w:r w:rsidR="000063F9" w:rsidRPr="00B26B2B">
              <w:rPr>
                <w:rFonts w:ascii="Arial" w:hAnsi="Arial" w:cs="Arial"/>
                <w:sz w:val="22"/>
                <w:szCs w:val="22"/>
              </w:rPr>
              <w:t>contact</w:t>
            </w:r>
          </w:p>
        </w:tc>
        <w:tc>
          <w:tcPr>
            <w:tcW w:w="1899" w:type="dxa"/>
          </w:tcPr>
          <w:p w14:paraId="57C8F9E4" w14:textId="2DC5E95E" w:rsidR="00A2050E" w:rsidRPr="00B26B2B" w:rsidRDefault="00A2050E" w:rsidP="00A2050E">
            <w:pPr>
              <w:rPr>
                <w:rFonts w:ascii="Arial" w:hAnsi="Arial" w:cs="Arial"/>
                <w:sz w:val="22"/>
                <w:szCs w:val="22"/>
              </w:rPr>
            </w:pPr>
            <w:r w:rsidRPr="00B26B2B">
              <w:rPr>
                <w:rFonts w:ascii="Arial" w:hAnsi="Arial" w:cs="Arial"/>
                <w:sz w:val="22"/>
                <w:szCs w:val="22"/>
              </w:rPr>
              <w:t xml:space="preserve">Average national reference costs for </w:t>
            </w:r>
            <w:r w:rsidRPr="00B26B2B">
              <w:rPr>
                <w:rFonts w:ascii="Arial" w:hAnsi="Arial" w:cs="Arial"/>
                <w:sz w:val="22"/>
                <w:szCs w:val="22"/>
              </w:rPr>
              <w:t xml:space="preserve">community </w:t>
            </w:r>
            <w:r w:rsidRPr="00B26B2B">
              <w:rPr>
                <w:rFonts w:ascii="Arial" w:hAnsi="Arial" w:cs="Arial"/>
                <w:sz w:val="22"/>
                <w:szCs w:val="22"/>
              </w:rPr>
              <w:t>services</w:t>
            </w:r>
            <w:r w:rsidRPr="00B26B2B">
              <w:rPr>
                <w:rFonts w:ascii="Arial" w:hAnsi="Arial" w:cs="Arial"/>
                <w:sz w:val="22"/>
                <w:szCs w:val="22"/>
              </w:rPr>
              <w:t xml:space="preserve"> in 2021</w:t>
            </w:r>
          </w:p>
        </w:tc>
        <w:tc>
          <w:tcPr>
            <w:tcW w:w="1368" w:type="dxa"/>
          </w:tcPr>
          <w:p w14:paraId="6EF29409" w14:textId="0713695F" w:rsidR="00A2050E" w:rsidRPr="00B26B2B" w:rsidRDefault="00A2050E" w:rsidP="00A2050E">
            <w:pPr>
              <w:pStyle w:val="NormalWeb"/>
              <w:rPr>
                <w:rFonts w:ascii="Arial" w:hAnsi="Arial" w:cs="Arial"/>
                <w:sz w:val="22"/>
                <w:szCs w:val="22"/>
              </w:rPr>
            </w:pPr>
            <w:r w:rsidRPr="00B26B2B">
              <w:rPr>
                <w:rFonts w:ascii="Arial" w:hAnsi="Arial" w:cs="Arial"/>
                <w:sz w:val="22"/>
                <w:szCs w:val="22"/>
              </w:rPr>
              <w:t>National reference costs</w:t>
            </w:r>
            <w:r w:rsidRPr="00B26B2B">
              <w:rPr>
                <w:rFonts w:ascii="Arial" w:hAnsi="Arial" w:cs="Arial"/>
                <w:sz w:val="22"/>
                <w:szCs w:val="22"/>
              </w:rPr>
              <w:fldChar w:fldCharType="begin"/>
            </w:r>
            <w:r w:rsidR="000A00DA">
              <w:rPr>
                <w:rFonts w:ascii="Arial" w:hAnsi="Arial" w:cs="Arial"/>
                <w:sz w:val="22"/>
                <w:szCs w:val="22"/>
              </w:rPr>
              <w:instrText xml:space="preserve"> ADDIN ZOTERO_ITEM CSL_CITATION {"citationID":"Hep8HZTA","properties":{"formattedCitation":"\\super 6\\nosupersub{}","plainCitation":"6","noteIndex":0},"citationItems":[{"id":26769,"uris":["http://zotero.org/groups/2469515/items/Z8T2QT7G"],"itemData":{"id":26769,"type":"webpage","title":"NHS England » 2021/22 National Cost Collection Data Publication","URL":"https://www.england.nhs.uk/publication/2021-22-national-cost-collection-data-publication/","accessed":{"date-parts":[["2023",11,19]]}}}],"schema":"https://github.com/citation-style-language/schema/raw/master/csl-citation.json"} </w:instrText>
            </w:r>
            <w:r w:rsidRPr="00B26B2B">
              <w:rPr>
                <w:rFonts w:ascii="Arial" w:hAnsi="Arial" w:cs="Arial"/>
                <w:sz w:val="22"/>
                <w:szCs w:val="22"/>
              </w:rPr>
              <w:fldChar w:fldCharType="separate"/>
            </w:r>
            <w:r w:rsidR="000A00DA" w:rsidRPr="000A00DA">
              <w:rPr>
                <w:rFonts w:ascii="Arial" w:hAnsi="Arial" w:cs="Arial"/>
                <w:sz w:val="22"/>
                <w:vertAlign w:val="superscript"/>
              </w:rPr>
              <w:t>6</w:t>
            </w:r>
            <w:r w:rsidRPr="00B26B2B">
              <w:rPr>
                <w:rFonts w:ascii="Arial" w:hAnsi="Arial" w:cs="Arial"/>
                <w:sz w:val="22"/>
                <w:szCs w:val="22"/>
              </w:rPr>
              <w:fldChar w:fldCharType="end"/>
            </w:r>
          </w:p>
          <w:p w14:paraId="54279730" w14:textId="09F6A22B" w:rsidR="00A2050E" w:rsidRPr="00B26B2B" w:rsidRDefault="00A2050E" w:rsidP="00A2050E">
            <w:pPr>
              <w:rPr>
                <w:rFonts w:ascii="Arial" w:hAnsi="Arial" w:cs="Arial"/>
                <w:sz w:val="22"/>
                <w:szCs w:val="22"/>
              </w:rPr>
            </w:pPr>
          </w:p>
        </w:tc>
      </w:tr>
    </w:tbl>
    <w:p w14:paraId="16157AB9" w14:textId="77777777" w:rsidR="00643A2A" w:rsidRPr="00B26B2B" w:rsidRDefault="00643A2A" w:rsidP="00643A2A">
      <w:pPr>
        <w:rPr>
          <w:rFonts w:ascii="Arial" w:hAnsi="Arial" w:cs="Arial"/>
          <w:sz w:val="22"/>
          <w:szCs w:val="22"/>
        </w:rPr>
      </w:pPr>
    </w:p>
    <w:p w14:paraId="3267D4E1" w14:textId="77777777" w:rsidR="008C799F" w:rsidRPr="00B26B2B" w:rsidRDefault="008C799F" w:rsidP="00643A2A">
      <w:pPr>
        <w:rPr>
          <w:rFonts w:ascii="Arial" w:hAnsi="Arial" w:cs="Arial"/>
          <w:sz w:val="22"/>
          <w:szCs w:val="22"/>
        </w:rPr>
      </w:pPr>
    </w:p>
    <w:p w14:paraId="49F69373" w14:textId="7BCE1087" w:rsidR="008C799F" w:rsidRPr="00B26B2B" w:rsidRDefault="008B21C6" w:rsidP="00643A2A">
      <w:pPr>
        <w:rPr>
          <w:rFonts w:ascii="Arial" w:hAnsi="Arial" w:cs="Arial"/>
          <w:b/>
          <w:bCs/>
          <w:sz w:val="22"/>
          <w:szCs w:val="22"/>
        </w:rPr>
      </w:pPr>
      <w:r w:rsidRPr="00B26B2B">
        <w:rPr>
          <w:rFonts w:ascii="Arial" w:hAnsi="Arial" w:cs="Arial"/>
          <w:b/>
          <w:bCs/>
          <w:sz w:val="22"/>
          <w:szCs w:val="22"/>
        </w:rPr>
        <w:t xml:space="preserve">Appendix 1. </w:t>
      </w:r>
      <w:r w:rsidR="008C799F" w:rsidRPr="00B26B2B">
        <w:rPr>
          <w:rFonts w:ascii="Arial" w:hAnsi="Arial" w:cs="Arial"/>
          <w:b/>
          <w:bCs/>
          <w:sz w:val="22"/>
          <w:szCs w:val="22"/>
        </w:rPr>
        <w:t>Comparison of primary care costs from Symphony project and estimates form CPRD in 2018</w:t>
      </w:r>
    </w:p>
    <w:tbl>
      <w:tblPr>
        <w:tblStyle w:val="TableGrid"/>
        <w:tblW w:w="0" w:type="auto"/>
        <w:tblLook w:val="04A0" w:firstRow="1" w:lastRow="0" w:firstColumn="1" w:lastColumn="0" w:noHBand="0" w:noVBand="1"/>
      </w:tblPr>
      <w:tblGrid>
        <w:gridCol w:w="3822"/>
        <w:gridCol w:w="1702"/>
        <w:gridCol w:w="1702"/>
      </w:tblGrid>
      <w:tr w:rsidR="008C799F" w:rsidRPr="00B26B2B" w14:paraId="0D1E9AA6" w14:textId="29AFCBCE" w:rsidTr="00C133F6">
        <w:tc>
          <w:tcPr>
            <w:tcW w:w="3822" w:type="dxa"/>
          </w:tcPr>
          <w:p w14:paraId="6FB41E1C" w14:textId="77777777" w:rsidR="008C799F" w:rsidRPr="00B26B2B" w:rsidRDefault="008C799F" w:rsidP="000D588B">
            <w:pPr>
              <w:rPr>
                <w:rFonts w:ascii="Arial" w:hAnsi="Arial" w:cs="Arial"/>
                <w:sz w:val="22"/>
                <w:szCs w:val="22"/>
              </w:rPr>
            </w:pPr>
            <w:r w:rsidRPr="00B26B2B">
              <w:rPr>
                <w:rFonts w:ascii="Arial" w:hAnsi="Arial" w:cs="Arial"/>
                <w:sz w:val="22"/>
                <w:szCs w:val="22"/>
              </w:rPr>
              <w:t>Cancer</w:t>
            </w:r>
          </w:p>
        </w:tc>
        <w:tc>
          <w:tcPr>
            <w:tcW w:w="1702" w:type="dxa"/>
          </w:tcPr>
          <w:p w14:paraId="6BF41034" w14:textId="77777777" w:rsidR="008C799F" w:rsidRPr="00B26B2B" w:rsidRDefault="008C799F" w:rsidP="000D588B">
            <w:pPr>
              <w:rPr>
                <w:rFonts w:ascii="Arial" w:hAnsi="Arial" w:cs="Arial"/>
                <w:sz w:val="22"/>
                <w:szCs w:val="22"/>
              </w:rPr>
            </w:pPr>
            <w:r w:rsidRPr="00B26B2B">
              <w:rPr>
                <w:rFonts w:ascii="Arial" w:hAnsi="Arial" w:cs="Arial"/>
                <w:sz w:val="22"/>
                <w:szCs w:val="22"/>
              </w:rPr>
              <w:t>£478</w:t>
            </w:r>
          </w:p>
        </w:tc>
        <w:tc>
          <w:tcPr>
            <w:tcW w:w="1702" w:type="dxa"/>
          </w:tcPr>
          <w:p w14:paraId="582A5834" w14:textId="0EFC8790" w:rsidR="008C799F" w:rsidRPr="00B26B2B" w:rsidRDefault="008C799F" w:rsidP="000D588B">
            <w:pPr>
              <w:rPr>
                <w:rFonts w:ascii="Arial" w:hAnsi="Arial" w:cs="Arial"/>
                <w:sz w:val="22"/>
                <w:szCs w:val="22"/>
              </w:rPr>
            </w:pPr>
            <w:r w:rsidRPr="00B26B2B">
              <w:rPr>
                <w:rFonts w:ascii="Arial" w:hAnsi="Arial" w:cs="Arial"/>
                <w:sz w:val="22"/>
                <w:szCs w:val="22"/>
              </w:rPr>
              <w:t>£470</w:t>
            </w:r>
          </w:p>
        </w:tc>
      </w:tr>
      <w:tr w:rsidR="008C799F" w:rsidRPr="00B26B2B" w14:paraId="57674A49" w14:textId="17A6715A" w:rsidTr="00C133F6">
        <w:tc>
          <w:tcPr>
            <w:tcW w:w="3822" w:type="dxa"/>
          </w:tcPr>
          <w:p w14:paraId="7C0600FD" w14:textId="77777777" w:rsidR="008C799F" w:rsidRPr="00B26B2B" w:rsidRDefault="008C799F" w:rsidP="000D588B">
            <w:pPr>
              <w:rPr>
                <w:rFonts w:ascii="Arial" w:hAnsi="Arial" w:cs="Arial"/>
                <w:sz w:val="22"/>
                <w:szCs w:val="22"/>
              </w:rPr>
            </w:pPr>
            <w:r w:rsidRPr="00B26B2B">
              <w:rPr>
                <w:rFonts w:ascii="Arial" w:hAnsi="Arial" w:cs="Arial"/>
                <w:sz w:val="22"/>
                <w:szCs w:val="22"/>
              </w:rPr>
              <w:t>COPD</w:t>
            </w:r>
          </w:p>
        </w:tc>
        <w:tc>
          <w:tcPr>
            <w:tcW w:w="1702" w:type="dxa"/>
          </w:tcPr>
          <w:p w14:paraId="0D60D8BC" w14:textId="77777777" w:rsidR="008C799F" w:rsidRPr="00B26B2B" w:rsidRDefault="008C799F" w:rsidP="000D588B">
            <w:pPr>
              <w:rPr>
                <w:rFonts w:ascii="Arial" w:hAnsi="Arial" w:cs="Arial"/>
                <w:sz w:val="22"/>
                <w:szCs w:val="22"/>
              </w:rPr>
            </w:pPr>
            <w:r w:rsidRPr="00B26B2B">
              <w:rPr>
                <w:rFonts w:ascii="Arial" w:hAnsi="Arial" w:cs="Arial"/>
                <w:sz w:val="22"/>
                <w:szCs w:val="22"/>
              </w:rPr>
              <w:t>£687</w:t>
            </w:r>
          </w:p>
        </w:tc>
        <w:tc>
          <w:tcPr>
            <w:tcW w:w="1702" w:type="dxa"/>
          </w:tcPr>
          <w:p w14:paraId="67575778" w14:textId="1B98FF35" w:rsidR="008C799F" w:rsidRPr="00B26B2B" w:rsidRDefault="008C799F" w:rsidP="000D588B">
            <w:pPr>
              <w:rPr>
                <w:rFonts w:ascii="Arial" w:hAnsi="Arial" w:cs="Arial"/>
                <w:sz w:val="22"/>
                <w:szCs w:val="22"/>
              </w:rPr>
            </w:pPr>
            <w:r w:rsidRPr="00B26B2B">
              <w:rPr>
                <w:rFonts w:ascii="Arial" w:hAnsi="Arial" w:cs="Arial"/>
                <w:sz w:val="22"/>
                <w:szCs w:val="22"/>
              </w:rPr>
              <w:t>£692</w:t>
            </w:r>
          </w:p>
        </w:tc>
      </w:tr>
      <w:tr w:rsidR="008C799F" w:rsidRPr="00B26B2B" w14:paraId="164E3DF9" w14:textId="1CC38544" w:rsidTr="00C133F6">
        <w:tc>
          <w:tcPr>
            <w:tcW w:w="3822" w:type="dxa"/>
          </w:tcPr>
          <w:p w14:paraId="3099AFE2" w14:textId="77777777" w:rsidR="008C799F" w:rsidRPr="00B26B2B" w:rsidRDefault="008C799F" w:rsidP="000D588B">
            <w:pPr>
              <w:rPr>
                <w:rFonts w:ascii="Arial" w:hAnsi="Arial" w:cs="Arial"/>
                <w:sz w:val="22"/>
                <w:szCs w:val="22"/>
              </w:rPr>
            </w:pPr>
            <w:r w:rsidRPr="00B26B2B">
              <w:rPr>
                <w:rFonts w:ascii="Arial" w:hAnsi="Arial" w:cs="Arial"/>
                <w:sz w:val="22"/>
                <w:szCs w:val="22"/>
              </w:rPr>
              <w:t>CVD</w:t>
            </w:r>
          </w:p>
        </w:tc>
        <w:tc>
          <w:tcPr>
            <w:tcW w:w="1702" w:type="dxa"/>
          </w:tcPr>
          <w:p w14:paraId="12FD3105" w14:textId="77777777" w:rsidR="008C799F" w:rsidRPr="00B26B2B" w:rsidRDefault="008C799F" w:rsidP="000D588B">
            <w:pPr>
              <w:rPr>
                <w:rFonts w:ascii="Arial" w:hAnsi="Arial" w:cs="Arial"/>
                <w:sz w:val="22"/>
                <w:szCs w:val="22"/>
              </w:rPr>
            </w:pPr>
            <w:r w:rsidRPr="00B26B2B">
              <w:rPr>
                <w:rFonts w:ascii="Arial" w:hAnsi="Arial" w:cs="Arial"/>
                <w:sz w:val="22"/>
                <w:szCs w:val="22"/>
              </w:rPr>
              <w:t>£644</w:t>
            </w:r>
          </w:p>
        </w:tc>
        <w:tc>
          <w:tcPr>
            <w:tcW w:w="1702" w:type="dxa"/>
          </w:tcPr>
          <w:p w14:paraId="13DC400C" w14:textId="76D7D4FB" w:rsidR="008C799F" w:rsidRPr="00B26B2B" w:rsidRDefault="008C799F" w:rsidP="000D588B">
            <w:pPr>
              <w:rPr>
                <w:rFonts w:ascii="Arial" w:hAnsi="Arial" w:cs="Arial"/>
                <w:sz w:val="22"/>
                <w:szCs w:val="22"/>
              </w:rPr>
            </w:pPr>
            <w:r w:rsidRPr="00B26B2B">
              <w:rPr>
                <w:rFonts w:ascii="Arial" w:hAnsi="Arial" w:cs="Arial"/>
                <w:sz w:val="22"/>
                <w:szCs w:val="22"/>
              </w:rPr>
              <w:t>£538 (CHD)</w:t>
            </w:r>
          </w:p>
        </w:tc>
      </w:tr>
      <w:tr w:rsidR="008C799F" w:rsidRPr="00B26B2B" w14:paraId="5F5B7E8F" w14:textId="4C76DE06" w:rsidTr="00C133F6">
        <w:tc>
          <w:tcPr>
            <w:tcW w:w="3822" w:type="dxa"/>
          </w:tcPr>
          <w:p w14:paraId="65CCA7F1" w14:textId="77777777" w:rsidR="008C799F" w:rsidRPr="00B26B2B" w:rsidRDefault="008C799F" w:rsidP="000D588B">
            <w:pPr>
              <w:rPr>
                <w:rFonts w:ascii="Arial" w:hAnsi="Arial" w:cs="Arial"/>
                <w:sz w:val="22"/>
                <w:szCs w:val="22"/>
              </w:rPr>
            </w:pPr>
            <w:r w:rsidRPr="00B26B2B">
              <w:rPr>
                <w:rFonts w:ascii="Arial" w:hAnsi="Arial" w:cs="Arial"/>
                <w:sz w:val="22"/>
                <w:szCs w:val="22"/>
              </w:rPr>
              <w:t>Dementia</w:t>
            </w:r>
          </w:p>
        </w:tc>
        <w:tc>
          <w:tcPr>
            <w:tcW w:w="1702" w:type="dxa"/>
          </w:tcPr>
          <w:p w14:paraId="7753A7DB" w14:textId="77777777" w:rsidR="008C799F" w:rsidRPr="00B26B2B" w:rsidRDefault="008C799F" w:rsidP="000D588B">
            <w:pPr>
              <w:rPr>
                <w:rFonts w:ascii="Arial" w:hAnsi="Arial" w:cs="Arial"/>
                <w:sz w:val="22"/>
                <w:szCs w:val="22"/>
              </w:rPr>
            </w:pPr>
            <w:r w:rsidRPr="00B26B2B">
              <w:rPr>
                <w:rFonts w:ascii="Arial" w:hAnsi="Arial" w:cs="Arial"/>
                <w:sz w:val="22"/>
                <w:szCs w:val="22"/>
              </w:rPr>
              <w:t>£757</w:t>
            </w:r>
          </w:p>
        </w:tc>
        <w:tc>
          <w:tcPr>
            <w:tcW w:w="1702" w:type="dxa"/>
          </w:tcPr>
          <w:p w14:paraId="07307023" w14:textId="3812E6DC" w:rsidR="008C799F" w:rsidRPr="00B26B2B" w:rsidRDefault="008C799F" w:rsidP="000D588B">
            <w:pPr>
              <w:rPr>
                <w:rFonts w:ascii="Arial" w:hAnsi="Arial" w:cs="Arial"/>
                <w:sz w:val="22"/>
                <w:szCs w:val="22"/>
              </w:rPr>
            </w:pPr>
            <w:r w:rsidRPr="00B26B2B">
              <w:rPr>
                <w:rFonts w:ascii="Arial" w:hAnsi="Arial" w:cs="Arial"/>
                <w:sz w:val="22"/>
                <w:szCs w:val="22"/>
              </w:rPr>
              <w:t>£605</w:t>
            </w:r>
          </w:p>
        </w:tc>
      </w:tr>
      <w:tr w:rsidR="008C799F" w:rsidRPr="00B26B2B" w14:paraId="6295F22A" w14:textId="684AAE07" w:rsidTr="00C133F6">
        <w:tc>
          <w:tcPr>
            <w:tcW w:w="3822" w:type="dxa"/>
          </w:tcPr>
          <w:p w14:paraId="5413137B" w14:textId="77777777" w:rsidR="008C799F" w:rsidRPr="00B26B2B" w:rsidRDefault="008C799F" w:rsidP="000D588B">
            <w:pPr>
              <w:rPr>
                <w:rFonts w:ascii="Arial" w:hAnsi="Arial" w:cs="Arial"/>
                <w:sz w:val="22"/>
                <w:szCs w:val="22"/>
              </w:rPr>
            </w:pPr>
            <w:r w:rsidRPr="00B26B2B">
              <w:rPr>
                <w:rFonts w:ascii="Arial" w:hAnsi="Arial" w:cs="Arial"/>
                <w:sz w:val="22"/>
                <w:szCs w:val="22"/>
              </w:rPr>
              <w:t>Diabetes</w:t>
            </w:r>
          </w:p>
        </w:tc>
        <w:tc>
          <w:tcPr>
            <w:tcW w:w="1702" w:type="dxa"/>
          </w:tcPr>
          <w:p w14:paraId="7ADF4639" w14:textId="77777777" w:rsidR="008C799F" w:rsidRPr="00B26B2B" w:rsidRDefault="008C799F" w:rsidP="000D588B">
            <w:pPr>
              <w:rPr>
                <w:rFonts w:ascii="Arial" w:hAnsi="Arial" w:cs="Arial"/>
                <w:sz w:val="22"/>
                <w:szCs w:val="22"/>
              </w:rPr>
            </w:pPr>
            <w:r w:rsidRPr="00B26B2B">
              <w:rPr>
                <w:rFonts w:ascii="Arial" w:hAnsi="Arial" w:cs="Arial"/>
                <w:sz w:val="22"/>
                <w:szCs w:val="22"/>
              </w:rPr>
              <w:t>£604</w:t>
            </w:r>
          </w:p>
        </w:tc>
        <w:tc>
          <w:tcPr>
            <w:tcW w:w="1702" w:type="dxa"/>
          </w:tcPr>
          <w:p w14:paraId="14032F0B" w14:textId="4C95D2C2" w:rsidR="008C799F" w:rsidRPr="00B26B2B" w:rsidRDefault="008C799F" w:rsidP="000D588B">
            <w:pPr>
              <w:rPr>
                <w:rFonts w:ascii="Arial" w:hAnsi="Arial" w:cs="Arial"/>
                <w:sz w:val="22"/>
                <w:szCs w:val="22"/>
              </w:rPr>
            </w:pPr>
            <w:r w:rsidRPr="00B26B2B">
              <w:rPr>
                <w:rFonts w:ascii="Arial" w:hAnsi="Arial" w:cs="Arial"/>
                <w:sz w:val="22"/>
                <w:szCs w:val="22"/>
              </w:rPr>
              <w:t>£559</w:t>
            </w:r>
          </w:p>
        </w:tc>
      </w:tr>
    </w:tbl>
    <w:p w14:paraId="1D8AC4FF" w14:textId="77777777" w:rsidR="008C799F" w:rsidRDefault="008C799F" w:rsidP="00643A2A">
      <w:pPr>
        <w:rPr>
          <w:rFonts w:ascii="Arial" w:hAnsi="Arial" w:cs="Arial"/>
          <w:sz w:val="22"/>
          <w:szCs w:val="22"/>
        </w:rPr>
      </w:pPr>
    </w:p>
    <w:p w14:paraId="5D6A56D6" w14:textId="77777777" w:rsidR="000A00DA" w:rsidRDefault="000A00DA" w:rsidP="00643A2A">
      <w:pPr>
        <w:rPr>
          <w:rFonts w:ascii="Arial" w:hAnsi="Arial" w:cs="Arial"/>
          <w:sz w:val="22"/>
          <w:szCs w:val="22"/>
        </w:rPr>
      </w:pPr>
    </w:p>
    <w:p w14:paraId="3276FA8F" w14:textId="77777777" w:rsidR="000A00DA" w:rsidRPr="000A00DA" w:rsidRDefault="000A00DA" w:rsidP="000A00DA">
      <w:pPr>
        <w:pStyle w:val="Bibliography"/>
        <w:rPr>
          <w:rFonts w:ascii="Arial" w:hAnsi="Arial" w:cs="Arial"/>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Pr="000A00DA">
        <w:rPr>
          <w:rFonts w:ascii="Arial" w:hAnsi="Arial" w:cs="Arial"/>
          <w:sz w:val="22"/>
        </w:rPr>
        <w:t>1</w:t>
      </w:r>
      <w:r w:rsidRPr="000A00DA">
        <w:rPr>
          <w:rFonts w:ascii="Arial" w:hAnsi="Arial" w:cs="Arial"/>
          <w:sz w:val="22"/>
        </w:rPr>
        <w:tab/>
      </w:r>
      <w:proofErr w:type="spellStart"/>
      <w:r w:rsidRPr="000A00DA">
        <w:rPr>
          <w:rFonts w:ascii="Arial" w:hAnsi="Arial" w:cs="Arial"/>
          <w:sz w:val="22"/>
        </w:rPr>
        <w:t>Kasteridis</w:t>
      </w:r>
      <w:proofErr w:type="spellEnd"/>
      <w:r w:rsidRPr="000A00DA">
        <w:rPr>
          <w:rFonts w:ascii="Arial" w:hAnsi="Arial" w:cs="Arial"/>
          <w:sz w:val="22"/>
        </w:rPr>
        <w:t xml:space="preserve"> P, Street A, Dolman M, </w:t>
      </w:r>
      <w:r w:rsidRPr="000A00DA">
        <w:rPr>
          <w:rFonts w:ascii="Arial" w:hAnsi="Arial" w:cs="Arial"/>
          <w:i/>
          <w:iCs/>
          <w:sz w:val="22"/>
        </w:rPr>
        <w:t>et al.</w:t>
      </w:r>
      <w:r w:rsidRPr="000A00DA">
        <w:rPr>
          <w:rFonts w:ascii="Arial" w:hAnsi="Arial" w:cs="Arial"/>
          <w:sz w:val="22"/>
        </w:rPr>
        <w:t xml:space="preserve"> The importance of multimorbidity in explaining utilisation and costs across health and social care settings: evidence from South Somersets Symphony Project. </w:t>
      </w:r>
      <w:r w:rsidRPr="000A00DA">
        <w:rPr>
          <w:rFonts w:ascii="Arial" w:hAnsi="Arial" w:cs="Arial"/>
          <w:i/>
          <w:iCs/>
          <w:sz w:val="22"/>
        </w:rPr>
        <w:t>Working Papers</w:t>
      </w:r>
      <w:r w:rsidRPr="000A00DA">
        <w:rPr>
          <w:rFonts w:ascii="Arial" w:hAnsi="Arial" w:cs="Arial"/>
          <w:sz w:val="22"/>
        </w:rPr>
        <w:t xml:space="preserve"> 2014; published online Feb. https://ideas.repec.org//p/chy/respap/96cherp.html (accessed Nov 19, 2023).</w:t>
      </w:r>
    </w:p>
    <w:p w14:paraId="19770749" w14:textId="77777777" w:rsidR="000A00DA" w:rsidRPr="000A00DA" w:rsidRDefault="000A00DA" w:rsidP="000A00DA">
      <w:pPr>
        <w:pStyle w:val="Bibliography"/>
        <w:rPr>
          <w:rFonts w:ascii="Arial" w:hAnsi="Arial" w:cs="Arial"/>
          <w:sz w:val="22"/>
        </w:rPr>
      </w:pPr>
      <w:r w:rsidRPr="000A00DA">
        <w:rPr>
          <w:rFonts w:ascii="Arial" w:hAnsi="Arial" w:cs="Arial"/>
          <w:sz w:val="22"/>
        </w:rPr>
        <w:t>2</w:t>
      </w:r>
      <w:r w:rsidRPr="000A00DA">
        <w:rPr>
          <w:rFonts w:ascii="Arial" w:hAnsi="Arial" w:cs="Arial"/>
          <w:sz w:val="22"/>
        </w:rPr>
        <w:tab/>
        <w:t>Association LG. Total Expenditure - Children Looked After in Liverpool. https://lginform.local.gov.uk/reports/lgastandard?mod-metric=%3C7592M%3E&amp;mod-area=E08000012&amp;mod-group=AllMetropolitanBoroughLaInCountry_England&amp;mod-type=namedComparisonGroup&amp;mod-period=4 (accessed Nov 19, 2023).</w:t>
      </w:r>
    </w:p>
    <w:p w14:paraId="065F2C01" w14:textId="77777777" w:rsidR="000A00DA" w:rsidRPr="000A00DA" w:rsidRDefault="000A00DA" w:rsidP="000A00DA">
      <w:pPr>
        <w:pStyle w:val="Bibliography"/>
        <w:rPr>
          <w:rFonts w:ascii="Arial" w:hAnsi="Arial" w:cs="Arial"/>
          <w:sz w:val="22"/>
        </w:rPr>
      </w:pPr>
      <w:r w:rsidRPr="000A00DA">
        <w:rPr>
          <w:rFonts w:ascii="Arial" w:hAnsi="Arial" w:cs="Arial"/>
          <w:sz w:val="22"/>
        </w:rPr>
        <w:t>3</w:t>
      </w:r>
      <w:r w:rsidRPr="000A00DA">
        <w:rPr>
          <w:rFonts w:ascii="Arial" w:hAnsi="Arial" w:cs="Arial"/>
          <w:sz w:val="22"/>
        </w:rPr>
        <w:tab/>
        <w:t>Adult Social Care Statistics in England: An overview by region and local authority. NHS Digital. https://digital.nhs.uk/data-and-information/data-tools-and-services/data-services/adult-social-care-data-hub/dashboards/adult-social-care-statistics-in-england-an-overview (accessed Nov 19, 2023).</w:t>
      </w:r>
    </w:p>
    <w:p w14:paraId="0C27C37C" w14:textId="77777777" w:rsidR="000A00DA" w:rsidRPr="000A00DA" w:rsidRDefault="000A00DA" w:rsidP="000A00DA">
      <w:pPr>
        <w:pStyle w:val="Bibliography"/>
        <w:rPr>
          <w:rFonts w:ascii="Arial" w:hAnsi="Arial" w:cs="Arial"/>
          <w:sz w:val="22"/>
        </w:rPr>
      </w:pPr>
      <w:r w:rsidRPr="000A00DA">
        <w:rPr>
          <w:rFonts w:ascii="Arial" w:hAnsi="Arial" w:cs="Arial"/>
          <w:sz w:val="22"/>
        </w:rPr>
        <w:t>4</w:t>
      </w:r>
      <w:r w:rsidRPr="000A00DA">
        <w:rPr>
          <w:rFonts w:ascii="Arial" w:hAnsi="Arial" w:cs="Arial"/>
          <w:sz w:val="22"/>
        </w:rPr>
        <w:tab/>
        <w:t>Unit Costs of Health and Social Care 2021 | PSSRU. https://www.pssru.ac.uk/project-pages/unit-costs/unit-costs-of-health-and-social-care-2021/ (accessed Nov 19, 2023).</w:t>
      </w:r>
    </w:p>
    <w:p w14:paraId="6C832A76" w14:textId="77777777" w:rsidR="000A00DA" w:rsidRPr="000A00DA" w:rsidRDefault="000A00DA" w:rsidP="000A00DA">
      <w:pPr>
        <w:pStyle w:val="Bibliography"/>
        <w:rPr>
          <w:rFonts w:ascii="Arial" w:hAnsi="Arial" w:cs="Arial"/>
          <w:sz w:val="22"/>
        </w:rPr>
      </w:pPr>
      <w:r w:rsidRPr="000A00DA">
        <w:rPr>
          <w:rFonts w:ascii="Arial" w:hAnsi="Arial" w:cs="Arial"/>
          <w:sz w:val="22"/>
        </w:rPr>
        <w:t>5</w:t>
      </w:r>
      <w:r w:rsidRPr="000A00DA">
        <w:rPr>
          <w:rFonts w:ascii="Arial" w:hAnsi="Arial" w:cs="Arial"/>
          <w:sz w:val="22"/>
        </w:rPr>
        <w:tab/>
        <w:t>NHS England » National Tariff. https://www.england.nhs.uk/pay-syst/national-tariff/ (accessed Nov 19, 2023).</w:t>
      </w:r>
    </w:p>
    <w:p w14:paraId="7F00D677" w14:textId="77777777" w:rsidR="000A00DA" w:rsidRPr="000A00DA" w:rsidRDefault="000A00DA" w:rsidP="000A00DA">
      <w:pPr>
        <w:pStyle w:val="Bibliography"/>
        <w:rPr>
          <w:rFonts w:ascii="Arial" w:hAnsi="Arial" w:cs="Arial"/>
          <w:sz w:val="22"/>
        </w:rPr>
      </w:pPr>
      <w:r w:rsidRPr="000A00DA">
        <w:rPr>
          <w:rFonts w:ascii="Arial" w:hAnsi="Arial" w:cs="Arial"/>
          <w:sz w:val="22"/>
        </w:rPr>
        <w:t>6</w:t>
      </w:r>
      <w:r w:rsidRPr="000A00DA">
        <w:rPr>
          <w:rFonts w:ascii="Arial" w:hAnsi="Arial" w:cs="Arial"/>
          <w:sz w:val="22"/>
        </w:rPr>
        <w:tab/>
        <w:t>NHS England » 2021/22 National Cost Collection Data Publication. https://www.england.nhs.uk/publication/2021-22-national-cost-collection-data-publication/ (accessed Nov 19, 2023).</w:t>
      </w:r>
    </w:p>
    <w:p w14:paraId="289A1314" w14:textId="7FD839D1" w:rsidR="000A00DA" w:rsidRPr="00B26B2B" w:rsidRDefault="000A00DA" w:rsidP="00643A2A">
      <w:pPr>
        <w:rPr>
          <w:rFonts w:ascii="Arial" w:hAnsi="Arial" w:cs="Arial"/>
          <w:sz w:val="22"/>
          <w:szCs w:val="22"/>
        </w:rPr>
      </w:pPr>
      <w:r>
        <w:rPr>
          <w:rFonts w:ascii="Arial" w:hAnsi="Arial" w:cs="Arial"/>
          <w:sz w:val="22"/>
          <w:szCs w:val="22"/>
        </w:rPr>
        <w:fldChar w:fldCharType="end"/>
      </w:r>
    </w:p>
    <w:sectPr w:rsidR="000A00DA" w:rsidRPr="00B2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59C"/>
    <w:multiLevelType w:val="hybridMultilevel"/>
    <w:tmpl w:val="8232468A"/>
    <w:lvl w:ilvl="0" w:tplc="2C2611F0">
      <w:start w:val="1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041EAF"/>
    <w:multiLevelType w:val="hybridMultilevel"/>
    <w:tmpl w:val="16DC6CCC"/>
    <w:lvl w:ilvl="0" w:tplc="4D82E956">
      <w:start w:val="1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7496325">
    <w:abstractNumId w:val="1"/>
  </w:num>
  <w:num w:numId="2" w16cid:durableId="79090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2A"/>
    <w:rsid w:val="000063F9"/>
    <w:rsid w:val="0002373E"/>
    <w:rsid w:val="00046B87"/>
    <w:rsid w:val="000613B6"/>
    <w:rsid w:val="00064DA3"/>
    <w:rsid w:val="000A00DA"/>
    <w:rsid w:val="000E0D14"/>
    <w:rsid w:val="000F7B1A"/>
    <w:rsid w:val="00127B87"/>
    <w:rsid w:val="001451B8"/>
    <w:rsid w:val="00162EEB"/>
    <w:rsid w:val="0018516D"/>
    <w:rsid w:val="001C792F"/>
    <w:rsid w:val="001D160F"/>
    <w:rsid w:val="001F2AF9"/>
    <w:rsid w:val="0020078A"/>
    <w:rsid w:val="00212121"/>
    <w:rsid w:val="00217C96"/>
    <w:rsid w:val="0022556A"/>
    <w:rsid w:val="00276928"/>
    <w:rsid w:val="00293EE6"/>
    <w:rsid w:val="002C3A40"/>
    <w:rsid w:val="002C4AF8"/>
    <w:rsid w:val="002D268E"/>
    <w:rsid w:val="003013F6"/>
    <w:rsid w:val="00310B1A"/>
    <w:rsid w:val="003144C0"/>
    <w:rsid w:val="00364661"/>
    <w:rsid w:val="0038629F"/>
    <w:rsid w:val="00386FED"/>
    <w:rsid w:val="003A0D1C"/>
    <w:rsid w:val="003B4FFE"/>
    <w:rsid w:val="003C59C5"/>
    <w:rsid w:val="003D43AD"/>
    <w:rsid w:val="003E1E00"/>
    <w:rsid w:val="004065BD"/>
    <w:rsid w:val="0043629C"/>
    <w:rsid w:val="00443B2E"/>
    <w:rsid w:val="00447778"/>
    <w:rsid w:val="00451BA1"/>
    <w:rsid w:val="00487533"/>
    <w:rsid w:val="004A2F40"/>
    <w:rsid w:val="004A3BE9"/>
    <w:rsid w:val="004A52F2"/>
    <w:rsid w:val="00511790"/>
    <w:rsid w:val="0051256B"/>
    <w:rsid w:val="00534100"/>
    <w:rsid w:val="0054604F"/>
    <w:rsid w:val="005516ED"/>
    <w:rsid w:val="00557869"/>
    <w:rsid w:val="005A16E4"/>
    <w:rsid w:val="005C53E9"/>
    <w:rsid w:val="005F74DE"/>
    <w:rsid w:val="00611CCC"/>
    <w:rsid w:val="006312E3"/>
    <w:rsid w:val="006434B4"/>
    <w:rsid w:val="00643A2A"/>
    <w:rsid w:val="00644718"/>
    <w:rsid w:val="00655968"/>
    <w:rsid w:val="0068250E"/>
    <w:rsid w:val="0069436E"/>
    <w:rsid w:val="0069490A"/>
    <w:rsid w:val="006E04A8"/>
    <w:rsid w:val="0072025E"/>
    <w:rsid w:val="007343F4"/>
    <w:rsid w:val="00755DA6"/>
    <w:rsid w:val="007560A4"/>
    <w:rsid w:val="00771F03"/>
    <w:rsid w:val="007C19B4"/>
    <w:rsid w:val="007E0FDF"/>
    <w:rsid w:val="007F3E48"/>
    <w:rsid w:val="00824090"/>
    <w:rsid w:val="00851E32"/>
    <w:rsid w:val="008873FE"/>
    <w:rsid w:val="008B21C6"/>
    <w:rsid w:val="008C799F"/>
    <w:rsid w:val="009134B8"/>
    <w:rsid w:val="0091590B"/>
    <w:rsid w:val="009229D0"/>
    <w:rsid w:val="00933C02"/>
    <w:rsid w:val="009613BE"/>
    <w:rsid w:val="0098083C"/>
    <w:rsid w:val="00994D97"/>
    <w:rsid w:val="009B4D65"/>
    <w:rsid w:val="009C384A"/>
    <w:rsid w:val="009F6175"/>
    <w:rsid w:val="00A00C11"/>
    <w:rsid w:val="00A0301C"/>
    <w:rsid w:val="00A2050E"/>
    <w:rsid w:val="00A2311A"/>
    <w:rsid w:val="00A503DD"/>
    <w:rsid w:val="00A5365C"/>
    <w:rsid w:val="00A85057"/>
    <w:rsid w:val="00AA647C"/>
    <w:rsid w:val="00AB0515"/>
    <w:rsid w:val="00AF62EA"/>
    <w:rsid w:val="00B24B53"/>
    <w:rsid w:val="00B26B2B"/>
    <w:rsid w:val="00B26C30"/>
    <w:rsid w:val="00B27882"/>
    <w:rsid w:val="00B64FA5"/>
    <w:rsid w:val="00B65513"/>
    <w:rsid w:val="00BA2786"/>
    <w:rsid w:val="00BA7763"/>
    <w:rsid w:val="00BB311E"/>
    <w:rsid w:val="00BB5E79"/>
    <w:rsid w:val="00BC3A7B"/>
    <w:rsid w:val="00BD1E26"/>
    <w:rsid w:val="00BF07BF"/>
    <w:rsid w:val="00C033FD"/>
    <w:rsid w:val="00C336C2"/>
    <w:rsid w:val="00C373E5"/>
    <w:rsid w:val="00C4404A"/>
    <w:rsid w:val="00C566DD"/>
    <w:rsid w:val="00C84E71"/>
    <w:rsid w:val="00CC18A1"/>
    <w:rsid w:val="00CC69E5"/>
    <w:rsid w:val="00CC7516"/>
    <w:rsid w:val="00CD6BA7"/>
    <w:rsid w:val="00CD7454"/>
    <w:rsid w:val="00D3743D"/>
    <w:rsid w:val="00D656E8"/>
    <w:rsid w:val="00DF2173"/>
    <w:rsid w:val="00E76A7A"/>
    <w:rsid w:val="00E7732B"/>
    <w:rsid w:val="00E929E3"/>
    <w:rsid w:val="00EC60C1"/>
    <w:rsid w:val="00ED0644"/>
    <w:rsid w:val="00EE6B63"/>
    <w:rsid w:val="00F0634D"/>
    <w:rsid w:val="00F32CBC"/>
    <w:rsid w:val="00F3327E"/>
    <w:rsid w:val="00F430CC"/>
    <w:rsid w:val="00F7430F"/>
    <w:rsid w:val="00F74AD9"/>
    <w:rsid w:val="00F92DB9"/>
    <w:rsid w:val="00F967F6"/>
    <w:rsid w:val="00FA0BF9"/>
    <w:rsid w:val="00FA0E25"/>
    <w:rsid w:val="00FC3F6B"/>
    <w:rsid w:val="00FE7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B4DCBA"/>
  <w15:chartTrackingRefBased/>
  <w15:docId w15:val="{3A435B7D-46C1-D140-9383-F0DF3E28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A2A"/>
    <w:pPr>
      <w:spacing w:after="160" w:line="259" w:lineRule="auto"/>
      <w:ind w:left="720"/>
      <w:contextualSpacing/>
    </w:pPr>
    <w:rPr>
      <w:kern w:val="0"/>
      <w:sz w:val="22"/>
      <w:szCs w:val="22"/>
      <w14:ligatures w14:val="none"/>
    </w:rPr>
  </w:style>
  <w:style w:type="paragraph" w:styleId="NormalWeb">
    <w:name w:val="Normal (Web)"/>
    <w:basedOn w:val="Normal"/>
    <w:uiPriority w:val="99"/>
    <w:unhideWhenUsed/>
    <w:rsid w:val="00643A2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643A2A"/>
    <w:rPr>
      <w:color w:val="0563C1" w:themeColor="hyperlink"/>
      <w:u w:val="single"/>
    </w:rPr>
  </w:style>
  <w:style w:type="character" w:styleId="FollowedHyperlink">
    <w:name w:val="FollowedHyperlink"/>
    <w:basedOn w:val="DefaultParagraphFont"/>
    <w:uiPriority w:val="99"/>
    <w:semiHidden/>
    <w:unhideWhenUsed/>
    <w:rsid w:val="008C799F"/>
    <w:rPr>
      <w:color w:val="954F72" w:themeColor="followedHyperlink"/>
      <w:u w:val="single"/>
    </w:rPr>
  </w:style>
  <w:style w:type="character" w:customStyle="1" w:styleId="qv3wpe">
    <w:name w:val="qv3wpe"/>
    <w:basedOn w:val="DefaultParagraphFont"/>
    <w:rsid w:val="001C792F"/>
  </w:style>
  <w:style w:type="paragraph" w:styleId="Bibliography">
    <w:name w:val="Bibliography"/>
    <w:basedOn w:val="Normal"/>
    <w:next w:val="Normal"/>
    <w:uiPriority w:val="37"/>
    <w:unhideWhenUsed/>
    <w:rsid w:val="000A00DA"/>
    <w:pPr>
      <w:tabs>
        <w:tab w:val="left" w:pos="140"/>
      </w:tabs>
      <w:spacing w:after="240"/>
      <w:ind w:left="144" w:hanging="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44324">
      <w:bodyDiv w:val="1"/>
      <w:marLeft w:val="0"/>
      <w:marRight w:val="0"/>
      <w:marTop w:val="0"/>
      <w:marBottom w:val="0"/>
      <w:divBdr>
        <w:top w:val="none" w:sz="0" w:space="0" w:color="auto"/>
        <w:left w:val="none" w:sz="0" w:space="0" w:color="auto"/>
        <w:bottom w:val="none" w:sz="0" w:space="0" w:color="auto"/>
        <w:right w:val="none" w:sz="0" w:space="0" w:color="auto"/>
      </w:divBdr>
    </w:div>
    <w:div w:id="16694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BE32A1A8E47E499BCA5F03B71B1934" ma:contentTypeVersion="19" ma:contentTypeDescription="Create a new document." ma:contentTypeScope="" ma:versionID="4eb6bee8198e6db219bec50624d2f9b1">
  <xsd:schema xmlns:xsd="http://www.w3.org/2001/XMLSchema" xmlns:xs="http://www.w3.org/2001/XMLSchema" xmlns:p="http://schemas.microsoft.com/office/2006/metadata/properties" xmlns:ns2="135e7da5-2dd5-4114-9779-6aa2adbbebf7" xmlns:ns3="ca582538-0917-4e6c-bfa3-1e1aa226138f" targetNamespace="http://schemas.microsoft.com/office/2006/metadata/properties" ma:root="true" ma:fieldsID="128bd4115d84eaf34431bcdce5bfe7fe" ns2:_="" ns3:_="">
    <xsd:import namespace="135e7da5-2dd5-4114-9779-6aa2adbbebf7"/>
    <xsd:import namespace="ca582538-0917-4e6c-bfa3-1e1aa22613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Active_x002f_inactive"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import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e7da5-2dd5-4114-9779-6aa2adbbe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Active_x002f_inactive" ma:index="19" nillable="true" ma:displayName="Active/inactive" ma:format="Dropdown" ma:internalName="Active_x002f_inactive">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fd38f81-9561-40ce-98eb-cd713668d4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indexed="true" ma:internalName="MediaServiceLocation" ma:readOnly="true">
      <xsd:simpleType>
        <xsd:restriction base="dms:Text"/>
      </xsd:simpleType>
    </xsd:element>
    <xsd:element name="importance" ma:index="26" nillable="true" ma:displayName="importance" ma:format="Dropdown" ma:internalName="importance">
      <xsd:simpleType>
        <xsd:restriction base="dms:Choice">
          <xsd:enumeration value="High"/>
          <xsd:enumeration value="Medium"/>
          <xsd:enumeration value="Low"/>
        </xsd:restriction>
      </xsd:simpleType>
    </xsd:element>
  </xsd:schema>
  <xsd:schema xmlns:xsd="http://www.w3.org/2001/XMLSchema" xmlns:xs="http://www.w3.org/2001/XMLSchema" xmlns:dms="http://schemas.microsoft.com/office/2006/documentManagement/types" xmlns:pc="http://schemas.microsoft.com/office/infopath/2007/PartnerControls" targetNamespace="ca582538-0917-4e6c-bfa3-1e1aa226138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e71fb9-4029-4342-a25c-fbc1d197d51b}" ma:internalName="TaxCatchAll" ma:showField="CatchAllData" ma:web="ca582538-0917-4e6c-bfa3-1e1aa22613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A15C0B-3B04-44B4-88C3-44F6B561535A}">
  <ds:schemaRefs>
    <ds:schemaRef ds:uri="http://schemas.microsoft.com/sharepoint/v3/contenttype/forms"/>
  </ds:schemaRefs>
</ds:datastoreItem>
</file>

<file path=customXml/itemProps2.xml><?xml version="1.0" encoding="utf-8"?>
<ds:datastoreItem xmlns:ds="http://schemas.openxmlformats.org/officeDocument/2006/customXml" ds:itemID="{749D1F32-1482-4D8C-9F34-D8D5264E3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e7da5-2dd5-4114-9779-6aa2adbbebf7"/>
    <ds:schemaRef ds:uri="ca582538-0917-4e6c-bfa3-1e1aa2261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62</TotalTime>
  <Pages>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 Benjamin</dc:creator>
  <cp:keywords/>
  <dc:description/>
  <cp:lastModifiedBy>Barr, Benjamin</cp:lastModifiedBy>
  <cp:revision>67</cp:revision>
  <dcterms:created xsi:type="dcterms:W3CDTF">2023-11-19T13:53:00Z</dcterms:created>
  <dcterms:modified xsi:type="dcterms:W3CDTF">2023-11-19T16:24:00Z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id="jCqgayF2"/&gt;&lt;style id="http://www.zotero.org/styles/the-lancet" hasBibliography="1" bibliographyStyleHasBeenSet="1"/&gt;&lt;prefs&gt;&lt;pref name="fieldType" value="Field"/&gt;&lt;/prefs&gt;&lt;/data&gt;</vt:lpwstr>
  </property>
</Properties>
</file>