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40" w:lineRule="auto"/>
        <w:jc w:val="center"/>
        <w:rPr>
          <w:b w:val="1"/>
          <w:bCs w:val="1"/>
          <w:color w:val="273540"/>
          <w:sz w:val="22"/>
          <w:szCs w:val="22"/>
        </w:rPr>
      </w:pPr>
      <w:bookmarkStart w:colFirst="0" w:colLast="0" w:name="_3dcxaenvm9q1" w:id="0"/>
      <w:bookmarkEnd w:id="0"/>
      <w:r w:rsidDel="00000000" w:rsidR="00000000" w:rsidRPr="00000000">
        <w:rPr>
          <w:b w:val="1"/>
          <w:bCs w:val="1"/>
          <w:color w:val="273540"/>
          <w:sz w:val="22"/>
          <w:szCs w:val="22"/>
          <w:rtl w:val="0"/>
        </w:rPr>
        <w:t xml:space="preserve"> CS6140 Group Project Proposal</w:t>
      </w:r>
    </w:p>
    <w:p w:rsidR="00000000" w:rsidDel="00000000" w:rsidP="00000000" w:rsidRDefault="00000000" w:rsidRPr="00000000" w14:paraId="00000002">
      <w:pPr>
        <w:pStyle w:val="Heading2"/>
        <w:keepNext w:val="0"/>
        <w:keepLines w:val="0"/>
        <w:shd w:fill="ffffff" w:val="clear"/>
        <w:spacing w:after="0" w:before="0" w:line="240" w:lineRule="auto"/>
        <w:rPr>
          <w:color w:val="273540"/>
          <w:sz w:val="22"/>
          <w:szCs w:val="22"/>
        </w:rPr>
      </w:pPr>
      <w:bookmarkStart w:colFirst="0" w:colLast="0" w:name="_xvbdk9ne6tor" w:id="1"/>
      <w:bookmarkEnd w:id="1"/>
      <w:r w:rsidDel="00000000" w:rsidR="00000000" w:rsidRPr="00000000">
        <w:rPr>
          <w:b w:val="1"/>
          <w:bCs w:val="1"/>
          <w:color w:val="273540"/>
          <w:sz w:val="22"/>
          <w:szCs w:val="22"/>
          <w:rtl w:val="0"/>
        </w:rPr>
        <w:t xml:space="preserve">Authors: </w:t>
      </w:r>
      <w:r w:rsidDel="00000000" w:rsidR="00000000" w:rsidRPr="00000000">
        <w:rPr>
          <w:color w:val="273540"/>
          <w:sz w:val="22"/>
          <w:szCs w:val="22"/>
          <w:rtl w:val="0"/>
        </w:rPr>
        <w:t xml:space="preserve">Stella (Yanan) Zhang, Yilin Li, David Cho</w:t>
      </w:r>
    </w:p>
    <w:p w:rsidR="00000000" w:rsidDel="00000000" w:rsidP="00000000" w:rsidRDefault="00000000" w:rsidRPr="00000000" w14:paraId="00000003">
      <w:pPr>
        <w:pStyle w:val="Heading2"/>
        <w:keepNext w:val="0"/>
        <w:keepLines w:val="0"/>
        <w:shd w:fill="ffffff" w:val="clear"/>
        <w:spacing w:after="0" w:before="0" w:line="240" w:lineRule="auto"/>
        <w:rPr>
          <w:color w:val="273540"/>
          <w:sz w:val="22"/>
          <w:szCs w:val="22"/>
        </w:rPr>
      </w:pPr>
      <w:bookmarkStart w:colFirst="0" w:colLast="0" w:name="_4r5938boloxl" w:id="2"/>
      <w:bookmarkEnd w:id="2"/>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0" w:before="0" w:line="240" w:lineRule="auto"/>
        <w:rPr>
          <w:b w:val="1"/>
          <w:bCs w:val="1"/>
          <w:color w:val="273540"/>
          <w:sz w:val="22"/>
          <w:szCs w:val="22"/>
        </w:rPr>
      </w:pPr>
      <w:bookmarkStart w:colFirst="0" w:colLast="0" w:name="_6umkthmrgt46" w:id="3"/>
      <w:bookmarkEnd w:id="3"/>
      <w:r w:rsidDel="00000000" w:rsidR="00000000" w:rsidRPr="00000000">
        <w:rPr>
          <w:b w:val="1"/>
          <w:bCs w:val="1"/>
          <w:color w:val="273540"/>
          <w:sz w:val="22"/>
          <w:szCs w:val="22"/>
          <w:rtl w:val="0"/>
        </w:rPr>
        <w:t xml:space="preserve">Problem Description</w:t>
      </w:r>
    </w:p>
    <w:p w:rsidR="00000000" w:rsidDel="00000000" w:rsidP="00000000" w:rsidRDefault="00000000" w:rsidRPr="00000000" w14:paraId="00000005">
      <w:pPr>
        <w:shd w:fill="ffffff" w:val="clear"/>
        <w:spacing w:line="240" w:lineRule="auto"/>
        <w:rPr>
          <w:color w:val="273540"/>
        </w:rPr>
      </w:pPr>
      <w:r w:rsidDel="00000000" w:rsidR="00000000" w:rsidRPr="00000000">
        <w:rPr>
          <w:color w:val="273540"/>
          <w:rtl w:val="0"/>
        </w:rPr>
        <w:t xml:space="preserve">This project aims to predict the next month's return for major U.S. semiconductor stocks using machine learning. Rather than forecasting absolute stock prices or classifying whether a stock will increase or decrease, we formulate the problem as a regression task that estimates the magnitude of future returns. Our goal is to investigate how historical price behavior, technical indicators, company fundamentals, and macroeconomic conditions jointly influence semiconductor stock performance, while comparing the effectiveness of different regression models.</w:t>
      </w:r>
    </w:p>
    <w:p w:rsidR="00000000" w:rsidDel="00000000" w:rsidP="00000000" w:rsidRDefault="00000000" w:rsidRPr="00000000" w14:paraId="00000006">
      <w:pPr>
        <w:pStyle w:val="Heading2"/>
        <w:keepNext w:val="0"/>
        <w:keepLines w:val="0"/>
        <w:shd w:fill="ffffff" w:val="clear"/>
        <w:spacing w:after="0" w:before="0" w:line="240" w:lineRule="auto"/>
        <w:rPr>
          <w:color w:val="273540"/>
          <w:sz w:val="22"/>
          <w:szCs w:val="22"/>
        </w:rPr>
      </w:pPr>
      <w:bookmarkStart w:colFirst="0" w:colLast="0" w:name="_lqk229hwptd" w:id="4"/>
      <w:bookmarkEnd w:id="4"/>
      <w:r w:rsidDel="00000000" w:rsidR="00000000" w:rsidRPr="00000000">
        <w:rPr>
          <w:rtl w:val="0"/>
        </w:rPr>
      </w:r>
    </w:p>
    <w:p w:rsidR="00000000" w:rsidDel="00000000" w:rsidP="00000000" w:rsidRDefault="00000000" w:rsidRPr="00000000" w14:paraId="00000007">
      <w:pPr>
        <w:pStyle w:val="Heading2"/>
        <w:keepNext w:val="0"/>
        <w:keepLines w:val="0"/>
        <w:shd w:fill="ffffff" w:val="clear"/>
        <w:spacing w:after="0" w:before="0" w:line="240" w:lineRule="auto"/>
        <w:rPr>
          <w:b w:val="1"/>
          <w:bCs w:val="1"/>
          <w:color w:val="273540"/>
          <w:sz w:val="22"/>
          <w:szCs w:val="22"/>
        </w:rPr>
      </w:pPr>
      <w:bookmarkStart w:colFirst="0" w:colLast="0" w:name="_o5yuvbhtaz8s" w:id="5"/>
      <w:bookmarkEnd w:id="5"/>
      <w:r w:rsidDel="00000000" w:rsidR="00000000" w:rsidRPr="00000000">
        <w:rPr>
          <w:b w:val="1"/>
          <w:bCs w:val="1"/>
          <w:color w:val="273540"/>
          <w:sz w:val="22"/>
          <w:szCs w:val="22"/>
          <w:rtl w:val="0"/>
        </w:rPr>
        <w:t xml:space="preserve">Data Summary</w:t>
      </w:r>
    </w:p>
    <w:p w:rsidR="00000000" w:rsidDel="00000000" w:rsidP="00000000" w:rsidRDefault="00000000" w:rsidRPr="00000000" w14:paraId="00000008">
      <w:pPr>
        <w:shd w:fill="ffffff" w:val="clear"/>
        <w:spacing w:line="240" w:lineRule="auto"/>
        <w:rPr>
          <w:color w:val="273540"/>
        </w:rPr>
      </w:pPr>
      <w:r w:rsidDel="00000000" w:rsidR="00000000" w:rsidRPr="00000000">
        <w:rPr>
          <w:color w:val="273540"/>
          <w:rtl w:val="0"/>
        </w:rPr>
        <w:t xml:space="preserve">Our dataset will consist of approximately 10 years of daily historical data for 12 publicly traded semiconductor companies collected through Yahoo Finance using the </w:t>
      </w:r>
      <w:r w:rsidDel="00000000" w:rsidR="00000000" w:rsidRPr="00000000">
        <w:rPr>
          <w:i w:val="1"/>
          <w:iCs w:val="1"/>
          <w:color w:val="273540"/>
          <w:rtl w:val="0"/>
        </w:rPr>
        <w:t xml:space="preserve">yfinance</w:t>
      </w:r>
      <w:r w:rsidDel="00000000" w:rsidR="00000000" w:rsidRPr="00000000">
        <w:rPr>
          <w:color w:val="273540"/>
          <w:rtl w:val="0"/>
        </w:rPr>
        <w:t xml:space="preserve"> library. The dataset includes daily market data (Open, High, Low, Close, Adjusted Close, and Volume), from which technical indicators such as moving averages, RSI, MACD, and rolling volatility will be derived. Additional features will include quarterly company fundamentals (e.g., R&amp;D expenditure, CapEx, revenue, and gross margin) obtained through Yahoo Finance, as well as macroeconomic indicators including the Federal Funds Rate, Treasury yields, copper prices, and market volatility (VIX) collected from FRED and Yahoo Finance.</w:t>
      </w:r>
    </w:p>
    <w:p w:rsidR="00000000" w:rsidDel="00000000" w:rsidP="00000000" w:rsidRDefault="00000000" w:rsidRPr="00000000" w14:paraId="00000009">
      <w:pPr>
        <w:pStyle w:val="Heading2"/>
        <w:keepNext w:val="0"/>
        <w:keepLines w:val="0"/>
        <w:shd w:fill="ffffff" w:val="clear"/>
        <w:spacing w:after="0" w:before="0" w:line="240" w:lineRule="auto"/>
        <w:rPr>
          <w:color w:val="273540"/>
          <w:sz w:val="22"/>
          <w:szCs w:val="22"/>
        </w:rPr>
      </w:pPr>
      <w:bookmarkStart w:colFirst="0" w:colLast="0" w:name="_sj5210xnh2pk" w:id="6"/>
      <w:bookmarkEnd w:id="6"/>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0" w:before="0" w:line="240" w:lineRule="auto"/>
        <w:rPr>
          <w:b w:val="1"/>
          <w:bCs w:val="1"/>
          <w:color w:val="273540"/>
          <w:sz w:val="22"/>
          <w:szCs w:val="22"/>
        </w:rPr>
      </w:pPr>
      <w:bookmarkStart w:colFirst="0" w:colLast="0" w:name="_7za0db1iooov" w:id="7"/>
      <w:bookmarkEnd w:id="7"/>
      <w:r w:rsidDel="00000000" w:rsidR="00000000" w:rsidRPr="00000000">
        <w:rPr>
          <w:b w:val="1"/>
          <w:bCs w:val="1"/>
          <w:color w:val="273540"/>
          <w:sz w:val="22"/>
          <w:szCs w:val="22"/>
          <w:rtl w:val="0"/>
        </w:rPr>
        <w:t xml:space="preserve">Methods</w:t>
      </w:r>
    </w:p>
    <w:p w:rsidR="00000000" w:rsidDel="00000000" w:rsidP="00000000" w:rsidRDefault="00000000" w:rsidRPr="00000000" w14:paraId="0000000B">
      <w:pPr>
        <w:shd w:fill="ffffff" w:val="clear"/>
        <w:spacing w:line="240" w:lineRule="auto"/>
        <w:rPr>
          <w:color w:val="273540"/>
        </w:rPr>
      </w:pPr>
      <w:r w:rsidDel="00000000" w:rsidR="00000000" w:rsidRPr="00000000">
        <w:rPr>
          <w:color w:val="273540"/>
          <w:rtl w:val="0"/>
        </w:rPr>
        <w:t xml:space="preserve">Historical stock prices, company fundamentals, and macroeconomic indicators will be aligned into a unified time-series dataset while preventing look-ahead bias. Technical indicators and rolling statistical features will be calculated through feature engineering, and the target variable will be defined as each stock's next-month percentage return. We will compare multiple regression models, including Linear Regression, Random Forest Regression, and XGBoost Regression, using TimeSeriesSplit cross-validation. Model performance will be evaluated using RMSE, MAE, and R^2. A key challenge will be integrating data sources with different reporting frequencies while avoiding temporal data leakage and reducing overfitting on noisy financial time series.</w:t>
      </w:r>
    </w:p>
    <w:p w:rsidR="00000000" w:rsidDel="00000000" w:rsidP="00000000" w:rsidRDefault="00000000" w:rsidRPr="00000000" w14:paraId="0000000C">
      <w:pPr>
        <w:pStyle w:val="Heading2"/>
        <w:keepNext w:val="0"/>
        <w:keepLines w:val="0"/>
        <w:shd w:fill="ffffff" w:val="clear"/>
        <w:spacing w:after="0" w:before="0" w:line="240" w:lineRule="auto"/>
        <w:rPr>
          <w:color w:val="273540"/>
          <w:sz w:val="22"/>
          <w:szCs w:val="22"/>
        </w:rPr>
      </w:pPr>
      <w:bookmarkStart w:colFirst="0" w:colLast="0" w:name="_3hk6qdti8ycz" w:id="8"/>
      <w:bookmarkEnd w:id="8"/>
      <w:r w:rsidDel="00000000" w:rsidR="00000000" w:rsidRPr="00000000">
        <w:rPr>
          <w:rtl w:val="0"/>
        </w:rPr>
      </w:r>
    </w:p>
    <w:p w:rsidR="00000000" w:rsidDel="00000000" w:rsidP="00000000" w:rsidRDefault="00000000" w:rsidRPr="00000000" w14:paraId="0000000D">
      <w:pPr>
        <w:pStyle w:val="Heading2"/>
        <w:keepNext w:val="0"/>
        <w:keepLines w:val="0"/>
        <w:shd w:fill="ffffff" w:val="clear"/>
        <w:spacing w:after="0" w:before="0" w:line="240" w:lineRule="auto"/>
        <w:rPr>
          <w:b w:val="1"/>
          <w:bCs w:val="1"/>
          <w:color w:val="273540"/>
          <w:sz w:val="22"/>
          <w:szCs w:val="22"/>
        </w:rPr>
      </w:pPr>
      <w:bookmarkStart w:colFirst="0" w:colLast="0" w:name="_u1asi17xzvl9" w:id="9"/>
      <w:bookmarkEnd w:id="9"/>
      <w:r w:rsidDel="00000000" w:rsidR="00000000" w:rsidRPr="00000000">
        <w:rPr>
          <w:b w:val="1"/>
          <w:bCs w:val="1"/>
          <w:color w:val="273540"/>
          <w:sz w:val="22"/>
          <w:szCs w:val="22"/>
          <w:rtl w:val="0"/>
        </w:rPr>
        <w:t xml:space="preserve">Preliminary Results</w:t>
      </w:r>
    </w:p>
    <w:p w:rsidR="00000000" w:rsidDel="00000000" w:rsidP="00000000" w:rsidRDefault="00000000" w:rsidRPr="00000000" w14:paraId="0000000E">
      <w:pPr>
        <w:shd w:fill="ffffff" w:val="clear"/>
        <w:spacing w:line="240" w:lineRule="auto"/>
        <w:rPr>
          <w:color w:val="273540"/>
        </w:rPr>
      </w:pPr>
      <w:r w:rsidDel="00000000" w:rsidR="00000000" w:rsidRPr="00000000">
        <w:rPr>
          <w:color w:val="273540"/>
          <w:rtl w:val="0"/>
        </w:rPr>
        <w:t xml:space="preserve">We have identified 12 representative semiconductor companies and successfully developed Python scripts using the </w:t>
      </w:r>
      <w:r w:rsidDel="00000000" w:rsidR="00000000" w:rsidRPr="00000000">
        <w:rPr>
          <w:i w:val="1"/>
          <w:iCs w:val="1"/>
          <w:color w:val="273540"/>
          <w:rtl w:val="0"/>
        </w:rPr>
        <w:t xml:space="preserve">yfinance</w:t>
      </w:r>
      <w:r w:rsidDel="00000000" w:rsidR="00000000" w:rsidRPr="00000000">
        <w:rPr>
          <w:color w:val="273540"/>
          <w:rtl w:val="0"/>
        </w:rPr>
        <w:t xml:space="preserve"> library to automatically download and organize 10 years of historical stock price data. We have also explored available financial statement data from Yahoo Finance, including R&amp;D expenditure, CapEx, and revenue, and investigated public macroeconomic data sources such as FRED for interest rates and commodity prices. The next step is to integrate these datasets into a unified feature set and begin feature engineering and model development.</w:t>
      </w:r>
    </w:p>
    <w:p w:rsidR="00000000" w:rsidDel="00000000" w:rsidP="00000000" w:rsidRDefault="00000000" w:rsidRPr="00000000" w14:paraId="0000000F">
      <w:pPr>
        <w:pStyle w:val="Heading2"/>
        <w:keepNext w:val="0"/>
        <w:keepLines w:val="0"/>
        <w:shd w:fill="ffffff" w:val="clear"/>
        <w:spacing w:after="80" w:line="240" w:lineRule="auto"/>
        <w:rPr>
          <w:color w:val="1155cc"/>
          <w:u w:val="single"/>
        </w:rPr>
      </w:pPr>
      <w:bookmarkStart w:colFirst="0" w:colLast="0" w:name="_g2qrqrb7lyl0" w:id="10"/>
      <w:bookmarkEnd w:id="10"/>
      <w:r w:rsidDel="00000000" w:rsidR="00000000" w:rsidRPr="00000000">
        <w:rPr>
          <w:b w:val="1"/>
          <w:bCs w:val="1"/>
          <w:color w:val="273540"/>
          <w:sz w:val="22"/>
          <w:szCs w:val="22"/>
          <w:rtl w:val="0"/>
        </w:rPr>
        <w:t xml:space="preserve">References</w:t>
      </w:r>
      <w:r w:rsidDel="00000000" w:rsidR="00000000" w:rsidRPr="00000000">
        <w:rPr>
          <w:rtl w:val="0"/>
        </w:rPr>
      </w:r>
    </w:p>
    <w:p w:rsidR="00000000" w:rsidDel="00000000" w:rsidP="00000000" w:rsidRDefault="00000000" w:rsidRPr="00000000" w14:paraId="00000010">
      <w:pPr>
        <w:numPr>
          <w:ilvl w:val="0"/>
          <w:numId w:val="1"/>
        </w:numPr>
        <w:shd w:fill="ffffff" w:val="clear"/>
        <w:spacing w:after="0" w:afterAutospacing="0" w:before="240" w:line="240" w:lineRule="auto"/>
        <w:ind w:left="720" w:hanging="360"/>
        <w:rPr>
          <w:color w:val="273540"/>
        </w:rPr>
      </w:pPr>
      <w:r w:rsidDel="00000000" w:rsidR="00000000" w:rsidRPr="00000000">
        <w:rPr>
          <w:color w:val="273540"/>
          <w:rtl w:val="0"/>
        </w:rPr>
        <w:t xml:space="preserve">Federal Reserve Bank of St. Louis. </w:t>
      </w:r>
      <w:r w:rsidDel="00000000" w:rsidR="00000000" w:rsidRPr="00000000">
        <w:rPr>
          <w:i w:val="1"/>
          <w:iCs w:val="1"/>
          <w:color w:val="273540"/>
          <w:rtl w:val="0"/>
        </w:rPr>
        <w:t xml:space="preserve">FRED Economic Data</w:t>
      </w:r>
      <w:r w:rsidDel="00000000" w:rsidR="00000000" w:rsidRPr="00000000">
        <w:rPr>
          <w:color w:val="273540"/>
          <w:rtl w:val="0"/>
        </w:rPr>
        <w:t xml:space="preserve">.</w:t>
      </w:r>
      <w:hyperlink r:id="rId6">
        <w:r w:rsidDel="00000000" w:rsidR="00000000" w:rsidRPr="00000000">
          <w:rPr>
            <w:color w:val="273540"/>
            <w:rtl w:val="0"/>
          </w:rPr>
          <w:t xml:space="preserve"> </w:t>
        </w:r>
      </w:hyperlink>
      <w:hyperlink r:id="rId7">
        <w:r w:rsidDel="00000000" w:rsidR="00000000" w:rsidRPr="00000000">
          <w:rPr>
            <w:color w:val="1155cc"/>
            <w:u w:val="single"/>
            <w:rtl w:val="0"/>
          </w:rPr>
          <w:t xml:space="preserve">https://fred.stlouisfed.org/</w:t>
        </w:r>
      </w:hyperlink>
      <w:r w:rsidDel="00000000" w:rsidR="00000000" w:rsidRPr="00000000">
        <w:rPr>
          <w:rtl w:val="0"/>
        </w:rPr>
      </w:r>
    </w:p>
    <w:p w:rsidR="00000000" w:rsidDel="00000000" w:rsidP="00000000" w:rsidRDefault="00000000" w:rsidRPr="00000000" w14:paraId="00000011">
      <w:pPr>
        <w:numPr>
          <w:ilvl w:val="0"/>
          <w:numId w:val="1"/>
        </w:numPr>
        <w:shd w:fill="ffffff" w:val="clear"/>
        <w:spacing w:after="240" w:before="0" w:beforeAutospacing="0" w:line="240" w:lineRule="auto"/>
        <w:ind w:left="720" w:hanging="360"/>
        <w:rPr>
          <w:color w:val="273540"/>
        </w:rPr>
      </w:pPr>
      <w:r w:rsidDel="00000000" w:rsidR="00000000" w:rsidRPr="00000000">
        <w:rPr>
          <w:color w:val="273540"/>
          <w:rtl w:val="0"/>
        </w:rPr>
        <w:t xml:space="preserve">Pedregosa, F., et al. (2011). </w:t>
      </w:r>
      <w:r w:rsidDel="00000000" w:rsidR="00000000" w:rsidRPr="00000000">
        <w:rPr>
          <w:i w:val="1"/>
          <w:iCs w:val="1"/>
          <w:color w:val="273540"/>
          <w:rtl w:val="0"/>
        </w:rPr>
        <w:t xml:space="preserve">Scikit-learn: Machine Learning in Python</w:t>
      </w:r>
      <w:r w:rsidDel="00000000" w:rsidR="00000000" w:rsidRPr="00000000">
        <w:rPr>
          <w:color w:val="273540"/>
          <w:rtl w:val="0"/>
        </w:rPr>
        <w:t xml:space="preserve">. Journal of Machine Learning Research, 12, 2825–2830.</w:t>
      </w:r>
    </w:p>
    <w:p w:rsidR="00000000" w:rsidDel="00000000" w:rsidP="00000000" w:rsidRDefault="00000000" w:rsidRPr="00000000" w14:paraId="00000012">
      <w:pPr>
        <w:shd w:fill="ffffff" w:val="clear"/>
        <w:spacing w:after="100" w:line="240" w:lineRule="auto"/>
        <w:rPr>
          <w:color w:val="273540"/>
        </w:rPr>
      </w:pPr>
      <w:r w:rsidDel="00000000" w:rsidR="00000000" w:rsidRPr="00000000">
        <w:rPr>
          <w:rtl w:val="0"/>
        </w:rPr>
      </w:r>
    </w:p>
    <w:p w:rsidR="00000000" w:rsidDel="00000000" w:rsidP="00000000" w:rsidRDefault="00000000" w:rsidRPr="00000000" w14:paraId="00000013">
      <w:pPr>
        <w:shd w:fill="ffffff" w:val="clear"/>
        <w:spacing w:after="40" w:line="240" w:lineRule="auto"/>
        <w:rPr>
          <w:rFonts w:ascii="Roboto" w:cs="Roboto" w:eastAsia="Roboto" w:hAnsi="Roboto"/>
          <w:color w:val="323539"/>
        </w:rPr>
      </w:pPr>
      <w:r w:rsidDel="00000000" w:rsidR="00000000" w:rsidRPr="00000000">
        <w:rPr>
          <w:rtl w:val="0"/>
        </w:rPr>
      </w:r>
    </w:p>
    <w:p w:rsidR="00000000" w:rsidDel="00000000" w:rsidP="00000000" w:rsidRDefault="00000000" w:rsidRPr="00000000" w14:paraId="00000014">
      <w:pPr>
        <w:shd w:fill="ffffff" w:val="clear"/>
        <w:spacing w:after="40" w:line="240" w:lineRule="auto"/>
        <w:rPr>
          <w:rFonts w:ascii="Roboto" w:cs="Roboto" w:eastAsia="Roboto" w:hAnsi="Roboto"/>
          <w:color w:val="323539"/>
        </w:rPr>
      </w:pPr>
      <w:r w:rsidDel="00000000" w:rsidR="00000000" w:rsidRPr="00000000">
        <w:rPr>
          <w:rtl w:val="0"/>
        </w:rPr>
      </w:r>
    </w:p>
    <w:p w:rsidR="00000000" w:rsidDel="00000000" w:rsidP="00000000" w:rsidRDefault="00000000" w:rsidRPr="00000000" w14:paraId="00000015">
      <w:pPr>
        <w:shd w:fill="ffffff" w:val="clear"/>
        <w:spacing w:after="40" w:line="240" w:lineRule="auto"/>
        <w:rPr>
          <w:rFonts w:ascii="Roboto" w:cs="Roboto" w:eastAsia="Roboto" w:hAnsi="Roboto"/>
          <w:color w:val="323539"/>
        </w:rPr>
      </w:pPr>
      <w:r w:rsidDel="00000000" w:rsidR="00000000" w:rsidRPr="00000000">
        <w:rPr>
          <w:rtl w:val="0"/>
        </w:rPr>
      </w:r>
    </w:p>
    <w:p w:rsidR="00000000" w:rsidDel="00000000" w:rsidP="00000000" w:rsidRDefault="00000000" w:rsidRPr="00000000" w14:paraId="00000016">
      <w:pPr>
        <w:pStyle w:val="Heading3"/>
        <w:keepNext w:val="0"/>
        <w:keepLines w:val="0"/>
        <w:shd w:fill="ffffff" w:val="clear"/>
        <w:spacing w:before="280" w:line="240" w:lineRule="auto"/>
        <w:rPr>
          <w:rFonts w:ascii="Roboto" w:cs="Roboto" w:eastAsia="Roboto" w:hAnsi="Roboto"/>
          <w:color w:val="323539"/>
          <w:sz w:val="22"/>
          <w:szCs w:val="22"/>
        </w:rPr>
      </w:pPr>
      <w:bookmarkStart w:colFirst="0" w:colLast="0" w:name="_c5img9p9y1he" w:id="11"/>
      <w:bookmarkEnd w:id="11"/>
      <w:r w:rsidDel="00000000" w:rsidR="00000000" w:rsidRPr="00000000">
        <w:rPr>
          <w:rFonts w:ascii="Roboto" w:cs="Roboto" w:eastAsia="Roboto" w:hAnsi="Roboto"/>
          <w:color w:val="323539"/>
          <w:sz w:val="22"/>
          <w:szCs w:val="22"/>
          <w:rtl w:val="0"/>
        </w:rPr>
        <w:t xml:space="preserve">Concept 3: Semiconductor Stock Return Forecasting (Regression)</w:t>
      </w:r>
    </w:p>
    <w:p w:rsidR="00000000" w:rsidDel="00000000" w:rsidP="00000000" w:rsidRDefault="00000000" w:rsidRPr="00000000" w14:paraId="00000017">
      <w:pPr>
        <w:shd w:fill="ffffff" w:val="clear"/>
        <w:spacing w:after="240" w:before="240" w:line="240" w:lineRule="auto"/>
        <w:rPr>
          <w:rFonts w:ascii="Roboto" w:cs="Roboto" w:eastAsia="Roboto" w:hAnsi="Roboto"/>
          <w:color w:val="323539"/>
        </w:rPr>
      </w:pPr>
      <w:r w:rsidDel="00000000" w:rsidR="00000000" w:rsidRPr="00000000">
        <w:rPr>
          <w:rFonts w:ascii="Roboto" w:cs="Roboto" w:eastAsia="Roboto" w:hAnsi="Roboto"/>
          <w:color w:val="323539"/>
          <w:rtl w:val="0"/>
        </w:rPr>
        <w:t xml:space="preserve">Problem Description</w:t>
      </w:r>
    </w:p>
    <w:p w:rsidR="00000000" w:rsidDel="00000000" w:rsidP="00000000" w:rsidRDefault="00000000" w:rsidRPr="00000000" w14:paraId="00000018">
      <w:pPr>
        <w:shd w:fill="ffffff" w:val="clear"/>
        <w:spacing w:after="240" w:before="240" w:line="240" w:lineRule="auto"/>
        <w:rPr>
          <w:rFonts w:ascii="Roboto" w:cs="Roboto" w:eastAsia="Roboto" w:hAnsi="Roboto"/>
          <w:color w:val="323539"/>
        </w:rPr>
      </w:pPr>
      <w:r w:rsidDel="00000000" w:rsidR="00000000" w:rsidRPr="00000000">
        <w:rPr>
          <w:rFonts w:ascii="Roboto" w:cs="Roboto" w:eastAsia="Roboto" w:hAnsi="Roboto"/>
          <w:color w:val="323539"/>
          <w:rtl w:val="0"/>
        </w:rPr>
        <w:t xml:space="preserve">Instead of predicting absolute stock prices or comparing sector ETFs, this project formulates semiconductor stock prediction as a regression problem by forecasting the next month's return for major U.S. semiconductor companies. The objective is to investigate whether historical price movements, technical indicators, company fundamentals, and macroeconomic conditions can explain and predict future stock returns. The project will compare the predictive performance of multiple machine learning models and identify the factors that contribute most to semiconductor stock performance.</w:t>
      </w:r>
    </w:p>
    <w:p w:rsidR="00000000" w:rsidDel="00000000" w:rsidP="00000000" w:rsidRDefault="00000000" w:rsidRPr="00000000" w14:paraId="00000019">
      <w:pPr>
        <w:shd w:fill="ffffff" w:val="clear"/>
        <w:spacing w:after="100" w:line="240" w:lineRule="auto"/>
        <w:rPr>
          <w:color w:val="273540"/>
        </w:rPr>
      </w:pPr>
      <w:r w:rsidDel="00000000" w:rsidR="00000000" w:rsidRPr="00000000">
        <w:rPr>
          <w:rtl w:val="0"/>
        </w:rPr>
      </w:r>
    </w:p>
    <w:p w:rsidR="00000000" w:rsidDel="00000000" w:rsidP="00000000" w:rsidRDefault="00000000" w:rsidRPr="00000000" w14:paraId="0000001A">
      <w:pPr>
        <w:shd w:fill="ffffff" w:val="clear"/>
        <w:spacing w:after="100" w:line="240" w:lineRule="auto"/>
        <w:rPr>
          <w:color w:val="273540"/>
        </w:rPr>
      </w:pPr>
      <w:r w:rsidDel="00000000" w:rsidR="00000000" w:rsidRPr="00000000">
        <w:rPr>
          <w:rtl w:val="0"/>
        </w:rPr>
      </w:r>
    </w:p>
    <w:tbl>
      <w:tblPr>
        <w:tblStyle w:val="Table1"/>
        <w:tblW w:w="7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935"/>
        <w:gridCol w:w="1835"/>
        <w:gridCol w:w="1190"/>
        <w:gridCol w:w="2030"/>
        <w:tblGridChange w:id="0">
          <w:tblGrid>
            <w:gridCol w:w="1025"/>
            <w:gridCol w:w="935"/>
            <w:gridCol w:w="1835"/>
            <w:gridCol w:w="1190"/>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after="100" w:line="240" w:lineRule="auto"/>
              <w:jc w:val="center"/>
              <w:rPr>
                <w:color w:val="273540"/>
              </w:rPr>
            </w:pPr>
            <w:r w:rsidDel="00000000" w:rsidR="00000000" w:rsidRPr="00000000">
              <w:rPr>
                <w:color w:val="273540"/>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after="100" w:line="240" w:lineRule="auto"/>
              <w:jc w:val="center"/>
              <w:rPr>
                <w:color w:val="273540"/>
              </w:rPr>
            </w:pPr>
            <w:r w:rsidDel="00000000" w:rsidR="00000000" w:rsidRPr="00000000">
              <w:rPr>
                <w:color w:val="273540"/>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after="100" w:line="240" w:lineRule="auto"/>
              <w:jc w:val="center"/>
              <w:rPr>
                <w:color w:val="273540"/>
              </w:rPr>
            </w:pPr>
            <w:r w:rsidDel="00000000" w:rsidR="00000000" w:rsidRPr="00000000">
              <w:rPr>
                <w:color w:val="273540"/>
                <w:rtl w:val="0"/>
              </w:rPr>
              <w:t xml:space="preserve">Python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after="100" w:line="240" w:lineRule="auto"/>
              <w:jc w:val="center"/>
              <w:rPr>
                <w:color w:val="273540"/>
              </w:rPr>
            </w:pPr>
            <w:r w:rsidDel="00000000" w:rsidR="00000000" w:rsidRPr="00000000">
              <w:rPr>
                <w:color w:val="273540"/>
                <w:rtl w:val="0"/>
              </w:rPr>
              <w:t xml:space="preserve">Difficulty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after="100" w:line="240" w:lineRule="auto"/>
              <w:jc w:val="center"/>
              <w:rPr>
                <w:color w:val="273540"/>
              </w:rPr>
            </w:pPr>
            <w:r w:rsidDel="00000000" w:rsidR="00000000" w:rsidRPr="00000000">
              <w:rPr>
                <w:color w:val="273540"/>
                <w:rtl w:val="0"/>
              </w:rPr>
              <w:t xml:space="preserve">Recommendation</w:t>
            </w:r>
          </w:p>
        </w:tc>
      </w:tr>
    </w:tbl>
    <w:p w:rsidR="00000000" w:rsidDel="00000000" w:rsidP="00000000" w:rsidRDefault="00000000" w:rsidRPr="00000000" w14:paraId="00000020">
      <w:pPr>
        <w:shd w:fill="ffffff" w:val="clear"/>
        <w:spacing w:after="100" w:line="240" w:lineRule="auto"/>
        <w:rPr>
          <w:color w:val="273540"/>
        </w:rPr>
      </w:pPr>
      <w:r w:rsidDel="00000000" w:rsidR="00000000" w:rsidRPr="00000000">
        <w:rPr>
          <w:rtl w:val="0"/>
        </w:rPr>
      </w:r>
    </w:p>
    <w:tbl>
      <w:tblPr>
        <w:tblStyle w:val="Table2"/>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1670"/>
        <w:gridCol w:w="1175"/>
        <w:gridCol w:w="470"/>
        <w:gridCol w:w="1490"/>
        <w:tblGridChange w:id="0">
          <w:tblGrid>
            <w:gridCol w:w="2375"/>
            <w:gridCol w:w="1670"/>
            <w:gridCol w:w="1175"/>
            <w:gridCol w:w="470"/>
            <w:gridCol w:w="149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after="100" w:line="240" w:lineRule="auto"/>
              <w:rPr>
                <w:color w:val="273540"/>
              </w:rPr>
            </w:pPr>
            <w:r w:rsidDel="00000000" w:rsidR="00000000" w:rsidRPr="00000000">
              <w:rPr>
                <w:color w:val="273540"/>
                <w:rtl w:val="0"/>
              </w:rPr>
              <w:t xml:space="preserve">Historical stock prices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after="100" w:line="240" w:lineRule="auto"/>
              <w:rPr>
                <w:color w:val="273540"/>
              </w:rPr>
            </w:pPr>
            <w:r w:rsidDel="00000000" w:rsidR="00000000" w:rsidRPr="00000000">
              <w:rPr>
                <w:color w:val="273540"/>
                <w:rtl w:val="0"/>
              </w:rPr>
              <w:t xml:space="preserve">Yahoo 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after="100" w:line="240" w:lineRule="auto"/>
              <w:rPr>
                <w:color w:val="273540"/>
              </w:rPr>
            </w:pPr>
            <w:r w:rsidDel="00000000" w:rsidR="00000000" w:rsidRPr="00000000">
              <w:rPr>
                <w:rFonts w:ascii="Roboto Mono" w:cs="Roboto Mono" w:eastAsia="Roboto Mono" w:hAnsi="Roboto Mono"/>
                <w:color w:val="188038"/>
                <w:rtl w:val="0"/>
              </w:rPr>
              <w:t xml:space="preserve">yfinance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after="100" w:line="240" w:lineRule="auto"/>
              <w:rPr>
                <w:color w:val="273540"/>
              </w:rPr>
            </w:pPr>
            <w:r w:rsidDel="00000000" w:rsidR="00000000" w:rsidRPr="00000000">
              <w:rPr>
                <w:rFonts w:ascii="Fira Mono" w:cs="Fira Mono" w:eastAsia="Fira Mono" w:hAnsi="Fira Mono"/>
                <w:color w:val="27354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after="100" w:line="240" w:lineRule="auto"/>
              <w:rPr>
                <w:color w:val="273540"/>
              </w:rPr>
            </w:pPr>
            <w:r w:rsidDel="00000000" w:rsidR="00000000" w:rsidRPr="00000000">
              <w:rPr>
                <w:rFonts w:ascii="Arial Unicode MS" w:cs="Arial Unicode MS" w:eastAsia="Arial Unicode MS" w:hAnsi="Arial Unicode MS"/>
                <w:color w:val="273540"/>
                <w:rtl w:val="0"/>
              </w:rPr>
              <w:t xml:space="preserve">✅ Definitely</w:t>
            </w:r>
          </w:p>
        </w:tc>
      </w:tr>
    </w:tbl>
    <w:p w:rsidR="00000000" w:rsidDel="00000000" w:rsidP="00000000" w:rsidRDefault="00000000" w:rsidRPr="00000000" w14:paraId="00000026">
      <w:pPr>
        <w:shd w:fill="ffffff" w:val="clear"/>
        <w:spacing w:after="100" w:line="240" w:lineRule="auto"/>
        <w:rPr>
          <w:color w:val="273540"/>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9.8794575590155"/>
        <w:gridCol w:w="1443.2546459065795"/>
        <w:gridCol w:w="1104.7714716223004"/>
        <w:gridCol w:w="667.5640381717731"/>
        <w:gridCol w:w="1344.5303867403313"/>
        <w:tblGridChange w:id="0">
          <w:tblGrid>
            <w:gridCol w:w="4799.8794575590155"/>
            <w:gridCol w:w="1443.2546459065795"/>
            <w:gridCol w:w="1104.7714716223004"/>
            <w:gridCol w:w="667.5640381717731"/>
            <w:gridCol w:w="1344.5303867403313"/>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after="100" w:line="240" w:lineRule="auto"/>
              <w:rPr>
                <w:color w:val="273540"/>
              </w:rPr>
            </w:pPr>
            <w:r w:rsidDel="00000000" w:rsidR="00000000" w:rsidRPr="00000000">
              <w:rPr>
                <w:color w:val="273540"/>
                <w:rtl w:val="0"/>
              </w:rPr>
              <w:t xml:space="preserve">Quarterly financials (R&amp;D, CapEx, Revenue, Gross Margin)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after="100" w:line="240" w:lineRule="auto"/>
              <w:rPr>
                <w:color w:val="273540"/>
              </w:rPr>
            </w:pPr>
            <w:r w:rsidDel="00000000" w:rsidR="00000000" w:rsidRPr="00000000">
              <w:rPr>
                <w:color w:val="273540"/>
                <w:rtl w:val="0"/>
              </w:rPr>
              <w:t xml:space="preserve">Yahoo 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after="100" w:line="240" w:lineRule="auto"/>
              <w:rPr>
                <w:color w:val="273540"/>
              </w:rPr>
            </w:pPr>
            <w:r w:rsidDel="00000000" w:rsidR="00000000" w:rsidRPr="00000000">
              <w:rPr>
                <w:rFonts w:ascii="Roboto Mono" w:cs="Roboto Mono" w:eastAsia="Roboto Mono" w:hAnsi="Roboto Mono"/>
                <w:color w:val="188038"/>
                <w:rtl w:val="0"/>
              </w:rPr>
              <w:t xml:space="preserve">yfinance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after="100" w:line="240" w:lineRule="auto"/>
              <w:rPr>
                <w:color w:val="273540"/>
              </w:rPr>
            </w:pPr>
            <w:r w:rsidDel="00000000" w:rsidR="00000000" w:rsidRPr="00000000">
              <w:rPr>
                <w:rFonts w:ascii="Fira Mono" w:cs="Fira Mono" w:eastAsia="Fira Mono" w:hAnsi="Fira Mono"/>
                <w:color w:val="27354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after="100" w:line="240" w:lineRule="auto"/>
              <w:rPr>
                <w:color w:val="273540"/>
              </w:rPr>
            </w:pPr>
            <w:r w:rsidDel="00000000" w:rsidR="00000000" w:rsidRPr="00000000">
              <w:rPr>
                <w:rFonts w:ascii="Arial Unicode MS" w:cs="Arial Unicode MS" w:eastAsia="Arial Unicode MS" w:hAnsi="Arial Unicode MS"/>
                <w:color w:val="273540"/>
                <w:rtl w:val="0"/>
              </w:rPr>
              <w:t xml:space="preserve">✅ Definitely</w:t>
            </w:r>
          </w:p>
        </w:tc>
      </w:tr>
    </w:tbl>
    <w:p w:rsidR="00000000" w:rsidDel="00000000" w:rsidP="00000000" w:rsidRDefault="00000000" w:rsidRPr="00000000" w14:paraId="0000002C">
      <w:pPr>
        <w:shd w:fill="ffffff" w:val="clear"/>
        <w:spacing w:after="100" w:line="240" w:lineRule="auto"/>
        <w:rPr>
          <w:color w:val="273540"/>
        </w:rPr>
      </w:pPr>
      <w:r w:rsidDel="00000000" w:rsidR="00000000" w:rsidRPr="00000000">
        <w:rPr>
          <w:rtl w:val="0"/>
        </w:rPr>
      </w:r>
    </w:p>
    <w:tbl>
      <w:tblPr>
        <w:tblStyle w:val="Table4"/>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845"/>
        <w:gridCol w:w="3365"/>
        <w:gridCol w:w="470"/>
        <w:gridCol w:w="1490"/>
        <w:tblGridChange w:id="0">
          <w:tblGrid>
            <w:gridCol w:w="2090"/>
            <w:gridCol w:w="845"/>
            <w:gridCol w:w="3365"/>
            <w:gridCol w:w="470"/>
            <w:gridCol w:w="149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after="100" w:line="240" w:lineRule="auto"/>
              <w:rPr>
                <w:color w:val="273540"/>
              </w:rPr>
            </w:pPr>
            <w:r w:rsidDel="00000000" w:rsidR="00000000" w:rsidRPr="00000000">
              <w:rPr>
                <w:color w:val="273540"/>
                <w:rtl w:val="0"/>
              </w:rPr>
              <w:t xml:space="preserve">Federal Funds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after="100" w:line="240" w:lineRule="auto"/>
              <w:rPr>
                <w:color w:val="273540"/>
              </w:rPr>
            </w:pPr>
            <w:r w:rsidDel="00000000" w:rsidR="00000000" w:rsidRPr="00000000">
              <w:rPr>
                <w:color w:val="273540"/>
                <w:rtl w:val="0"/>
              </w:rPr>
              <w:t xml:space="preserve">FRED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after="100" w:line="240" w:lineRule="auto"/>
              <w:rPr>
                <w:color w:val="273540"/>
              </w:rPr>
            </w:pPr>
            <w:r w:rsidDel="00000000" w:rsidR="00000000" w:rsidRPr="00000000">
              <w:rPr>
                <w:rFonts w:ascii="Roboto Mono" w:cs="Roboto Mono" w:eastAsia="Roboto Mono" w:hAnsi="Roboto Mono"/>
                <w:color w:val="188038"/>
                <w:rtl w:val="0"/>
              </w:rPr>
              <w:t xml:space="preserve">fredapi</w:t>
            </w:r>
            <w:r w:rsidDel="00000000" w:rsidR="00000000" w:rsidRPr="00000000">
              <w:rPr>
                <w:color w:val="273540"/>
                <w:rtl w:val="0"/>
              </w:rPr>
              <w:t xml:space="preserve"> or </w:t>
            </w:r>
            <w:r w:rsidDel="00000000" w:rsidR="00000000" w:rsidRPr="00000000">
              <w:rPr>
                <w:rFonts w:ascii="Roboto Mono" w:cs="Roboto Mono" w:eastAsia="Roboto Mono" w:hAnsi="Roboto Mono"/>
                <w:color w:val="188038"/>
                <w:rtl w:val="0"/>
              </w:rPr>
              <w:t xml:space="preserve">pandas_datareader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after="100" w:line="240" w:lineRule="auto"/>
              <w:rPr>
                <w:color w:val="273540"/>
              </w:rPr>
            </w:pPr>
            <w:r w:rsidDel="00000000" w:rsidR="00000000" w:rsidRPr="00000000">
              <w:rPr>
                <w:rFonts w:ascii="Fira Mono" w:cs="Fira Mono" w:eastAsia="Fira Mono" w:hAnsi="Fira Mono"/>
                <w:color w:val="27354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after="100" w:line="240" w:lineRule="auto"/>
              <w:rPr>
                <w:color w:val="273540"/>
              </w:rPr>
            </w:pPr>
            <w:r w:rsidDel="00000000" w:rsidR="00000000" w:rsidRPr="00000000">
              <w:rPr>
                <w:rFonts w:ascii="Arial Unicode MS" w:cs="Arial Unicode MS" w:eastAsia="Arial Unicode MS" w:hAnsi="Arial Unicode MS"/>
                <w:color w:val="273540"/>
                <w:rtl w:val="0"/>
              </w:rPr>
              <w:t xml:space="preserve">✅ Definitely</w:t>
            </w:r>
          </w:p>
        </w:tc>
      </w:tr>
    </w:tbl>
    <w:p w:rsidR="00000000" w:rsidDel="00000000" w:rsidP="00000000" w:rsidRDefault="00000000" w:rsidRPr="00000000" w14:paraId="00000032">
      <w:pPr>
        <w:shd w:fill="ffffff" w:val="clear"/>
        <w:spacing w:after="100" w:line="240" w:lineRule="auto"/>
        <w:rPr>
          <w:color w:val="273540"/>
        </w:rPr>
      </w:pPr>
      <w:r w:rsidDel="00000000" w:rsidR="00000000" w:rsidRPr="00000000">
        <w:rPr>
          <w:rtl w:val="0"/>
        </w:rPr>
      </w:r>
    </w:p>
    <w:tbl>
      <w:tblPr>
        <w:tblStyle w:val="Table5"/>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845"/>
        <w:gridCol w:w="1055"/>
        <w:gridCol w:w="470"/>
        <w:gridCol w:w="1490"/>
        <w:tblGridChange w:id="0">
          <w:tblGrid>
            <w:gridCol w:w="2660"/>
            <w:gridCol w:w="845"/>
            <w:gridCol w:w="1055"/>
            <w:gridCol w:w="470"/>
            <w:gridCol w:w="149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after="100" w:line="240" w:lineRule="auto"/>
              <w:rPr>
                <w:color w:val="273540"/>
              </w:rPr>
            </w:pPr>
            <w:r w:rsidDel="00000000" w:rsidR="00000000" w:rsidRPr="00000000">
              <w:rPr>
                <w:color w:val="273540"/>
                <w:rtl w:val="0"/>
              </w:rPr>
              <w:t xml:space="preserve">Treasury Yield (10Y, 2Y)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after="100" w:line="240" w:lineRule="auto"/>
              <w:rPr>
                <w:color w:val="273540"/>
              </w:rPr>
            </w:pPr>
            <w:r w:rsidDel="00000000" w:rsidR="00000000" w:rsidRPr="00000000">
              <w:rPr>
                <w:color w:val="273540"/>
                <w:rtl w:val="0"/>
              </w:rPr>
              <w:t xml:space="preserve">FRED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after="100" w:line="240" w:lineRule="auto"/>
              <w:rPr>
                <w:color w:val="273540"/>
              </w:rPr>
            </w:pPr>
            <w:r w:rsidDel="00000000" w:rsidR="00000000" w:rsidRPr="00000000">
              <w:rPr>
                <w:rFonts w:ascii="Roboto Mono" w:cs="Roboto Mono" w:eastAsia="Roboto Mono" w:hAnsi="Roboto Mono"/>
                <w:color w:val="188038"/>
                <w:rtl w:val="0"/>
              </w:rPr>
              <w:t xml:space="preserve">fredapi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after="100" w:line="240" w:lineRule="auto"/>
              <w:rPr>
                <w:color w:val="273540"/>
              </w:rPr>
            </w:pPr>
            <w:r w:rsidDel="00000000" w:rsidR="00000000" w:rsidRPr="00000000">
              <w:rPr>
                <w:rFonts w:ascii="Fira Mono" w:cs="Fira Mono" w:eastAsia="Fira Mono" w:hAnsi="Fira Mono"/>
                <w:color w:val="27354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after="100" w:line="240" w:lineRule="auto"/>
              <w:rPr>
                <w:color w:val="273540"/>
              </w:rPr>
            </w:pPr>
            <w:r w:rsidDel="00000000" w:rsidR="00000000" w:rsidRPr="00000000">
              <w:rPr>
                <w:rFonts w:ascii="Arial Unicode MS" w:cs="Arial Unicode MS" w:eastAsia="Arial Unicode MS" w:hAnsi="Arial Unicode MS"/>
                <w:color w:val="273540"/>
                <w:rtl w:val="0"/>
              </w:rPr>
              <w:t xml:space="preserve">✅ Definitely</w:t>
            </w:r>
          </w:p>
        </w:tc>
      </w:tr>
    </w:tbl>
    <w:p w:rsidR="00000000" w:rsidDel="00000000" w:rsidP="00000000" w:rsidRDefault="00000000" w:rsidRPr="00000000" w14:paraId="00000038">
      <w:pPr>
        <w:shd w:fill="ffffff" w:val="clear"/>
        <w:spacing w:after="100" w:line="240" w:lineRule="auto"/>
        <w:rPr>
          <w:color w:val="273540"/>
        </w:rPr>
      </w:pPr>
      <w:r w:rsidDel="00000000" w:rsidR="00000000" w:rsidRPr="00000000">
        <w:rPr>
          <w:rtl w:val="0"/>
        </w:rPr>
      </w:r>
    </w:p>
    <w:tbl>
      <w:tblPr>
        <w:tblStyle w:val="Table6"/>
        <w:tblW w:w="5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845"/>
        <w:gridCol w:w="1055"/>
        <w:gridCol w:w="470"/>
        <w:gridCol w:w="1370"/>
        <w:tblGridChange w:id="0">
          <w:tblGrid>
            <w:gridCol w:w="1610"/>
            <w:gridCol w:w="845"/>
            <w:gridCol w:w="1055"/>
            <w:gridCol w:w="470"/>
            <w:gridCol w:w="13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after="100" w:line="240" w:lineRule="auto"/>
              <w:rPr>
                <w:color w:val="273540"/>
              </w:rPr>
            </w:pPr>
            <w:r w:rsidDel="00000000" w:rsidR="00000000" w:rsidRPr="00000000">
              <w:rPr>
                <w:color w:val="273540"/>
                <w:rtl w:val="0"/>
              </w:rPr>
              <w:t xml:space="preserve">CPI / Inflation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after="100" w:line="240" w:lineRule="auto"/>
              <w:rPr>
                <w:color w:val="273540"/>
              </w:rPr>
            </w:pPr>
            <w:r w:rsidDel="00000000" w:rsidR="00000000" w:rsidRPr="00000000">
              <w:rPr>
                <w:color w:val="273540"/>
                <w:rtl w:val="0"/>
              </w:rPr>
              <w:t xml:space="preserve">FRED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after="100" w:line="240" w:lineRule="auto"/>
              <w:rPr>
                <w:color w:val="273540"/>
              </w:rPr>
            </w:pPr>
            <w:r w:rsidDel="00000000" w:rsidR="00000000" w:rsidRPr="00000000">
              <w:rPr>
                <w:rFonts w:ascii="Roboto Mono" w:cs="Roboto Mono" w:eastAsia="Roboto Mono" w:hAnsi="Roboto Mono"/>
                <w:color w:val="188038"/>
                <w:rtl w:val="0"/>
              </w:rPr>
              <w:t xml:space="preserve">fredapi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after="100" w:line="240" w:lineRule="auto"/>
              <w:rPr>
                <w:color w:val="273540"/>
              </w:rPr>
            </w:pPr>
            <w:r w:rsidDel="00000000" w:rsidR="00000000" w:rsidRPr="00000000">
              <w:rPr>
                <w:rFonts w:ascii="Fira Mono" w:cs="Fira Mono" w:eastAsia="Fira Mono" w:hAnsi="Fira Mono"/>
                <w:color w:val="27354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after="100" w:line="240" w:lineRule="auto"/>
              <w:rPr>
                <w:color w:val="273540"/>
              </w:rPr>
            </w:pPr>
            <w:r w:rsidDel="00000000" w:rsidR="00000000" w:rsidRPr="00000000">
              <w:rPr>
                <w:rFonts w:ascii="Arial Unicode MS" w:cs="Arial Unicode MS" w:eastAsia="Arial Unicode MS" w:hAnsi="Arial Unicode MS"/>
                <w:color w:val="273540"/>
                <w:rtl w:val="0"/>
              </w:rPr>
              <w:t xml:space="preserve">✅ Optional</w:t>
            </w:r>
          </w:p>
        </w:tc>
      </w:tr>
    </w:tbl>
    <w:p w:rsidR="00000000" w:rsidDel="00000000" w:rsidP="00000000" w:rsidRDefault="00000000" w:rsidRPr="00000000" w14:paraId="0000003E">
      <w:pPr>
        <w:shd w:fill="ffffff" w:val="clear"/>
        <w:spacing w:after="100" w:line="240" w:lineRule="auto"/>
        <w:rPr>
          <w:color w:val="273540"/>
        </w:rPr>
      </w:pPr>
      <w:r w:rsidDel="00000000" w:rsidR="00000000" w:rsidRPr="00000000">
        <w:rPr>
          <w:rtl w:val="0"/>
        </w:rPr>
      </w:r>
    </w:p>
    <w:tbl>
      <w:tblPr>
        <w:tblStyle w:val="Table7"/>
        <w:tblW w:w="8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2465"/>
        <w:gridCol w:w="2315"/>
        <w:gridCol w:w="470"/>
        <w:gridCol w:w="1490"/>
        <w:tblGridChange w:id="0">
          <w:tblGrid>
            <w:gridCol w:w="1580"/>
            <w:gridCol w:w="2465"/>
            <w:gridCol w:w="2315"/>
            <w:gridCol w:w="470"/>
            <w:gridCol w:w="149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after="100" w:line="240" w:lineRule="auto"/>
              <w:rPr>
                <w:color w:val="273540"/>
              </w:rPr>
            </w:pPr>
            <w:r w:rsidDel="00000000" w:rsidR="00000000" w:rsidRPr="00000000">
              <w:rPr>
                <w:color w:val="273540"/>
                <w:rtl w:val="0"/>
              </w:rPr>
              <w:t xml:space="preserve">Copper Prices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after="100" w:line="240" w:lineRule="auto"/>
              <w:rPr>
                <w:color w:val="273540"/>
              </w:rPr>
            </w:pPr>
            <w:r w:rsidDel="00000000" w:rsidR="00000000" w:rsidRPr="00000000">
              <w:rPr>
                <w:color w:val="273540"/>
                <w:rtl w:val="0"/>
              </w:rPr>
              <w:t xml:space="preserve">FRED or Yahoo (</w:t>
            </w:r>
            <w:r w:rsidDel="00000000" w:rsidR="00000000" w:rsidRPr="00000000">
              <w:rPr>
                <w:rFonts w:ascii="Roboto Mono" w:cs="Roboto Mono" w:eastAsia="Roboto Mono" w:hAnsi="Roboto Mono"/>
                <w:color w:val="188038"/>
                <w:rtl w:val="0"/>
              </w:rPr>
              <w:t xml:space="preserve">HG=F</w:t>
            </w:r>
            <w:r w:rsidDel="00000000" w:rsidR="00000000" w:rsidRPr="00000000">
              <w:rPr>
                <w:color w:val="27354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after="100" w:line="240" w:lineRule="auto"/>
              <w:rPr>
                <w:color w:val="273540"/>
              </w:rPr>
            </w:pPr>
            <w:r w:rsidDel="00000000" w:rsidR="00000000" w:rsidRPr="00000000">
              <w:rPr>
                <w:rFonts w:ascii="Roboto Mono" w:cs="Roboto Mono" w:eastAsia="Roboto Mono" w:hAnsi="Roboto Mono"/>
                <w:color w:val="188038"/>
                <w:rtl w:val="0"/>
              </w:rPr>
              <w:t xml:space="preserve">fredapi</w:t>
            </w:r>
            <w:r w:rsidDel="00000000" w:rsidR="00000000" w:rsidRPr="00000000">
              <w:rPr>
                <w:color w:val="273540"/>
                <w:rtl w:val="0"/>
              </w:rPr>
              <w:t xml:space="preserve"> or </w:t>
            </w:r>
            <w:r w:rsidDel="00000000" w:rsidR="00000000" w:rsidRPr="00000000">
              <w:rPr>
                <w:rFonts w:ascii="Roboto Mono" w:cs="Roboto Mono" w:eastAsia="Roboto Mono" w:hAnsi="Roboto Mono"/>
                <w:color w:val="188038"/>
                <w:rtl w:val="0"/>
              </w:rPr>
              <w:t xml:space="preserve">yfinance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after="100" w:line="240" w:lineRule="auto"/>
              <w:rPr>
                <w:color w:val="273540"/>
              </w:rPr>
            </w:pPr>
            <w:r w:rsidDel="00000000" w:rsidR="00000000" w:rsidRPr="00000000">
              <w:rPr>
                <w:rFonts w:ascii="Fira Mono" w:cs="Fira Mono" w:eastAsia="Fira Mono" w:hAnsi="Fira Mono"/>
                <w:color w:val="27354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after="100" w:line="240" w:lineRule="auto"/>
              <w:rPr>
                <w:color w:val="273540"/>
              </w:rPr>
            </w:pPr>
            <w:r w:rsidDel="00000000" w:rsidR="00000000" w:rsidRPr="00000000">
              <w:rPr>
                <w:rFonts w:ascii="Arial Unicode MS" w:cs="Arial Unicode MS" w:eastAsia="Arial Unicode MS" w:hAnsi="Arial Unicode MS"/>
                <w:color w:val="273540"/>
                <w:rtl w:val="0"/>
              </w:rPr>
              <w:t xml:space="preserve">✅ Definitely</w:t>
            </w:r>
          </w:p>
        </w:tc>
      </w:tr>
    </w:tbl>
    <w:p w:rsidR="00000000" w:rsidDel="00000000" w:rsidP="00000000" w:rsidRDefault="00000000" w:rsidRPr="00000000" w14:paraId="00000044">
      <w:pPr>
        <w:shd w:fill="ffffff" w:val="clear"/>
        <w:spacing w:after="100" w:line="240" w:lineRule="auto"/>
        <w:rPr>
          <w:color w:val="273540"/>
        </w:rPr>
      </w:pPr>
      <w:r w:rsidDel="00000000" w:rsidR="00000000" w:rsidRPr="00000000">
        <w:rPr>
          <w:rtl w:val="0"/>
        </w:rPr>
      </w:r>
    </w:p>
    <w:tbl>
      <w:tblPr>
        <w:tblStyle w:val="Table8"/>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2825"/>
        <w:gridCol w:w="1175"/>
        <w:gridCol w:w="470"/>
        <w:gridCol w:w="1490"/>
        <w:tblGridChange w:id="0">
          <w:tblGrid>
            <w:gridCol w:w="2195"/>
            <w:gridCol w:w="2825"/>
            <w:gridCol w:w="1175"/>
            <w:gridCol w:w="470"/>
            <w:gridCol w:w="149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after="100" w:line="240" w:lineRule="auto"/>
              <w:rPr>
                <w:color w:val="273540"/>
              </w:rPr>
            </w:pPr>
            <w:r w:rsidDel="00000000" w:rsidR="00000000" w:rsidRPr="00000000">
              <w:rPr>
                <w:color w:val="273540"/>
                <w:rtl w:val="0"/>
              </w:rPr>
              <w:t xml:space="preserve">Dollar Index (DXY)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after="100" w:line="240" w:lineRule="auto"/>
              <w:rPr>
                <w:color w:val="273540"/>
              </w:rPr>
            </w:pPr>
            <w:r w:rsidDel="00000000" w:rsidR="00000000" w:rsidRPr="00000000">
              <w:rPr>
                <w:color w:val="273540"/>
                <w:rtl w:val="0"/>
              </w:rPr>
              <w:t xml:space="preserve">Yahoo Finance (</w:t>
            </w:r>
            <w:r w:rsidDel="00000000" w:rsidR="00000000" w:rsidRPr="00000000">
              <w:rPr>
                <w:rFonts w:ascii="Roboto Mono" w:cs="Roboto Mono" w:eastAsia="Roboto Mono" w:hAnsi="Roboto Mono"/>
                <w:color w:val="188038"/>
                <w:rtl w:val="0"/>
              </w:rPr>
              <w:t xml:space="preserve">DX-Y.NYB</w:t>
            </w:r>
            <w:r w:rsidDel="00000000" w:rsidR="00000000" w:rsidRPr="00000000">
              <w:rPr>
                <w:color w:val="27354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after="100" w:line="240" w:lineRule="auto"/>
              <w:rPr>
                <w:color w:val="273540"/>
              </w:rPr>
            </w:pPr>
            <w:r w:rsidDel="00000000" w:rsidR="00000000" w:rsidRPr="00000000">
              <w:rPr>
                <w:rFonts w:ascii="Roboto Mono" w:cs="Roboto Mono" w:eastAsia="Roboto Mono" w:hAnsi="Roboto Mono"/>
                <w:color w:val="188038"/>
                <w:rtl w:val="0"/>
              </w:rPr>
              <w:t xml:space="preserve">yfinance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after="100" w:line="240" w:lineRule="auto"/>
              <w:rPr>
                <w:color w:val="273540"/>
              </w:rPr>
            </w:pPr>
            <w:r w:rsidDel="00000000" w:rsidR="00000000" w:rsidRPr="00000000">
              <w:rPr>
                <w:rFonts w:ascii="Fira Mono" w:cs="Fira Mono" w:eastAsia="Fira Mono" w:hAnsi="Fira Mono"/>
                <w:color w:val="27354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after="100" w:line="240" w:lineRule="auto"/>
              <w:rPr>
                <w:color w:val="273540"/>
              </w:rPr>
            </w:pPr>
            <w:r w:rsidDel="00000000" w:rsidR="00000000" w:rsidRPr="00000000">
              <w:rPr>
                <w:rFonts w:ascii="Arial Unicode MS" w:cs="Arial Unicode MS" w:eastAsia="Arial Unicode MS" w:hAnsi="Arial Unicode MS"/>
                <w:color w:val="273540"/>
                <w:rtl w:val="0"/>
              </w:rPr>
              <w:t xml:space="preserve">✅ Definitely</w:t>
            </w:r>
          </w:p>
        </w:tc>
      </w:tr>
    </w:tbl>
    <w:p w:rsidR="00000000" w:rsidDel="00000000" w:rsidP="00000000" w:rsidRDefault="00000000" w:rsidRPr="00000000" w14:paraId="0000004A">
      <w:pPr>
        <w:shd w:fill="ffffff" w:val="clear"/>
        <w:spacing w:after="100" w:line="240" w:lineRule="auto"/>
        <w:rPr>
          <w:color w:val="273540"/>
        </w:rPr>
      </w:pPr>
      <w:r w:rsidDel="00000000" w:rsidR="00000000" w:rsidRPr="00000000">
        <w:rPr>
          <w:rtl w:val="0"/>
        </w:rPr>
      </w:r>
    </w:p>
    <w:tbl>
      <w:tblPr>
        <w:tblStyle w:val="Table9"/>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2360"/>
        <w:gridCol w:w="1175"/>
        <w:gridCol w:w="470"/>
        <w:gridCol w:w="2615"/>
        <w:tblGridChange w:id="0">
          <w:tblGrid>
            <w:gridCol w:w="650"/>
            <w:gridCol w:w="2360"/>
            <w:gridCol w:w="1175"/>
            <w:gridCol w:w="470"/>
            <w:gridCol w:w="261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after="100" w:line="240" w:lineRule="auto"/>
              <w:rPr>
                <w:color w:val="273540"/>
              </w:rPr>
            </w:pPr>
            <w:r w:rsidDel="00000000" w:rsidR="00000000" w:rsidRPr="00000000">
              <w:rPr>
                <w:color w:val="273540"/>
                <w:rtl w:val="0"/>
              </w:rPr>
              <w:t xml:space="preserve">VIX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after="100" w:line="240" w:lineRule="auto"/>
              <w:rPr>
                <w:color w:val="273540"/>
              </w:rPr>
            </w:pPr>
            <w:r w:rsidDel="00000000" w:rsidR="00000000" w:rsidRPr="00000000">
              <w:rPr>
                <w:color w:val="273540"/>
                <w:rtl w:val="0"/>
              </w:rPr>
              <w:t xml:space="preserve">Yahoo Finance (</w:t>
            </w:r>
            <w:r w:rsidDel="00000000" w:rsidR="00000000" w:rsidRPr="00000000">
              <w:rPr>
                <w:rFonts w:ascii="Roboto Mono" w:cs="Roboto Mono" w:eastAsia="Roboto Mono" w:hAnsi="Roboto Mono"/>
                <w:color w:val="188038"/>
                <w:rtl w:val="0"/>
              </w:rPr>
              <w:t xml:space="preserve">^VIX</w:t>
            </w:r>
            <w:r w:rsidDel="00000000" w:rsidR="00000000" w:rsidRPr="00000000">
              <w:rPr>
                <w:color w:val="27354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after="100" w:line="240" w:lineRule="auto"/>
              <w:rPr>
                <w:color w:val="273540"/>
              </w:rPr>
            </w:pPr>
            <w:r w:rsidDel="00000000" w:rsidR="00000000" w:rsidRPr="00000000">
              <w:rPr>
                <w:rFonts w:ascii="Roboto Mono" w:cs="Roboto Mono" w:eastAsia="Roboto Mono" w:hAnsi="Roboto Mono"/>
                <w:color w:val="188038"/>
                <w:rtl w:val="0"/>
              </w:rPr>
              <w:t xml:space="preserve">yfinance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after="100" w:line="240" w:lineRule="auto"/>
              <w:rPr>
                <w:color w:val="273540"/>
              </w:rPr>
            </w:pPr>
            <w:r w:rsidDel="00000000" w:rsidR="00000000" w:rsidRPr="00000000">
              <w:rPr>
                <w:rFonts w:ascii="Fira Mono" w:cs="Fira Mono" w:eastAsia="Fira Mono" w:hAnsi="Fira Mono"/>
                <w:color w:val="27354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after="100" w:line="240" w:lineRule="auto"/>
              <w:rPr>
                <w:color w:val="273540"/>
              </w:rPr>
            </w:pPr>
            <w:r w:rsidDel="00000000" w:rsidR="00000000" w:rsidRPr="00000000">
              <w:rPr>
                <w:rFonts w:ascii="Fira Mono" w:cs="Fira Mono" w:eastAsia="Fira Mono" w:hAnsi="Fira Mono"/>
                <w:color w:val="273540"/>
                <w:rtl w:val="0"/>
              </w:rPr>
              <w:t xml:space="preserve">⭐ Highly recommended</w:t>
            </w:r>
          </w:p>
        </w:tc>
      </w:tr>
    </w:tbl>
    <w:p w:rsidR="00000000" w:rsidDel="00000000" w:rsidP="00000000" w:rsidRDefault="00000000" w:rsidRPr="00000000" w14:paraId="00000050">
      <w:pPr>
        <w:shd w:fill="ffffff" w:val="clear"/>
        <w:spacing w:after="100" w:line="240" w:lineRule="auto"/>
        <w:rPr>
          <w:color w:val="273540"/>
        </w:rPr>
      </w:pPr>
      <w:r w:rsidDel="00000000" w:rsidR="00000000" w:rsidRPr="00000000">
        <w:rPr>
          <w:rtl w:val="0"/>
        </w:rPr>
      </w:r>
    </w:p>
    <w:p w:rsidR="00000000" w:rsidDel="00000000" w:rsidP="00000000" w:rsidRDefault="00000000" w:rsidRPr="00000000" w14:paraId="00000051">
      <w:pPr>
        <w:shd w:fill="ffffff" w:val="clear"/>
        <w:spacing w:after="100" w:line="240" w:lineRule="auto"/>
        <w:rPr>
          <w:color w:val="273540"/>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red.stlouisfed.org/" TargetMode="External"/><Relationship Id="rId7" Type="http://schemas.openxmlformats.org/officeDocument/2006/relationships/hyperlink" Target="https://fred.stlouisfed.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