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rPr>
          <w:rFonts w:ascii="Aptos" w:hAnsi="Aptos"/>
          <w:b/>
          <w:color w:val="000000"/>
          <w:sz w:val="48"/>
        </w:rPr>
        <w:t>Legal Mapping Register</w:t>
      </w:r>
    </w:p>
    <w:p>
      <w:pPr>
        <w:spacing w:after="300"/>
        <w:jc w:val="center"/>
      </w:pPr>
      <w:r>
        <w:rPr>
          <w:rFonts w:ascii="Aptos" w:hAnsi="Aptos"/>
          <w:b/>
          <w:color w:val="000000"/>
          <w:sz w:val="30"/>
        </w:rPr>
        <w:t>Sangha and Education Data Platform</w:t>
      </w:r>
    </w:p>
    <w:tbl>
      <w:tblPr>
        <w:tblW w:type="auto" w:w="0"/>
        <w:jc w:val="center"/>
        <w:tblLayout w:type="fixed"/>
        <w:tblLook w:firstColumn="1" w:firstRow="1" w:lastColumn="0" w:lastRow="0" w:noHBand="0" w:noVBand="1" w:val="04A0"/>
      </w:tblPr>
      <w:tblGrid>
        <w:gridCol w:w="7625"/>
        <w:gridCol w:w="7625"/>
      </w:tblGrid>
      <w:tr>
        <w:trPr>
          <w:tblHeader w:val="true"/>
          <w:cantSplit/>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20"/>
              </w:rPr>
              <w:t>Item</w:t>
            </w:r>
          </w:p>
        </w:tc>
        <w:tc>
          <w:tcPr>
            <w:tcW w:type="dxa" w:w="12816"/>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20"/>
              </w:rPr>
              <w:t>Details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20"/>
              </w:rPr>
              <w:t>Purpose</w:t>
            </w:r>
          </w:p>
        </w:tc>
        <w:tc>
          <w:tcPr>
            <w:tcW w:type="dxa" w:w="1281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val="0"/>
                <w:color w:val="000000"/>
                <w:sz w:val="20"/>
              </w:rPr>
              <w:t>A review-ready register for the supplied abbreviation, positions, approval authority, documents and statuses. It preserves source and reviewer traceability without inferring any law or official rule.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color w:val="000000"/>
                <w:sz w:val="20"/>
              </w:rPr>
              <w:t>Scope</w:t>
            </w:r>
          </w:p>
        </w:tc>
        <w:tc>
          <w:tcPr>
            <w:tcW w:type="dxa" w:w="1281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val="0"/>
                <w:color w:val="000000"/>
                <w:sz w:val="20"/>
              </w:rPr>
              <w:t>Synthetic, fictional and non-identifying data only. The register is a design and evidence-management artifact, not a legal conclusion.</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20"/>
              </w:rPr>
              <w:t>Main conclusion</w:t>
            </w:r>
          </w:p>
        </w:tc>
        <w:tc>
          <w:tcPr>
            <w:tcW w:type="dxa" w:w="1281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val="0"/>
                <w:color w:val="000000"/>
                <w:sz w:val="20"/>
              </w:rPr>
              <w:t>Every legal source, section and effective date is TO VERIFY until an authorised reviewer records evidence. No production/public/legal-release decision may be inferred from this document.</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color w:val="000000"/>
                <w:sz w:val="20"/>
              </w:rPr>
              <w:t>Architecture alignment</w:t>
            </w:r>
          </w:p>
        </w:tc>
        <w:tc>
          <w:tcPr>
            <w:tcW w:type="dxa" w:w="1281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val="0"/>
                <w:color w:val="000000"/>
                <w:sz w:val="20"/>
              </w:rPr>
              <w:t>Confirmed: protected Next.js routes/server actions, Prisma/PostgreSQL, Auth.js, server-side authorisation and scope filtering, private object storage, append-only history and audit.</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20"/>
              </w:rPr>
              <w:t>Verification method</w:t>
            </w:r>
          </w:p>
        </w:tc>
        <w:tc>
          <w:tcPr>
            <w:tcW w:type="dxa" w:w="1281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val="0"/>
                <w:color w:val="000000"/>
                <w:sz w:val="20"/>
              </w:rPr>
              <w:t>Evidence or TO VERIFY. This document includes a completeness check only; it does not claim a legal review, compliance assessment or product test.</w:t>
            </w:r>
          </w:p>
        </w:tc>
      </w:tr>
    </w:tbl>
    <w:p>
      <w:r>
        <w:br w:type="page"/>
      </w:r>
    </w:p>
    <w:p>
      <w:pPr>
        <w:pStyle w:val="Heading1"/>
        <w:spacing w:before="260" w:after="100"/>
      </w:pPr>
      <w:r>
        <w:rPr>
          <w:rFonts w:ascii="Aptos" w:hAnsi="Aptos"/>
          <w:b/>
          <w:color w:val="000000"/>
          <w:sz w:val="32"/>
        </w:rPr>
        <w:t>Status Labels</w:t>
      </w:r>
    </w:p>
    <w:tbl>
      <w:tblPr>
        <w:tblW w:type="auto" w:w="0"/>
        <w:jc w:val="center"/>
        <w:tblLayout w:type="fixed"/>
        <w:tblLook w:firstColumn="1" w:firstRow="1" w:lastColumn="0" w:lastRow="0" w:noHBand="0" w:noVBand="1" w:val="04A0"/>
      </w:tblPr>
      <w:tblGrid>
        <w:gridCol w:w="7625"/>
        <w:gridCol w:w="7625"/>
      </w:tblGrid>
      <w:tr>
        <w:trPr>
          <w:tblHeader w:val="true"/>
          <w:cantSplit/>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20"/>
              </w:rPr>
              <w:t>Label</w:t>
            </w:r>
          </w:p>
        </w:tc>
        <w:tc>
          <w:tcPr>
            <w:tcW w:type="dxa" w:w="12096"/>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20"/>
              </w:rPr>
              <w:t>Meaning</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E2F0D9"/>
          </w:tcPr>
          <w:p>
            <w:pPr>
              <w:spacing w:after="0" w:before="0" w:line="247" w:lineRule="auto"/>
              <w:jc w:val="center"/>
            </w:pPr>
            <w:r>
              <w:rPr>
                <w:rFonts w:ascii="Aptos" w:hAnsi="Aptos"/>
                <w:b/>
                <w:color w:val="000000"/>
                <w:sz w:val="20"/>
              </w:rPr>
              <w:t>Confirmed</w:t>
            </w:r>
          </w:p>
        </w:tc>
        <w:tc>
          <w:tcPr>
            <w:tcW w:type="dxa" w:w="12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val="0"/>
                <w:color w:val="000000"/>
                <w:sz w:val="20"/>
              </w:rPr>
              <w:t>Technical or project constraint already established by the approved architecture or prior requirements. It is not legal evidence.</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FF2CC"/>
          </w:tcPr>
          <w:p>
            <w:pPr>
              <w:spacing w:after="0" w:before="0" w:line="247" w:lineRule="auto"/>
              <w:jc w:val="center"/>
            </w:pPr>
            <w:r>
              <w:rPr>
                <w:rFonts w:ascii="Aptos" w:hAnsi="Aptos"/>
                <w:b/>
                <w:color w:val="000000"/>
                <w:sz w:val="20"/>
              </w:rPr>
              <w:t>Proposal</w:t>
            </w:r>
          </w:p>
        </w:tc>
        <w:tc>
          <w:tcPr>
            <w:tcW w:type="dxa" w:w="12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val="0"/>
                <w:color w:val="000000"/>
                <w:sz w:val="20"/>
              </w:rPr>
              <w:t>A register structure or control pattern needing owner confirmation before implementation.</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CE4D6"/>
          </w:tcPr>
          <w:p>
            <w:pPr>
              <w:spacing w:after="0" w:before="0" w:line="247" w:lineRule="auto"/>
              <w:jc w:val="center"/>
            </w:pPr>
            <w:r>
              <w:rPr>
                <w:rFonts w:ascii="Aptos" w:hAnsi="Aptos"/>
                <w:b/>
                <w:color w:val="000000"/>
                <w:sz w:val="20"/>
              </w:rPr>
              <w:t>Needs Legal Review</w:t>
            </w:r>
          </w:p>
        </w:tc>
        <w:tc>
          <w:tcPr>
            <w:tcW w:type="dxa" w:w="12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val="0"/>
                <w:color w:val="000000"/>
                <w:sz w:val="20"/>
              </w:rPr>
              <w:t>A source, legal interpretation, approval power, public release, document rule, retention or official-status decision requiring authorised review.</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color w:val="000000"/>
                <w:sz w:val="20"/>
              </w:rPr>
              <w:t>TO VERIFY</w:t>
            </w:r>
          </w:p>
        </w:tc>
        <w:tc>
          <w:tcPr>
            <w:tcW w:type="dxa" w:w="12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val="0"/>
                <w:color w:val="000000"/>
                <w:sz w:val="20"/>
              </w:rPr>
              <w:t>No source title, section or effective-date evidence has been provided. The field must remain visibly unresolved; it must not be filled by assumption.</w:t>
            </w:r>
          </w:p>
        </w:tc>
      </w:tr>
    </w:tbl>
    <w:p>
      <w:pPr>
        <w:spacing w:after="180" w:before="0" w:line="259" w:lineRule="auto"/>
      </w:pPr>
      <w:r>
        <w:rPr>
          <w:rFonts w:ascii="Aptos" w:hAnsi="Aptos"/>
          <w:b w:val="0"/>
          <w:color w:val="000000"/>
          <w:sz w:val="21"/>
        </w:rPr>
        <w:t>The supplied abbreviation is retained as an unresolved business term. Its expansion, source and applicability are not inferred.</w:t>
      </w:r>
    </w:p>
    <w:p>
      <w:pPr>
        <w:pStyle w:val="Heading1"/>
        <w:spacing w:before="260" w:after="100"/>
      </w:pPr>
      <w:r>
        <w:rPr>
          <w:rFonts w:ascii="Aptos" w:hAnsi="Aptos"/>
          <w:b/>
          <w:color w:val="000000"/>
          <w:sz w:val="32"/>
        </w:rPr>
        <w:t>1 Evidence Rules and Required Register Fields</w:t>
      </w:r>
    </w:p>
    <w:p>
      <w:pPr>
        <w:spacing w:after="120" w:before="0" w:line="259" w:lineRule="auto"/>
      </w:pPr>
      <w:r>
        <w:rPr>
          <w:rFonts w:ascii="Aptos" w:hAnsi="Aptos"/>
          <w:b w:val="0"/>
          <w:color w:val="000000"/>
          <w:sz w:val="20"/>
        </w:rPr>
        <w:t>Each mapping record links an operational topic to its evidence. A reviewer may mark evidence Verified only after recording the source title, section or official identifier, effective dates, review outcome and evidence location. Until then, the record remains TO VERIFY and Needs Legal Review.</w:t>
      </w:r>
    </w:p>
    <w:tbl>
      <w:tblPr>
        <w:tblW w:type="auto" w:w="0"/>
        <w:jc w:val="center"/>
        <w:tblLayout w:type="fixed"/>
        <w:tblLook w:firstColumn="1" w:firstRow="1" w:lastColumn="0" w:lastRow="0" w:noHBand="0" w:noVBand="1" w:val="04A0"/>
      </w:tblPr>
      <w:tblGrid>
        <w:gridCol w:w="5083"/>
        <w:gridCol w:w="5083"/>
        <w:gridCol w:w="5083"/>
      </w:tblGrid>
      <w:tr>
        <w:trPr>
          <w:tblHeader w:val="true"/>
          <w:cantSplit/>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tcPr>
          <w:p>
            <w:pPr>
              <w:spacing w:after="0" w:before="0" w:line="247" w:lineRule="auto"/>
              <w:jc w:val="center"/>
            </w:pPr>
            <w:r>
              <w:rPr>
                <w:rFonts w:ascii="Aptos" w:hAnsi="Aptos"/>
                <w:b/>
                <w:color w:val="FFFFFF"/>
                <w:sz w:val="17"/>
              </w:rPr>
              <w:t>Record field</w:t>
            </w:r>
          </w:p>
        </w:tc>
        <w:tc>
          <w:tcPr>
            <w:tcW w:type="dxa" w:w="9792"/>
            <w:shd w:fill="17365D"/>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tcPr>
          <w:p>
            <w:pPr>
              <w:spacing w:after="0" w:before="0" w:line="247" w:lineRule="auto"/>
              <w:jc w:val="center"/>
            </w:pPr>
            <w:r>
              <w:rPr>
                <w:rFonts w:ascii="Aptos" w:hAnsi="Aptos"/>
                <w:b/>
                <w:color w:val="FFFFFF"/>
                <w:sz w:val="17"/>
              </w:rPr>
              <w:t>Required handling</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tcPr>
          <w:p>
            <w:pPr>
              <w:spacing w:after="0" w:before="0" w:line="247" w:lineRule="auto"/>
              <w:jc w:val="center"/>
            </w:pPr>
            <w:r>
              <w:rPr>
                <w:rFonts w:ascii="Aptos" w:hAnsi="Aptos"/>
                <w:b/>
                <w:color w:val="FFFFFF"/>
                <w:sz w:val="17"/>
              </w:rPr>
              <w:t>Status</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tcPr>
          <w:p>
            <w:pPr>
              <w:spacing w:after="0" w:before="0" w:line="247" w:lineRule="auto"/>
              <w:jc w:val="center"/>
            </w:pPr>
            <w:r>
              <w:rPr>
                <w:rFonts w:ascii="Aptos" w:hAnsi="Aptos"/>
                <w:b/>
                <w:color w:val="000000"/>
                <w:sz w:val="17"/>
              </w:rPr>
              <w:t>source_title</w:t>
            </w:r>
          </w:p>
        </w:tc>
        <w:tc>
          <w:tcPr>
            <w:tcW w:type="dxa" w:w="9792"/>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tcPr>
          <w:p>
            <w:pPr>
              <w:spacing w:after="0" w:before="0" w:line="247" w:lineRule="auto"/>
              <w:jc w:val="left"/>
            </w:pPr>
            <w:r>
              <w:rPr>
                <w:rFonts w:ascii="Aptos" w:hAnsi="Aptos"/>
                <w:b w:val="0"/>
                <w:color w:val="000000"/>
                <w:sz w:val="17"/>
              </w:rPr>
              <w:t>Exact supplied title of the instrument, order, guidance or authoritative record. Do not fabricate a title.</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shd w:fill="FFF2CC"/>
          </w:tcPr>
          <w:p>
            <w:pPr>
              <w:spacing w:after="0" w:before="0" w:line="247" w:lineRule="auto"/>
              <w:jc w:val="center"/>
            </w:pPr>
            <w:r>
              <w:rPr>
                <w:rFonts w:ascii="Aptos" w:hAnsi="Aptos"/>
                <w:b/>
                <w:color w:val="000000"/>
                <w:sz w:val="17"/>
              </w:rPr>
              <w:t>Proposal</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shd w:fill="F3F6FA"/>
          </w:tcPr>
          <w:p>
            <w:pPr>
              <w:spacing w:after="0" w:before="0" w:line="247" w:lineRule="auto"/>
              <w:jc w:val="center"/>
            </w:pPr>
            <w:r>
              <w:rPr>
                <w:rFonts w:ascii="Aptos" w:hAnsi="Aptos"/>
                <w:b/>
                <w:color w:val="000000"/>
                <w:sz w:val="17"/>
              </w:rPr>
              <w:t>section_reference</w:t>
            </w:r>
          </w:p>
        </w:tc>
        <w:tc>
          <w:tcPr>
            <w:tcW w:type="dxa" w:w="9792"/>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shd w:fill="F3F6FA"/>
          </w:tcPr>
          <w:p>
            <w:pPr>
              <w:spacing w:after="0" w:before="0" w:line="247" w:lineRule="auto"/>
              <w:jc w:val="left"/>
            </w:pPr>
            <w:r>
              <w:rPr>
                <w:rFonts w:ascii="Aptos" w:hAnsi="Aptos"/>
                <w:b w:val="0"/>
                <w:color w:val="000000"/>
                <w:sz w:val="17"/>
              </w:rPr>
              <w:t>Exact section, clause, page, paragraph or identifier from the supplied source; otherwise TO VERIFY.</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shd w:fill="FFF2CC"/>
          </w:tcPr>
          <w:p>
            <w:pPr>
              <w:spacing w:after="0" w:before="0" w:line="247" w:lineRule="auto"/>
              <w:jc w:val="center"/>
            </w:pPr>
            <w:r>
              <w:rPr>
                <w:rFonts w:ascii="Aptos" w:hAnsi="Aptos"/>
                <w:b/>
                <w:color w:val="000000"/>
                <w:sz w:val="17"/>
              </w:rPr>
              <w:t>Proposal</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tcPr>
          <w:p>
            <w:pPr>
              <w:spacing w:after="0" w:before="0" w:line="247" w:lineRule="auto"/>
              <w:jc w:val="center"/>
            </w:pPr>
            <w:r>
              <w:rPr>
                <w:rFonts w:ascii="Aptos" w:hAnsi="Aptos"/>
                <w:b/>
                <w:color w:val="000000"/>
                <w:sz w:val="17"/>
              </w:rPr>
              <w:t>effective_from and effective_to</w:t>
            </w:r>
          </w:p>
        </w:tc>
        <w:tc>
          <w:tcPr>
            <w:tcW w:type="dxa" w:w="9792"/>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tcPr>
          <w:p>
            <w:pPr>
              <w:spacing w:after="0" w:before="0" w:line="247" w:lineRule="auto"/>
              <w:jc w:val="left"/>
            </w:pPr>
            <w:r>
              <w:rPr>
                <w:rFonts w:ascii="Aptos" w:hAnsi="Aptos"/>
                <w:b w:val="0"/>
                <w:color w:val="000000"/>
                <w:sz w:val="17"/>
              </w:rPr>
              <w:t>Record dates only from supplied evidence. Use unknown/TO VERIFY, not an assumed date.</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shd w:fill="FFF2CC"/>
          </w:tcPr>
          <w:p>
            <w:pPr>
              <w:spacing w:after="0" w:before="0" w:line="247" w:lineRule="auto"/>
              <w:jc w:val="center"/>
            </w:pPr>
            <w:r>
              <w:rPr>
                <w:rFonts w:ascii="Aptos" w:hAnsi="Aptos"/>
                <w:b/>
                <w:color w:val="000000"/>
                <w:sz w:val="17"/>
              </w:rPr>
              <w:t>Proposal</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shd w:fill="F3F6FA"/>
          </w:tcPr>
          <w:p>
            <w:pPr>
              <w:spacing w:after="0" w:before="0" w:line="247" w:lineRule="auto"/>
              <w:jc w:val="center"/>
            </w:pPr>
            <w:r>
              <w:rPr>
                <w:rFonts w:ascii="Aptos" w:hAnsi="Aptos"/>
                <w:b/>
                <w:color w:val="000000"/>
                <w:sz w:val="17"/>
              </w:rPr>
              <w:t>reviewer_role and review_outcome</w:t>
            </w:r>
          </w:p>
        </w:tc>
        <w:tc>
          <w:tcPr>
            <w:tcW w:type="dxa" w:w="9792"/>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shd w:fill="F3F6FA"/>
          </w:tcPr>
          <w:p>
            <w:pPr>
              <w:spacing w:after="0" w:before="0" w:line="247" w:lineRule="auto"/>
              <w:jc w:val="left"/>
            </w:pPr>
            <w:r>
              <w:rPr>
                <w:rFonts w:ascii="Aptos" w:hAnsi="Aptos"/>
                <w:b w:val="0"/>
                <w:color w:val="000000"/>
                <w:sz w:val="17"/>
              </w:rPr>
              <w:t>Use role-based reviewers. Do not insert real individuals in the synthetic environment.</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shd w:fill="E2F0D9"/>
          </w:tcPr>
          <w:p>
            <w:pPr>
              <w:spacing w:after="0" w:before="0" w:line="247" w:lineRule="auto"/>
              <w:jc w:val="center"/>
            </w:pPr>
            <w:r>
              <w:rPr>
                <w:rFonts w:ascii="Aptos" w:hAnsi="Aptos"/>
                <w:b/>
                <w:color w:val="000000"/>
                <w:sz w:val="17"/>
              </w:rPr>
              <w:t>Confirmed</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tcPr>
          <w:p>
            <w:pPr>
              <w:spacing w:after="0" w:before="0" w:line="247" w:lineRule="auto"/>
              <w:jc w:val="center"/>
            </w:pPr>
            <w:r>
              <w:rPr>
                <w:rFonts w:ascii="Aptos" w:hAnsi="Aptos"/>
                <w:b/>
                <w:color w:val="000000"/>
                <w:sz w:val="17"/>
              </w:rPr>
              <w:t>evidence_reference</w:t>
            </w:r>
          </w:p>
        </w:tc>
        <w:tc>
          <w:tcPr>
            <w:tcW w:type="dxa" w:w="9792"/>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tcPr>
          <w:p>
            <w:pPr>
              <w:spacing w:after="0" w:before="0" w:line="247" w:lineRule="auto"/>
              <w:jc w:val="left"/>
            </w:pPr>
            <w:r>
              <w:rPr>
                <w:rFonts w:ascii="Aptos" w:hAnsi="Aptos"/>
                <w:b w:val="0"/>
                <w:color w:val="000000"/>
                <w:sz w:val="17"/>
              </w:rPr>
              <w:t>Store immutable document reference, hash/version or repository location; retain reviewed version.</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shd w:fill="FFF2CC"/>
          </w:tcPr>
          <w:p>
            <w:pPr>
              <w:spacing w:after="0" w:before="0" w:line="247" w:lineRule="auto"/>
              <w:jc w:val="center"/>
            </w:pPr>
            <w:r>
              <w:rPr>
                <w:rFonts w:ascii="Aptos" w:hAnsi="Aptos"/>
                <w:b/>
                <w:color w:val="000000"/>
                <w:sz w:val="17"/>
              </w:rPr>
              <w:t>Proposal</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shd w:fill="F3F6FA"/>
          </w:tcPr>
          <w:p>
            <w:pPr>
              <w:spacing w:after="0" w:before="0" w:line="247" w:lineRule="auto"/>
              <w:jc w:val="center"/>
            </w:pPr>
            <w:r>
              <w:rPr>
                <w:rFonts w:ascii="Aptos" w:hAnsi="Aptos"/>
                <w:b/>
                <w:color w:val="000000"/>
                <w:sz w:val="17"/>
              </w:rPr>
              <w:t>mapping_status</w:t>
            </w:r>
          </w:p>
        </w:tc>
        <w:tc>
          <w:tcPr>
            <w:tcW w:type="dxa" w:w="9792"/>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shd w:fill="F3F6FA"/>
          </w:tcPr>
          <w:p>
            <w:pPr>
              <w:spacing w:after="0" w:before="0" w:line="247" w:lineRule="auto"/>
              <w:jc w:val="left"/>
            </w:pPr>
            <w:r>
              <w:rPr>
                <w:rFonts w:ascii="Aptos" w:hAnsi="Aptos"/>
                <w:b w:val="0"/>
                <w:color w:val="000000"/>
                <w:sz w:val="17"/>
              </w:rPr>
              <w:t>Use Confirmed, Proposal or Needs Legal Review. Keep historical status events append-only.</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45" w:type="dxa"/>
              <w:start w:w="95" w:type="dxa"/>
              <w:bottom w:w="45" w:type="dxa"/>
              <w:end w:w="95" w:type="dxa"/>
            </w:tcMar>
            <w:vAlign w:val="center"/>
            <w:shd w:fill="E2F0D9"/>
          </w:tcPr>
          <w:p>
            <w:pPr>
              <w:spacing w:after="0" w:before="0" w:line="247" w:lineRule="auto"/>
              <w:jc w:val="center"/>
            </w:pPr>
            <w:r>
              <w:rPr>
                <w:rFonts w:ascii="Aptos" w:hAnsi="Aptos"/>
                <w:b/>
                <w:color w:val="000000"/>
                <w:sz w:val="17"/>
              </w:rPr>
              <w:t>Confirmed</w:t>
            </w:r>
          </w:p>
        </w:tc>
      </w:tr>
    </w:tbl>
    <w:p>
      <w:r>
        <w:br w:type="page"/>
      </w:r>
    </w:p>
    <w:p>
      <w:pPr>
        <w:pStyle w:val="Heading1"/>
        <w:spacing w:before="260" w:after="100"/>
      </w:pPr>
      <w:r>
        <w:rPr>
          <w:rFonts w:ascii="Aptos" w:hAnsi="Aptos"/>
          <w:b/>
          <w:color w:val="000000"/>
          <w:sz w:val="32"/>
        </w:rPr>
        <w:t>2 Legal Mapping Master Register</w:t>
      </w:r>
    </w:p>
    <w:p>
      <w:pPr>
        <w:spacing w:after="140" w:before="0" w:line="259" w:lineRule="auto"/>
      </w:pPr>
      <w:r>
        <w:rPr>
          <w:rFonts w:ascii="Aptos" w:hAnsi="Aptos"/>
          <w:b w:val="0"/>
          <w:color w:val="000000"/>
          <w:sz w:val="20"/>
        </w:rPr>
        <w:t>All source evidence is intentionally marked TO VERIFY because no legal source material was supplied. This register makes the missing evidence explicit and assigns role-based review ownership.</w:t>
      </w:r>
    </w:p>
    <w:tbl>
      <w:tblPr>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cantSplit/>
        </w:trPr>
        <w:tc>
          <w:tcPr>
            <w:tcW w:type="dxa" w:w="89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15"/>
              </w:rPr>
              <w:t>ID</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15"/>
              </w:rPr>
              <w:t>Topic or controlled object</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15"/>
              </w:rPr>
              <w:t>Decision and record required</w:t>
            </w:r>
          </w:p>
        </w:tc>
        <w:tc>
          <w:tcPr>
            <w:tcW w:type="dxa" w:w="233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15"/>
              </w:rPr>
              <w:t>Required evidence fields</w:t>
            </w:r>
          </w:p>
        </w:tc>
        <w:tc>
          <w:tcPr>
            <w:tcW w:type="dxa" w:w="2188"/>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15"/>
              </w:rPr>
              <w:t>Reviewer role</w:t>
            </w:r>
          </w:p>
        </w:tc>
        <w:tc>
          <w:tcPr>
            <w:tcW w:type="dxa" w:w="1814"/>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15"/>
              </w:rPr>
              <w:t>Evidence and legal status</w:t>
            </w:r>
          </w:p>
        </w:tc>
      </w:tr>
      <w:tr>
        <w:trPr>
          <w:cantSplit/>
        </w:trPr>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5"/>
              </w:rPr>
              <w:t>LM-01</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Supplied abbreviation applicability</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Record the owner-approved expansion, scope and applicability of the supplied abbreviation. No meaning is inferred.</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Source title: TO VERIFY</w:t>
              <w:br/>
              <w:t>Section: TO VERIFY</w:t>
              <w:br/>
              <w:t>Effective dates: TO VERIFY</w:t>
            </w:r>
          </w:p>
        </w:tc>
        <w:tc>
          <w:tcPr>
            <w:tcW w:type="dxa" w:w="21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Authorised Owner; Legal Reviewer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val="0"/>
                <w:color w:val="000000"/>
                <w:sz w:val="15"/>
              </w:rPr>
              <w:t>TO VERIFY</w:t>
              <w:br/>
              <w:t>Needs Legal Review</w:t>
            </w:r>
          </w:p>
        </w:tc>
      </w:tr>
      <w:tr>
        <w:trPr>
          <w:cantSplit/>
        </w:trPr>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color w:val="000000"/>
                <w:sz w:val="15"/>
              </w:rPr>
              <w:t>LM-02</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Position taxonomy and hierarchy</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Approve the allowed position types, hierarchy relationships, education-side designations and whether each is displayable. Retain change history.</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Source title: TO VERIFY</w:t>
              <w:br/>
              <w:t>Section: TO VERIFY</w:t>
              <w:br/>
              <w:t>Effective dates: TO VERIFY</w:t>
            </w:r>
          </w:p>
        </w:tc>
        <w:tc>
          <w:tcPr>
            <w:tcW w:type="dxa" w:w="21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Authorised Owner; Legal Reviewer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val="0"/>
                <w:color w:val="000000"/>
                <w:sz w:val="15"/>
              </w:rPr>
              <w:t>TO VERIFY</w:t>
              <w:br/>
              <w:t>Needs Legal Review</w:t>
            </w:r>
          </w:p>
        </w:tc>
      </w:tr>
      <w:tr>
        <w:trPr>
          <w:cantSplit/>
        </w:trPr>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5"/>
              </w:rPr>
              <w:t>LM-03</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Appointment or assignment record</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Define evidence required to create, amend, end or correct a position assignment; store a document reference and decision event, not an overwrite.</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Source title: TO VERIFY</w:t>
              <w:br/>
              <w:t>Section: TO VERIFY</w:t>
              <w:br/>
              <w:t>Effective dates: TO VERIFY</w:t>
            </w:r>
          </w:p>
        </w:tc>
        <w:tc>
          <w:tcPr>
            <w:tcW w:type="dxa" w:w="21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Authorised Approver; Legal Reviewer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val="0"/>
                <w:color w:val="000000"/>
                <w:sz w:val="15"/>
              </w:rPr>
              <w:t>TO VERIFY</w:t>
              <w:br/>
              <w:t>Needs Legal Review</w:t>
            </w:r>
          </w:p>
        </w:tc>
      </w:tr>
      <w:tr>
        <w:trPr>
          <w:cantSplit/>
        </w:trPr>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color w:val="000000"/>
                <w:sz w:val="15"/>
              </w:rPr>
              <w:t>LM-04</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Secretary and institution leadership</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Define which appointment, delegation or term evidence supports a secretary, head or principal record and the applicable scope.</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Source title: TO VERIFY</w:t>
              <w:br/>
              <w:t>Section: TO VERIFY</w:t>
              <w:br/>
              <w:t>Effective dates: TO VERIFY</w:t>
            </w:r>
          </w:p>
        </w:tc>
        <w:tc>
          <w:tcPr>
            <w:tcW w:type="dxa" w:w="21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Authorised Approver; Legal Reviewer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val="0"/>
                <w:color w:val="000000"/>
                <w:sz w:val="15"/>
              </w:rPr>
              <w:t>TO VERIFY</w:t>
              <w:br/>
              <w:t>Needs Legal Review</w:t>
            </w:r>
          </w:p>
        </w:tc>
      </w:tr>
      <w:tr>
        <w:trPr>
          <w:cantSplit/>
        </w:trPr>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5"/>
              </w:rPr>
              <w:t>LM-05</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Acting, delegation and term validity</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Define acting authority, delegator, permitted action set, effective start/end, revocation and conflict handling.</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Source title: TO VERIFY</w:t>
              <w:br/>
              <w:t>Section: TO VERIFY</w:t>
              <w:br/>
              <w:t>Effective dates: TO VERIFY</w:t>
            </w:r>
          </w:p>
        </w:tc>
        <w:tc>
          <w:tcPr>
            <w:tcW w:type="dxa" w:w="21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Authorised Approver; Legal Reviewer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val="0"/>
                <w:color w:val="000000"/>
                <w:sz w:val="15"/>
              </w:rPr>
              <w:t>TO VERIFY</w:t>
              <w:br/>
              <w:t>Needs Legal Review</w:t>
            </w:r>
          </w:p>
        </w:tc>
      </w:tr>
      <w:tr>
        <w:trPr>
          <w:cantSplit/>
        </w:trPr>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color w:val="000000"/>
                <w:sz w:val="15"/>
              </w:rPr>
              <w:t>LM-06</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Approval authority matrix</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Map each approval action to an authorised role, scope, required source and required evidence. Server policy must deny when no current mapping exists.</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Source title: TO VERIFY</w:t>
              <w:br/>
              <w:t>Section: TO VERIFY</w:t>
              <w:br/>
              <w:t>Effective dates: TO VERIFY</w:t>
            </w:r>
          </w:p>
        </w:tc>
        <w:tc>
          <w:tcPr>
            <w:tcW w:type="dxa" w:w="21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Authorised Owner; Legal Reviewer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val="0"/>
                <w:color w:val="000000"/>
                <w:sz w:val="15"/>
              </w:rPr>
              <w:t>TO VERIFY</w:t>
              <w:br/>
              <w:t>Needs Legal Review</w:t>
            </w:r>
          </w:p>
        </w:tc>
      </w:tr>
      <w:tr>
        <w:trPr>
          <w:cantSplit/>
        </w:trPr>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5"/>
              </w:rPr>
              <w:t>LM-07</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Organisation and unit status</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Define permitted status values, status-transition authority, evidence, effective dates and whether status may be represented as official.</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Source title: TO VERIFY</w:t>
              <w:br/>
              <w:t>Section: TO VERIFY</w:t>
              <w:br/>
              <w:t>Effective dates: TO VERIFY</w:t>
            </w:r>
          </w:p>
        </w:tc>
        <w:tc>
          <w:tcPr>
            <w:tcW w:type="dxa" w:w="21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Authorised Owner; Legal Reviewer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val="0"/>
                <w:color w:val="000000"/>
                <w:sz w:val="15"/>
              </w:rPr>
              <w:t>TO VERIFY</w:t>
              <w:br/>
              <w:t>Needs Legal Review</w:t>
            </w:r>
          </w:p>
        </w:tc>
      </w:tr>
      <w:tr>
        <w:trPr>
          <w:cantSplit/>
        </w:trPr>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color w:val="000000"/>
                <w:sz w:val="15"/>
              </w:rPr>
              <w:t>LM-08</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Education organisation record</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Define authority, source document and lifecycle evidence for each education organisation and related leadership assignment.</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Source title: TO VERIFY</w:t>
              <w:br/>
              <w:t>Section: TO VERIFY</w:t>
              <w:br/>
              <w:t>Effective dates: TO VERIFY</w:t>
            </w:r>
          </w:p>
        </w:tc>
        <w:tc>
          <w:tcPr>
            <w:tcW w:type="dxa" w:w="21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Education Owner; Legal Reviewer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val="0"/>
                <w:color w:val="000000"/>
                <w:sz w:val="15"/>
              </w:rPr>
              <w:t>TO VERIFY</w:t>
              <w:br/>
              <w:t>Needs Legal Review</w:t>
            </w:r>
          </w:p>
        </w:tc>
      </w:tr>
      <w:tr>
        <w:trPr>
          <w:cantSplit/>
        </w:trPr>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5"/>
              </w:rPr>
              <w:t>LM-09</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Exam centre and exam status</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Define designation, operation, suspension and closure decisions, approver scope and supporting documents.</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Source title: TO VERIFY</w:t>
              <w:br/>
              <w:t>Section: TO VERIFY</w:t>
              <w:br/>
              <w:t>Effective dates: TO VERIFY</w:t>
            </w:r>
          </w:p>
        </w:tc>
        <w:tc>
          <w:tcPr>
            <w:tcW w:type="dxa" w:w="21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Exam Owner; Legal Reviewer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val="0"/>
                <w:color w:val="000000"/>
                <w:sz w:val="15"/>
              </w:rPr>
              <w:t>TO VERIFY</w:t>
              <w:br/>
              <w:t>Needs Legal Review</w:t>
            </w:r>
          </w:p>
        </w:tc>
      </w:tr>
      <w:tr>
        <w:trPr>
          <w:cantSplit/>
        </w:trPr>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color w:val="000000"/>
                <w:sz w:val="15"/>
              </w:rPr>
              <w:t>LM-10</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Learner and exam application decisions</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Define who may verify, approve, reject or correct a synthetic application and the required evidence/status history. No real-data rule is assumed.</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Source title: TO VERIFY</w:t>
              <w:br/>
              <w:t>Section: TO VERIFY</w:t>
              <w:br/>
              <w:t>Effective dates: TO VERIFY</w:t>
            </w:r>
          </w:p>
        </w:tc>
        <w:tc>
          <w:tcPr>
            <w:tcW w:type="dxa" w:w="21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Application Owner; Legal Reviewer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val="0"/>
                <w:color w:val="000000"/>
                <w:sz w:val="15"/>
              </w:rPr>
              <w:t>TO VERIFY</w:t>
              <w:br/>
              <w:t>Needs Legal Review</w:t>
            </w:r>
          </w:p>
        </w:tc>
      </w:tr>
      <w:tr>
        <w:trPr>
          <w:cantSplit/>
        </w:trPr>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5"/>
              </w:rPr>
              <w:t>LM-11</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Supporting documents and attachments</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Define document categories, permitted content, retention, reviewers, reference format and any rule for image/file processing.</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Source title: TO VERIFY</w:t>
              <w:br/>
              <w:t>Section: TO VERIFY</w:t>
              <w:br/>
              <w:t>Effective dates: TO VERIFY</w:t>
            </w:r>
          </w:p>
        </w:tc>
        <w:tc>
          <w:tcPr>
            <w:tcW w:type="dxa" w:w="21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DPO; Legal Reviewer; Owner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val="0"/>
                <w:color w:val="000000"/>
                <w:sz w:val="15"/>
              </w:rPr>
              <w:t>TO VERIFY</w:t>
              <w:br/>
              <w:t>Needs Legal Review</w:t>
            </w:r>
          </w:p>
        </w:tc>
      </w:tr>
      <w:tr>
        <w:trPr>
          <w:cantSplit/>
        </w:trPr>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color w:val="000000"/>
                <w:sz w:val="15"/>
              </w:rPr>
              <w:t>LM-12</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Public directory and public API release</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Define if any role, organisation, status or term is eligible for disclosure, who approves release, and the withdrawal path.</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Source title: TO VERIFY</w:t>
              <w:br/>
              <w:t>Section: TO VERIFY</w:t>
              <w:br/>
              <w:t>Effective dates: TO VERIFY</w:t>
            </w:r>
          </w:p>
        </w:tc>
        <w:tc>
          <w:tcPr>
            <w:tcW w:type="dxa" w:w="21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DPO; Legal Reviewer; Product Owner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val="0"/>
                <w:color w:val="000000"/>
                <w:sz w:val="15"/>
              </w:rPr>
              <w:t>TO VERIFY</w:t>
              <w:br/>
              <w:t>Needs Legal Review</w:t>
            </w:r>
          </w:p>
        </w:tc>
      </w:tr>
      <w:tr>
        <w:trPr>
          <w:cantSplit/>
        </w:trPr>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5"/>
              </w:rPr>
              <w:t>LM-13</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Retention, archive, deletion and backups</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Define retention periods, legal holds, archival, deletion approval, recovery limits and evidence required for disposal.</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Source title: TO VERIFY</w:t>
              <w:br/>
              <w:t>Section: TO VERIFY</w:t>
              <w:br/>
              <w:t>Effective dates: TO VERIFY</w:t>
            </w:r>
          </w:p>
        </w:tc>
        <w:tc>
          <w:tcPr>
            <w:tcW w:type="dxa" w:w="21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DPO; Legal Reviewer; Security Reviewer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val="0"/>
                <w:color w:val="000000"/>
                <w:sz w:val="15"/>
              </w:rPr>
              <w:t>TO VERIFY</w:t>
              <w:br/>
              <w:t>Needs Legal Review</w:t>
            </w:r>
          </w:p>
        </w:tc>
      </w:tr>
      <w:tr>
        <w:trPr>
          <w:cantSplit/>
        </w:trPr>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color w:val="000000"/>
                <w:sz w:val="15"/>
              </w:rPr>
              <w:t>LM-14</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Imports, exports and correction records</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Define permitted import/export authority, document/evidence handling, correction process and data-quality sign-off.</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Source title: TO VERIFY</w:t>
              <w:br/>
              <w:t>Section: TO VERIFY</w:t>
              <w:br/>
              <w:t>Effective dates: TO VERIFY</w:t>
            </w:r>
          </w:p>
        </w:tc>
        <w:tc>
          <w:tcPr>
            <w:tcW w:type="dxa" w:w="21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5"/>
              </w:rPr>
              <w:t>Data Owner; Legal Reviewer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val="0"/>
                <w:color w:val="000000"/>
                <w:sz w:val="15"/>
              </w:rPr>
              <w:t>TO VERIFY</w:t>
              <w:br/>
              <w:t>Needs Legal Review</w:t>
            </w:r>
          </w:p>
        </w:tc>
      </w:tr>
      <w:tr>
        <w:trPr>
          <w:cantSplit/>
        </w:trPr>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5"/>
              </w:rPr>
              <w:t>LM-15</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Source conflict or expiry</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Define precedence and escalation when sources conflict, a source is revoked/expired, or evidence is incomplete. Do not choose automatically.</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Source title: TO VERIFY</w:t>
              <w:br/>
              <w:t>Section: TO VERIFY</w:t>
              <w:br/>
              <w:t>Effective dates: TO VERIFY</w:t>
            </w:r>
          </w:p>
        </w:tc>
        <w:tc>
          <w:tcPr>
            <w:tcW w:type="dxa" w:w="218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5"/>
              </w:rPr>
              <w:t>Legal Reviewer; Authorised Owner</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val="0"/>
                <w:color w:val="000000"/>
                <w:sz w:val="15"/>
              </w:rPr>
              <w:t>TO VERIFY</w:t>
              <w:br/>
              <w:t>Needs Legal Review</w:t>
            </w:r>
          </w:p>
        </w:tc>
      </w:tr>
    </w:tbl>
    <w:p>
      <w:r>
        <w:br w:type="page"/>
      </w:r>
    </w:p>
    <w:p>
      <w:pPr>
        <w:pStyle w:val="Heading1"/>
        <w:spacing w:before="260" w:after="100"/>
      </w:pPr>
      <w:r>
        <w:rPr>
          <w:rFonts w:ascii="Aptos" w:hAnsi="Aptos"/>
          <w:b/>
          <w:color w:val="000000"/>
          <w:sz w:val="32"/>
        </w:rPr>
        <w:t>3 Proposed Logical Records</w:t>
      </w:r>
    </w:p>
    <w:p>
      <w:pPr>
        <w:spacing w:after="120" w:before="0" w:line="259" w:lineRule="auto"/>
      </w:pPr>
      <w:r>
        <w:rPr>
          <w:rFonts w:ascii="Aptos" w:hAnsi="Aptos"/>
          <w:b w:val="0"/>
          <w:color w:val="000000"/>
          <w:sz w:val="20"/>
        </w:rPr>
        <w:t>Proposal: implement these as logical records in the approved database. These names are design identifiers, not a claim that a legal system prescribes a particular schema.</w:t>
      </w:r>
    </w:p>
    <w:tbl>
      <w:tblPr>
        <w:tblW w:type="auto" w:w="0"/>
        <w:jc w:val="center"/>
        <w:tblLayout w:type="fixed"/>
        <w:tblLook w:firstColumn="1" w:firstRow="1" w:lastColumn="0" w:lastRow="0" w:noHBand="0" w:noVBand="1" w:val="04A0"/>
      </w:tblPr>
      <w:tblGrid>
        <w:gridCol w:w="5083"/>
        <w:gridCol w:w="5083"/>
        <w:gridCol w:w="5083"/>
      </w:tblGrid>
      <w:tr>
        <w:trPr>
          <w:tblHeader w:val="true"/>
          <w:cantSplit/>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17"/>
              </w:rPr>
              <w:t>Logical record</w:t>
            </w:r>
          </w:p>
        </w:tc>
        <w:tc>
          <w:tcPr>
            <w:tcW w:type="dxa" w:w="7776"/>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17"/>
              </w:rPr>
              <w:t>Minimum fields</w:t>
            </w:r>
          </w:p>
        </w:tc>
        <w:tc>
          <w:tcPr>
            <w:tcW w:type="dxa" w:w="4536"/>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17"/>
              </w:rPr>
              <w:t>History and control</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7"/>
              </w:rPr>
              <w:t>LegalSource</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7"/>
              </w:rPr>
              <w:t>source_id, source_title, issuer_ref, source_type, section_reference, effective_from, effective_to, evidence_reference, evidence_status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val="0"/>
                <w:color w:val="000000"/>
                <w:sz w:val="17"/>
              </w:rPr>
              <w:t>New version creates a source-version record. A superseded source remains queryable with its validity range.</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color w:val="000000"/>
                <w:sz w:val="17"/>
              </w:rPr>
              <w:t>LegalMappingRegister</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7"/>
              </w:rPr>
              <w:t>mapping_id, topic, controlled_object, required_decision, source_id, reviewer_role, review_outcome, evidence_status, mapping_status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val="0"/>
                <w:color w:val="000000"/>
                <w:sz w:val="17"/>
              </w:rPr>
              <w:t>Each review creates a new review event; do not overwrite prior reviewer outcome or source linkage.</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7"/>
              </w:rPr>
              <w:t>PositionAuthorityRule</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7"/>
              </w:rPr>
              <w:t>rule_id, position_type, action_code, scope_rule, delegation_allowed, source_id, effective dates, status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val="0"/>
                <w:color w:val="000000"/>
                <w:sz w:val="17"/>
              </w:rPr>
              <w:t>Server policy reads only current, verified and in-scope rules after legal/owner approval.</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color w:val="000000"/>
                <w:sz w:val="17"/>
              </w:rPr>
              <w:t>ApprovalDecisionEvent</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7"/>
              </w:rPr>
              <w:t>decision_id, action_code, target_ref, approver_role, scope_decision, source_ref, evidence_ref, timestamp, outcome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val="0"/>
                <w:color w:val="000000"/>
                <w:sz w:val="17"/>
              </w:rPr>
              <w:t>Append-only. Business status and audit/history event commit atomically or roll back together.</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7"/>
              </w:rPr>
              <w:t>DocumentEvidenceReference</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7"/>
              </w:rPr>
              <w:t>document_ref, category, owner_scope, source_version_ref, integrity_ref, received_at, review_state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val="0"/>
                <w:color w:val="000000"/>
                <w:sz w:val="17"/>
              </w:rPr>
              <w:t>Private object storage; database holds minimal reference metadata. No public response includes protected document fields.</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color w:val="000000"/>
                <w:sz w:val="17"/>
              </w:rPr>
              <w:t>StatusEvent</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7"/>
              </w:rPr>
              <w:t>event_id, entity_type, entity_ref, prior_status, new_status, effective_at, reason_code, decision_ref</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val="0"/>
                <w:color w:val="000000"/>
                <w:sz w:val="17"/>
              </w:rPr>
              <w:t>Append-only status history; a correction creates a later event linked to the earlier one.</w:t>
            </w:r>
          </w:p>
        </w:tc>
      </w:tr>
    </w:tbl>
    <w:p>
      <w:pPr>
        <w:pStyle w:val="Heading1"/>
        <w:spacing w:before="260" w:after="100"/>
      </w:pPr>
      <w:r>
        <w:rPr>
          <w:rFonts w:ascii="Aptos" w:hAnsi="Aptos"/>
          <w:b/>
          <w:color w:val="000000"/>
          <w:sz w:val="32"/>
        </w:rPr>
        <w:t>4 Authority Document and Status Flow</w:t>
      </w:r>
    </w:p>
    <w:tbl>
      <w:tblPr>
        <w:tblW w:type="auto" w:w="0"/>
        <w:jc w:val="center"/>
        <w:tblLayout w:type="fixed"/>
        <w:tblLook w:firstColumn="1" w:firstRow="1" w:lastColumn="0" w:lastRow="0" w:noHBand="0" w:noVBand="1" w:val="04A0"/>
      </w:tblPr>
      <w:tblGrid>
        <w:gridCol w:w="5083"/>
        <w:gridCol w:w="5083"/>
        <w:gridCol w:w="5083"/>
      </w:tblGrid>
      <w:tr>
        <w:trPr>
          <w:tblHeader w:val="true"/>
          <w:cantSplit/>
        </w:trPr>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18"/>
              </w:rPr>
              <w:t>Step</w:t>
            </w:r>
          </w:p>
        </w:tc>
        <w:tc>
          <w:tcPr>
            <w:tcW w:type="dxa" w:w="10008"/>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18"/>
              </w:rPr>
              <w:t>Required server behaviour</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18"/>
              </w:rPr>
              <w:t>Mapping state</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8"/>
              </w:rPr>
              <w:t>1. Resolve action</w:t>
            </w:r>
          </w:p>
        </w:tc>
        <w:tc>
          <w:tcPr>
            <w:tcW w:type="dxa" w:w="10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8"/>
              </w:rPr>
              <w:t>Identify the action, target type, requested scope and current position/authority rule.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8"/>
              </w:rPr>
              <w:t>Confirmed technical control</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color w:val="000000"/>
                <w:sz w:val="18"/>
              </w:rPr>
              <w:t>2. Require evidence</w:t>
            </w:r>
          </w:p>
        </w:tc>
        <w:tc>
          <w:tcPr>
            <w:tcW w:type="dxa" w:w="10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8"/>
              </w:rPr>
              <w:t>If source, section, effective date or review approval is TO VERIFY, prevent an action that needs legal authority; return a safe pending-review result.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FF2CC"/>
          </w:tcPr>
          <w:p>
            <w:pPr>
              <w:spacing w:after="0" w:before="0" w:line="247" w:lineRule="auto"/>
              <w:jc w:val="center"/>
            </w:pPr>
            <w:r>
              <w:rPr>
                <w:rFonts w:ascii="Aptos" w:hAnsi="Aptos"/>
                <w:b/>
                <w:color w:val="000000"/>
                <w:sz w:val="18"/>
              </w:rPr>
              <w:t>Proposal</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8"/>
              </w:rPr>
              <w:t>3. Verify authority</w:t>
            </w:r>
          </w:p>
        </w:tc>
        <w:tc>
          <w:tcPr>
            <w:tcW w:type="dxa" w:w="10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8"/>
              </w:rPr>
              <w:t>Server applies deny-by-default role and scope policy. UI controls, client claims and request parameters do not grant authority.</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E2F0D9"/>
          </w:tcPr>
          <w:p>
            <w:pPr>
              <w:spacing w:after="0" w:before="0" w:line="247" w:lineRule="auto"/>
              <w:jc w:val="center"/>
            </w:pPr>
            <w:r>
              <w:rPr>
                <w:rFonts w:ascii="Aptos" w:hAnsi="Aptos"/>
                <w:b/>
                <w:color w:val="000000"/>
                <w:sz w:val="18"/>
              </w:rPr>
              <w:t>Confirmed</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color w:val="000000"/>
                <w:sz w:val="18"/>
              </w:rPr>
              <w:t>4. Record decision</w:t>
            </w:r>
          </w:p>
        </w:tc>
        <w:tc>
          <w:tcPr>
            <w:tcW w:type="dxa" w:w="10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8"/>
              </w:rPr>
              <w:t>Write decision, evidence reference, status event and audit event atomically. Preserve earlier records.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E2F0D9"/>
          </w:tcPr>
          <w:p>
            <w:pPr>
              <w:spacing w:after="0" w:before="0" w:line="247" w:lineRule="auto"/>
              <w:jc w:val="center"/>
            </w:pPr>
            <w:r>
              <w:rPr>
                <w:rFonts w:ascii="Aptos" w:hAnsi="Aptos"/>
                <w:b/>
                <w:color w:val="000000"/>
                <w:sz w:val="18"/>
              </w:rPr>
              <w:t>Confirmed</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8"/>
              </w:rPr>
              <w:t>5. Publish only after gate</w:t>
            </w:r>
          </w:p>
        </w:tc>
        <w:tc>
          <w:tcPr>
            <w:tcW w:type="dxa" w:w="1000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8"/>
              </w:rPr>
              <w:t>Public projection excludes authority, document, applicant, audit and raw status-history fields. Publication eligibility remains Needs Legal Review.</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CE4D6"/>
          </w:tcPr>
          <w:p>
            <w:pPr>
              <w:spacing w:after="0" w:before="0" w:line="247" w:lineRule="auto"/>
              <w:jc w:val="center"/>
            </w:pPr>
            <w:r>
              <w:rPr>
                <w:rFonts w:ascii="Aptos" w:hAnsi="Aptos"/>
                <w:b/>
                <w:color w:val="000000"/>
                <w:sz w:val="18"/>
              </w:rPr>
              <w:t>Needs Legal Review</w:t>
            </w:r>
          </w:p>
        </w:tc>
      </w:tr>
    </w:tbl>
    <w:p>
      <w:pPr>
        <w:pStyle w:val="Heading1"/>
        <w:spacing w:before="260" w:after="100"/>
      </w:pPr>
      <w:r>
        <w:rPr>
          <w:rFonts w:ascii="Aptos" w:hAnsi="Aptos"/>
          <w:b/>
          <w:color w:val="000000"/>
          <w:sz w:val="32"/>
        </w:rPr>
        <w:t>5 Failure Modes and Recovery</w:t>
      </w:r>
    </w:p>
    <w:tbl>
      <w:tblPr>
        <w:tblW w:type="auto" w:w="0"/>
        <w:jc w:val="center"/>
        <w:tblLayout w:type="fixed"/>
        <w:tblLook w:firstColumn="1" w:firstRow="1" w:lastColumn="0" w:lastRow="0" w:noHBand="0" w:noVBand="1" w:val="04A0"/>
      </w:tblPr>
      <w:tblGrid>
        <w:gridCol w:w="3812"/>
        <w:gridCol w:w="3812"/>
        <w:gridCol w:w="3812"/>
        <w:gridCol w:w="3812"/>
      </w:tblGrid>
      <w:tr>
        <w:trPr>
          <w:tblHeader w:val="true"/>
          <w:cantSplit/>
        </w:trPr>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17"/>
              </w:rPr>
              <w:t>Failure mode</w:t>
            </w:r>
          </w:p>
        </w:tc>
        <w:tc>
          <w:tcPr>
            <w:tcW w:type="dxa" w:w="4320"/>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17"/>
              </w:rPr>
              <w:t>Detection and containment</w:t>
            </w:r>
          </w:p>
        </w:tc>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17"/>
              </w:rPr>
              <w:t>Recovery</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17"/>
              </w:rPr>
              <w:t>Status</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7"/>
              </w:rPr>
              <w:t>Source absent or incomplete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7"/>
              </w:rPr>
              <w:t>Evidence field is TO VERIFY; prevent it from being treated as verified authority.</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7"/>
              </w:rPr>
              <w:t>Keep record pending, request source from owner/legal reviewer, then append a review event.</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CE4D6"/>
          </w:tcPr>
          <w:p>
            <w:pPr>
              <w:spacing w:after="0" w:before="0" w:line="247" w:lineRule="auto"/>
              <w:jc w:val="center"/>
            </w:pPr>
            <w:r>
              <w:rPr>
                <w:rFonts w:ascii="Aptos" w:hAnsi="Aptos"/>
                <w:b/>
                <w:color w:val="000000"/>
                <w:sz w:val="17"/>
              </w:rPr>
              <w:t>Needs Legal Review</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color w:val="000000"/>
                <w:sz w:val="17"/>
              </w:rPr>
              <w:t>Conflicting or expired source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7"/>
              </w:rPr>
              <w:t>Effective-date validation or reviewer flags a conflict.</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7"/>
              </w:rPr>
              <w:t>Stop automatic decision; preserve both source versions and obtain an authorised resolution event.</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CE4D6"/>
          </w:tcPr>
          <w:p>
            <w:pPr>
              <w:spacing w:after="0" w:before="0" w:line="247" w:lineRule="auto"/>
              <w:jc w:val="center"/>
            </w:pPr>
            <w:r>
              <w:rPr>
                <w:rFonts w:ascii="Aptos" w:hAnsi="Aptos"/>
                <w:b/>
                <w:color w:val="000000"/>
                <w:sz w:val="17"/>
              </w:rPr>
              <w:t>Needs Legal Review</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7"/>
              </w:rPr>
              <w:t>Authority rule missing or out of scope</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7"/>
              </w:rPr>
              <w:t>Server policy cannot resolve a verified rule for action and target scope.</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7"/>
              </w:rPr>
              <w:t>Deny safely, write a non-sensitive audit event, route to owner/legal review.</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E2F0D9"/>
          </w:tcPr>
          <w:p>
            <w:pPr>
              <w:spacing w:after="0" w:before="0" w:line="247" w:lineRule="auto"/>
              <w:jc w:val="center"/>
            </w:pPr>
            <w:r>
              <w:rPr>
                <w:rFonts w:ascii="Aptos" w:hAnsi="Aptos"/>
                <w:b/>
                <w:color w:val="000000"/>
                <w:sz w:val="17"/>
              </w:rPr>
              <w:t>Confirmed</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color w:val="000000"/>
                <w:sz w:val="17"/>
              </w:rPr>
              <w:t>Document reference unavailable or integrity check fails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7"/>
              </w:rPr>
              <w:t>Private-store lookup or integrity/reference check fails.</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7"/>
              </w:rPr>
              <w:t>Quarantine/withhold decision, retain failure event, restore only from approved copy where available.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FF2CC"/>
          </w:tcPr>
          <w:p>
            <w:pPr>
              <w:spacing w:after="0" w:before="0" w:line="247" w:lineRule="auto"/>
              <w:jc w:val="center"/>
            </w:pPr>
            <w:r>
              <w:rPr>
                <w:rFonts w:ascii="Aptos" w:hAnsi="Aptos"/>
                <w:b/>
                <w:color w:val="000000"/>
                <w:sz w:val="17"/>
              </w:rPr>
              <w:t>Proposal</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7"/>
              </w:rPr>
              <w:t>Audit/history write fails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7"/>
              </w:rPr>
              <w:t>Atomic transaction cannot complete.</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7"/>
              </w:rPr>
              <w:t>Roll back related mutation; do not leave a partial approval or overwrite historical record.</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E2F0D9"/>
          </w:tcPr>
          <w:p>
            <w:pPr>
              <w:spacing w:after="0" w:before="0" w:line="247" w:lineRule="auto"/>
              <w:jc w:val="center"/>
            </w:pPr>
            <w:r>
              <w:rPr>
                <w:rFonts w:ascii="Aptos" w:hAnsi="Aptos"/>
                <w:b/>
                <w:color w:val="000000"/>
                <w:sz w:val="17"/>
              </w:rPr>
              <w:t>Confirmed</w:t>
            </w:r>
          </w:p>
        </w:tc>
      </w:tr>
    </w:tbl>
    <w:p>
      <w:pPr>
        <w:pStyle w:val="Heading1"/>
        <w:spacing w:before="260" w:after="100"/>
      </w:pPr>
      <w:r>
        <w:rPr>
          <w:rFonts w:ascii="Aptos" w:hAnsi="Aptos"/>
          <w:b/>
          <w:color w:val="000000"/>
          <w:sz w:val="32"/>
        </w:rPr>
        <w:t>6 Evidence and TO VERIFY Review Checklist</w:t>
      </w:r>
    </w:p>
    <w:tbl>
      <w:tblPr>
        <w:tblW w:type="auto" w:w="0"/>
        <w:jc w:val="center"/>
        <w:tblLayout w:type="fixed"/>
        <w:tblLook w:firstColumn="1" w:firstRow="1" w:lastColumn="0" w:lastRow="0" w:noHBand="0" w:noVBand="1" w:val="04A0"/>
      </w:tblPr>
      <w:tblGrid>
        <w:gridCol w:w="5083"/>
        <w:gridCol w:w="5083"/>
        <w:gridCol w:w="5083"/>
      </w:tblGrid>
      <w:tr>
        <w:trPr>
          <w:tblHeader w:val="true"/>
          <w:cantSplit/>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18"/>
              </w:rPr>
              <w:t>Check</w:t>
            </w:r>
          </w:p>
        </w:tc>
        <w:tc>
          <w:tcPr>
            <w:tcW w:type="dxa" w:w="8424"/>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18"/>
              </w:rPr>
              <w:t>Pass condition</w:t>
            </w:r>
          </w:p>
        </w:tc>
        <w:tc>
          <w:tcPr>
            <w:tcW w:type="dxa" w:w="3671"/>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FFFFFF"/>
                <w:sz w:val="18"/>
              </w:rPr>
              <w:t>Current result</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8"/>
              </w:rPr>
              <w:t>Source coverage</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8"/>
              </w:rPr>
              <w:t>Every mapping row contains source title, section/identifier and effective-date fields, each evidenced or marked TO VERIFY.</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val="0"/>
                <w:color w:val="000000"/>
                <w:sz w:val="18"/>
              </w:rPr>
              <w:t>TO VERIFY recorded for 15 of 15 rows</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color w:val="000000"/>
                <w:sz w:val="18"/>
              </w:rPr>
              <w:t>Role coverage</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8"/>
              </w:rPr>
              <w:t>Every mapping row assigns a role-based reviewer; no real person is assumed.</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val="0"/>
                <w:color w:val="000000"/>
                <w:sz w:val="18"/>
              </w:rPr>
              <w:t>Present for 15 of 15 rows</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8"/>
              </w:rPr>
              <w:t>Status coverage</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8"/>
              </w:rPr>
              <w:t>Every mapping row carries evidence state and legal-review status.</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val="0"/>
                <w:color w:val="000000"/>
                <w:sz w:val="18"/>
              </w:rPr>
              <w:t>Present for 15 of 15 rows</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color w:val="000000"/>
                <w:sz w:val="18"/>
              </w:rPr>
              <w:t>Operational guardrails</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left"/>
            </w:pPr>
            <w:r>
              <w:rPr>
                <w:rFonts w:ascii="Aptos" w:hAnsi="Aptos"/>
                <w:b w:val="0"/>
                <w:color w:val="000000"/>
                <w:sz w:val="18"/>
              </w:rPr>
              <w:t>Approval and status changes require server-side authorisation and append-only decision/audit history.</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shd w:fill="F3F6FA"/>
          </w:tcPr>
          <w:p>
            <w:pPr>
              <w:spacing w:after="0" w:before="0" w:line="247" w:lineRule="auto"/>
              <w:jc w:val="center"/>
            </w:pPr>
            <w:r>
              <w:rPr>
                <w:rFonts w:ascii="Aptos" w:hAnsi="Aptos"/>
                <w:b w:val="0"/>
                <w:color w:val="000000"/>
                <w:sz w:val="18"/>
              </w:rPr>
              <w:t>Confirmed design constraint</w:t>
            </w:r>
          </w:p>
        </w:tc>
      </w:tr>
      <w:tr>
        <w:trPr>
          <w:cantSplit/>
        </w:trPr>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color w:val="000000"/>
                <w:sz w:val="18"/>
              </w:rPr>
              <w:t>Owner action</w:t>
            </w:r>
          </w:p>
        </w:tc>
        <w:tc>
          <w:tcPr>
            <w:tcW w:type="dxa" w:w="8424"/>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left"/>
            </w:pPr>
            <w:r>
              <w:rPr>
                <w:rFonts w:ascii="Aptos" w:hAnsi="Aptos"/>
                <w:b w:val="0"/>
                <w:color w:val="000000"/>
                <w:sz w:val="18"/>
              </w:rPr>
              <w:t>Owner supplies source evidence and assigns authorised legal/DPO reviewers before a rule becomes Verified.</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80" w:type="dxa"/>
              <w:start w:w="95" w:type="dxa"/>
              <w:bottom w:w="80" w:type="dxa"/>
              <w:end w:w="95" w:type="dxa"/>
            </w:tcMar>
            <w:vAlign w:val="center"/>
          </w:tcPr>
          <w:p>
            <w:pPr>
              <w:spacing w:after="0" w:before="0" w:line="247" w:lineRule="auto"/>
              <w:jc w:val="center"/>
            </w:pPr>
            <w:r>
              <w:rPr>
                <w:rFonts w:ascii="Aptos" w:hAnsi="Aptos"/>
                <w:b w:val="0"/>
                <w:color w:val="000000"/>
                <w:sz w:val="18"/>
              </w:rPr>
              <w:t>Open</w:t>
            </w:r>
          </w:p>
        </w:tc>
      </w:tr>
    </w:tbl>
    <w:p>
      <w:pPr>
        <w:spacing w:after="60" w:before="0" w:line="259" w:lineRule="auto"/>
      </w:pPr>
      <w:r>
        <w:rPr>
          <w:rFonts w:ascii="Aptos" w:hAnsi="Aptos"/>
          <w:b w:val="0"/>
          <w:color w:val="000000"/>
          <w:sz w:val="20"/>
        </w:rPr>
        <w:t>Verification note: the executed check validates register completeness only. No legal evidence review, legal interpretation, public API test, migration, authorisation policy or workflow test has been executed or certified.</w:t>
      </w:r>
    </w:p>
    <w:sectPr w:rsidR="00FC693F" w:rsidRPr="0006063C" w:rsidSect="00034616">
      <w:footerReference w:type="default" r:id="rId9"/>
      <w:pgSz w:w="16834" w:h="11909" w:orient="landscape"/>
      <w:pgMar w:top="835" w:right="792" w:bottom="763"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7"/>
      </w:rPr>
      <w:t>Legal Mapping Register  |  Sangha and Education Data Platform  |  Legal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