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ptos" w:hAnsi="Aptos"/>
          <w:b/>
          <w:color w:val="000000"/>
          <w:sz w:val="46"/>
        </w:rPr>
        <w:t>PostgreSQL Entity Relationship Design</w:t>
      </w:r>
    </w:p>
    <w:p>
      <w:pPr>
        <w:spacing w:before="0" w:after="240" w:line="254" w:lineRule="auto"/>
        <w:jc w:val="center"/>
      </w:pPr>
      <w:r>
        <w:rPr>
          <w:rFonts w:ascii="Aptos" w:hAnsi="Aptos"/>
          <w:b/>
          <w:color w:val="000000"/>
          <w:sz w:val="28"/>
        </w:rPr>
        <w:t>Sangha and Education Data Platform</w:t>
      </w:r>
    </w:p>
    <w:tbl>
      <w:tblPr>
        <w:tblW w:type="auto" w:w="0"/>
        <w:jc w:val="center"/>
        <w:tblLayout w:type="fixed"/>
        <w:tblLook w:firstColumn="1" w:firstRow="1" w:lastColumn="0" w:lastRow="0" w:noHBand="0" w:noVBand="1" w:val="04A0"/>
      </w:tblPr>
      <w:tblGrid>
        <w:gridCol w:w="7625"/>
        <w:gridCol w:w="7625"/>
      </w:tblGrid>
      <w:tr>
        <w:trPr>
          <w:tblHeader w:val="true"/>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8"/>
              </w:rPr>
              <w:t>Item</w:t>
            </w:r>
          </w:p>
        </w:tc>
        <w:tc>
          <w:tcPr>
            <w:tcW w:type="dxa" w:w="1267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8"/>
              </w:rPr>
              <w:t>Details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8"/>
              </w:rPr>
              <w:t>Purpose</w:t>
            </w:r>
          </w:p>
        </w:tc>
        <w:tc>
          <w:tcPr>
            <w:tcW w:type="dxa" w:w="1267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val="0"/>
                <w:color w:val="000000"/>
                <w:sz w:val="18"/>
              </w:rPr>
              <w:t>Normalised logical PostgreSQL design for identity, roles, scopes, people, contacts, organisations, positions, legal evidence, exams, candidates, applications, documents, imports and audit.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8"/>
              </w:rPr>
              <w:t>Core decision</w:t>
            </w:r>
          </w:p>
        </w:tc>
        <w:tc>
          <w:tcPr>
            <w:tcW w:type="dxa" w:w="1267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val="0"/>
                <w:color w:val="000000"/>
                <w:sz w:val="18"/>
              </w:rPr>
              <w:t>Person and position are separate. Each business status is represented by an append-only event. The current state is derived from the latest valid event rather than overwriting history.</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8"/>
              </w:rPr>
              <w:t>Architecture alignment</w:t>
            </w:r>
          </w:p>
        </w:tc>
        <w:tc>
          <w:tcPr>
            <w:tcW w:type="dxa" w:w="1267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val="0"/>
                <w:color w:val="000000"/>
                <w:sz w:val="18"/>
              </w:rPr>
              <w:t>Confirmed: Prisma/PostgreSQL, protected server actions/API routes, Auth.js, server-side role-and-scope authorisation, private object storage, and atomic business/history/audit transactions.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8"/>
              </w:rPr>
              <w:t>Boundary</w:t>
            </w:r>
          </w:p>
        </w:tc>
        <w:tc>
          <w:tcPr>
            <w:tcW w:type="dxa" w:w="1267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val="0"/>
                <w:color w:val="000000"/>
                <w:sz w:val="18"/>
              </w:rPr>
              <w:t>Synthetic, fictional, non-identifying data only. This logical ERD neither creates legal authority nor approves real-data processing, public disclosure or retention periods.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8"/>
              </w:rPr>
              <w:t>Verification method</w:t>
            </w:r>
          </w:p>
        </w:tc>
        <w:tc>
          <w:tcPr>
            <w:tcW w:type="dxa" w:w="1267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val="0"/>
                <w:color w:val="000000"/>
                <w:sz w:val="18"/>
              </w:rPr>
              <w:t>Normalisation and history design review. No migration, database constraint, query plan, policy or product test is claimed as executed.</w:t>
            </w:r>
          </w:p>
        </w:tc>
      </w:tr>
    </w:tbl>
    <w:p>
      <w:pPr>
        <w:pStyle w:val="Heading1"/>
        <w:spacing w:before="220" w:after="100"/>
      </w:pPr>
      <w:r>
        <w:rPr>
          <w:rFonts w:ascii="Aptos" w:hAnsi="Aptos"/>
          <w:b/>
          <w:color w:val="000000"/>
          <w:sz w:val="32"/>
        </w:rPr>
        <w:t>Status Labels</w:t>
      </w:r>
    </w:p>
    <w:tbl>
      <w:tblPr>
        <w:tblW w:type="auto" w:w="0"/>
        <w:jc w:val="center"/>
        <w:tblLayout w:type="fixed"/>
        <w:tblLook w:firstColumn="1" w:firstRow="1" w:lastColumn="0" w:lastRow="0" w:noHBand="0" w:noVBand="1" w:val="04A0"/>
      </w:tblPr>
      <w:tblGrid>
        <w:gridCol w:w="7625"/>
        <w:gridCol w:w="7625"/>
      </w:tblGrid>
      <w:tr>
        <w:trPr>
          <w:tblHeader w:val="true"/>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8"/>
              </w:rPr>
              <w:t>Label</w:t>
            </w:r>
          </w:p>
        </w:tc>
        <w:tc>
          <w:tcPr>
            <w:tcW w:type="dxa" w:w="12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8"/>
              </w:rPr>
              <w:t>Meaning</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E2F0D9"/>
          </w:tcPr>
          <w:p>
            <w:pPr>
              <w:spacing w:after="0" w:line="245" w:lineRule="auto"/>
              <w:jc w:val="center"/>
            </w:pPr>
            <w:r>
              <w:rPr>
                <w:rFonts w:ascii="Aptos" w:hAnsi="Aptos"/>
                <w:b/>
                <w:color w:val="000000"/>
                <w:sz w:val="18"/>
              </w:rPr>
              <w:t>Confirmed</w:t>
            </w:r>
          </w:p>
        </w:tc>
        <w:tc>
          <w:tcPr>
            <w:tcW w:type="dxa" w:w="12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val="0"/>
                <w:color w:val="000000"/>
                <w:sz w:val="18"/>
              </w:rPr>
              <w:t>Established architecture or history/security constraint; not a release or legal decision.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FF2CC"/>
          </w:tcPr>
          <w:p>
            <w:pPr>
              <w:spacing w:after="0" w:line="245" w:lineRule="auto"/>
              <w:jc w:val="center"/>
            </w:pPr>
            <w:r>
              <w:rPr>
                <w:rFonts w:ascii="Aptos" w:hAnsi="Aptos"/>
                <w:b/>
                <w:color w:val="000000"/>
                <w:sz w:val="18"/>
              </w:rPr>
              <w:t>Proposal</w:t>
            </w:r>
          </w:p>
        </w:tc>
        <w:tc>
          <w:tcPr>
            <w:tcW w:type="dxa" w:w="12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val="0"/>
                <w:color w:val="000000"/>
                <w:sz w:val="18"/>
              </w:rPr>
              <w:t>Logical tables, fields, indexes and workflow constraints to confirm before migration.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CE4D6"/>
          </w:tcPr>
          <w:p>
            <w:pPr>
              <w:spacing w:after="0" w:line="245" w:lineRule="auto"/>
              <w:jc w:val="center"/>
            </w:pPr>
            <w:r>
              <w:rPr>
                <w:rFonts w:ascii="Aptos" w:hAnsi="Aptos"/>
                <w:b/>
                <w:color w:val="000000"/>
                <w:sz w:val="18"/>
              </w:rPr>
              <w:t>Needs Legal Review</w:t>
            </w:r>
          </w:p>
        </w:tc>
        <w:tc>
          <w:tcPr>
            <w:tcW w:type="dxa" w:w="12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val="0"/>
                <w:color w:val="000000"/>
                <w:sz w:val="18"/>
              </w:rPr>
              <w:t>Retention, official status, real-data use, public release, source authority and document policy requiring review.</w:t>
            </w:r>
          </w:p>
        </w:tc>
      </w:tr>
    </w:tbl>
    <w:p>
      <w:r>
        <w:br w:type="page"/>
      </w:r>
    </w:p>
    <w:p>
      <w:pPr>
        <w:pStyle w:val="Heading1"/>
        <w:spacing w:before="220" w:after="100"/>
      </w:pPr>
      <w:r>
        <w:rPr>
          <w:rFonts w:ascii="Aptos" w:hAnsi="Aptos"/>
          <w:b/>
          <w:color w:val="000000"/>
          <w:sz w:val="32"/>
        </w:rPr>
        <w:t>1 Core Entity Relationship Diagram</w:t>
      </w:r>
    </w:p>
    <w:p>
      <w:pPr>
        <w:spacing w:before="0" w:after="100" w:line="254" w:lineRule="auto"/>
      </w:pPr>
      <w:r>
        <w:rPr>
          <w:rFonts w:ascii="Aptos" w:hAnsi="Aptos"/>
          <w:b w:val="0"/>
          <w:color w:val="000000"/>
          <w:sz w:val="19"/>
        </w:rPr>
        <w:t>Arrow labels show parent-to-child cardinality. Relationship tables use explicit foreign keys; audit_event and approval_decision_event are documented controlled-reference exceptions because they can point to several entity classes.</w:t>
      </w:r>
    </w:p>
    <w:p>
      <w:pPr>
        <w:jc w:val="center"/>
      </w:pPr>
      <w:r>
        <w:drawing>
          <wp:inline xmlns:a="http://schemas.openxmlformats.org/drawingml/2006/main" xmlns:pic="http://schemas.openxmlformats.org/drawingml/2006/picture">
            <wp:extent cx="9555480" cy="5116093"/>
            <wp:docPr id="1" name="Picture 1"/>
            <wp:cNvGraphicFramePr>
              <a:graphicFrameLocks noChangeAspect="1"/>
            </wp:cNvGraphicFramePr>
            <a:graphic>
              <a:graphicData uri="http://schemas.openxmlformats.org/drawingml/2006/picture">
                <pic:pic>
                  <pic:nvPicPr>
                    <pic:cNvPr id="0" name="erd_identity_organisation.png"/>
                    <pic:cNvPicPr/>
                  </pic:nvPicPr>
                  <pic:blipFill>
                    <a:blip r:embed="rId10"/>
                    <a:stretch>
                      <a:fillRect/>
                    </a:stretch>
                  </pic:blipFill>
                  <pic:spPr>
                    <a:xfrm>
                      <a:off x="0" y="0"/>
                      <a:ext cx="9555480" cy="5116093"/>
                    </a:xfrm>
                    <a:prstGeom prst="rect"/>
                  </pic:spPr>
                </pic:pic>
              </a:graphicData>
            </a:graphic>
          </wp:inline>
        </w:drawing>
      </w:r>
    </w:p>
    <w:p>
      <w:pPr>
        <w:spacing w:before="0" w:after="40" w:line="254" w:lineRule="auto"/>
      </w:pPr>
      <w:r>
        <w:rPr>
          <w:rFonts w:ascii="Aptos" w:hAnsi="Aptos"/>
          <w:b w:val="0"/>
          <w:color w:val="000000"/>
          <w:sz w:val="19"/>
        </w:rPr>
        <w:t>Confirmed: no position, organisation role or contact information is stored on person as a duplicate. A position assignment joins a person to a position and organisation for an effective period.</w:t>
      </w:r>
    </w:p>
    <w:p>
      <w:pPr>
        <w:pStyle w:val="Heading1"/>
        <w:spacing w:before="220" w:after="100"/>
      </w:pPr>
      <w:r>
        <w:rPr>
          <w:rFonts w:ascii="Aptos" w:hAnsi="Aptos"/>
          <w:b/>
          <w:color w:val="000000"/>
          <w:sz w:val="32"/>
        </w:rPr>
        <w:t>2 Workflow and Governance Relationships</w:t>
      </w:r>
    </w:p>
    <w:p>
      <w:pPr>
        <w:spacing w:before="0" w:after="100" w:line="254" w:lineRule="auto"/>
      </w:pPr>
      <w:r>
        <w:rPr>
          <w:rFonts w:ascii="Aptos" w:hAnsi="Aptos"/>
          <w:b w:val="0"/>
          <w:color w:val="000000"/>
          <w:sz w:val="19"/>
        </w:rPr>
        <w:t>The workflow domain connects candidates, sessions and centres through application. Documents are anchored in private object metadata then linked through explicit application, legal-source or approval association tables.</w:t>
      </w:r>
    </w:p>
    <w:p>
      <w:pPr>
        <w:jc w:val="center"/>
      </w:pPr>
      <w:r>
        <w:drawing>
          <wp:inline xmlns:a="http://schemas.openxmlformats.org/drawingml/2006/main" xmlns:pic="http://schemas.openxmlformats.org/drawingml/2006/picture">
            <wp:extent cx="9555480" cy="5116093"/>
            <wp:docPr id="2" name="Picture 2"/>
            <wp:cNvGraphicFramePr>
              <a:graphicFrameLocks noChangeAspect="1"/>
            </wp:cNvGraphicFramePr>
            <a:graphic>
              <a:graphicData uri="http://schemas.openxmlformats.org/drawingml/2006/picture">
                <pic:pic>
                  <pic:nvPicPr>
                    <pic:cNvPr id="0" name="erd_workflow_governance.png"/>
                    <pic:cNvPicPr/>
                  </pic:nvPicPr>
                  <pic:blipFill>
                    <a:blip r:embed="rId11"/>
                    <a:stretch>
                      <a:fillRect/>
                    </a:stretch>
                  </pic:blipFill>
                  <pic:spPr>
                    <a:xfrm>
                      <a:off x="0" y="0"/>
                      <a:ext cx="9555480" cy="5116093"/>
                    </a:xfrm>
                    <a:prstGeom prst="rect"/>
                  </pic:spPr>
                </pic:pic>
              </a:graphicData>
            </a:graphic>
          </wp:inline>
        </w:drawing>
      </w:r>
    </w:p>
    <w:p>
      <w:pPr>
        <w:spacing w:before="0" w:after="40" w:line="254" w:lineRule="auto"/>
      </w:pPr>
      <w:r>
        <w:rPr>
          <w:rFonts w:ascii="Aptos" w:hAnsi="Aptos"/>
          <w:b w:val="0"/>
          <w:color w:val="000000"/>
          <w:sz w:val="19"/>
        </w:rPr>
        <w:t>Proposal: legal mapping, evidence review and publication/approval decisions remain separate from operational workflow data. A legal reviewer role has no implied operating-data access.</w:t>
      </w:r>
    </w:p>
    <w:p>
      <w:pPr>
        <w:pStyle w:val="Heading1"/>
        <w:spacing w:before="220" w:after="100"/>
      </w:pPr>
      <w:r>
        <w:rPr>
          <w:rFonts w:ascii="Aptos" w:hAnsi="Aptos"/>
          <w:b/>
          <w:color w:val="000000"/>
          <w:sz w:val="32"/>
        </w:rPr>
        <w:t>3 Access and Identity Tables</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Table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Primary key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Foreign keys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Normalised purpose and constraints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Class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Status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5"/>
              </w:rPr>
              <w:t>app_user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user_id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person_id -&gt; person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Auth subject and synthetic marker; unique auth_provider + subject.</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Internal</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E2F0D9"/>
          </w:tcPr>
          <w:p>
            <w:pPr>
              <w:spacing w:after="0" w:line="245" w:lineRule="auto"/>
              <w:jc w:val="center"/>
            </w:pPr>
            <w:r>
              <w:rPr>
                <w:rFonts w:ascii="Aptos" w:hAnsi="Aptos"/>
                <w:b/>
                <w:color w:val="000000"/>
                <w:sz w:val="15"/>
              </w:rPr>
              <w:t>Confirmed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5"/>
              </w:rPr>
              <w:t>app_role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role_id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none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Stable role_code unique; role meaning is configuration.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Internal</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5"/>
              </w:rPr>
              <w:t>access_scope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scope_id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organisation_id -&gt; organisation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Scope type and organisation boundary; unique scope_type + organisation_id.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Internal</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5"/>
              </w:rPr>
              <w:t>user_role_scope_grant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grant_id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user_id -&gt; app_user; role_id -&gt; app_role; scope_id -&gt; access_scope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Effective range; grant never overwritten; revocation is event.</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5"/>
              </w:rPr>
              <w:t>user_role_scope_event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event_id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grant_id -&gt; user_role_scope_grant; actor_user_id -&gt; app_user</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GRANTED/REVOKED/CORRECTED event; append-only.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E2F0D9"/>
          </w:tcPr>
          <w:p>
            <w:pPr>
              <w:spacing w:after="0" w:line="245" w:lineRule="auto"/>
              <w:jc w:val="center"/>
            </w:pPr>
            <w:r>
              <w:rPr>
                <w:rFonts w:ascii="Aptos" w:hAnsi="Aptos"/>
                <w:b/>
                <w:color w:val="000000"/>
                <w:sz w:val="15"/>
              </w:rPr>
              <w:t>Confirmed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5"/>
              </w:rPr>
              <w:t>person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person_id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none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Synthetic minimal identity reference only; no position or contact fields.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5"/>
              </w:rPr>
              <w:t>person_private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person_id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person_id -&gt; person</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One-to-one sensitive attributes; separated from operational directory rows.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5"/>
              </w:rPr>
              <w:t>person_contact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contact_id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person_id -&gt; person</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Contact channel/type/value protected separately; default never public.</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bl>
    <w:p>
      <w:pPr>
        <w:pStyle w:val="Heading1"/>
        <w:spacing w:before="220" w:after="100"/>
      </w:pPr>
      <w:r>
        <w:rPr>
          <w:rFonts w:ascii="Aptos" w:hAnsi="Aptos"/>
          <w:b/>
          <w:color w:val="000000"/>
          <w:sz w:val="32"/>
        </w:rPr>
        <w:t>4 Organisation Position and History Tables</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Table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Primary key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Foreign keys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Normalised purpose and constraints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Class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Status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5"/>
              </w:rPr>
              <w:t>organisation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organisation_id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parent_organisation_id -&gt; organisation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Adjacency hierarchy; org_code unique; display name internal/restricted.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5"/>
              </w:rPr>
              <w:t>organisation_status_event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event_id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organisation_id -&gt; organisation; decision_id -&gt; approval_decision_event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Status transition event with effective_at; append-only.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E2F0D9"/>
          </w:tcPr>
          <w:p>
            <w:pPr>
              <w:spacing w:after="0" w:line="245" w:lineRule="auto"/>
              <w:jc w:val="center"/>
            </w:pPr>
            <w:r>
              <w:rPr>
                <w:rFonts w:ascii="Aptos" w:hAnsi="Aptos"/>
                <w:b/>
                <w:color w:val="000000"/>
                <w:sz w:val="15"/>
              </w:rPr>
              <w:t>Confirmed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5"/>
              </w:rPr>
              <w:t>position_catalog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position_id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none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Position taxonomy only; position_code unique; no person data.</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5"/>
              </w:rPr>
              <w:t>position_assignment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assignment_id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position_id -&gt; position_catalog; organisation_id -&gt; organisation; person_id -&gt; person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Separates position from person. Effective range; one current assignment constraint proposed.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5"/>
              </w:rPr>
              <w:t>position_assignment_status_event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event_id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assignment_id -&gt; position_assignment; decision_id -&gt; approval_decision_event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Appointment/correction/term event; append-only.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E2F0D9"/>
          </w:tcPr>
          <w:p>
            <w:pPr>
              <w:spacing w:after="0" w:line="245" w:lineRule="auto"/>
              <w:jc w:val="center"/>
            </w:pPr>
            <w:r>
              <w:rPr>
                <w:rFonts w:ascii="Aptos" w:hAnsi="Aptos"/>
                <w:b/>
                <w:color w:val="000000"/>
                <w:sz w:val="15"/>
              </w:rPr>
              <w:t>Confirmed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5"/>
              </w:rPr>
              <w:t>secretary_assignment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assignment_id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organisation_id -&gt; organisation; person_id -&gt; person; related_position_assignment_id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Separate secretary relationship and dates; no role fields copied to person.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bl>
    <w:p>
      <w:pPr>
        <w:pStyle w:val="Heading1"/>
        <w:spacing w:before="220" w:after="100"/>
      </w:pPr>
      <w:r>
        <w:rPr>
          <w:rFonts w:ascii="Aptos" w:hAnsi="Aptos"/>
          <w:b/>
          <w:color w:val="000000"/>
          <w:sz w:val="32"/>
        </w:rPr>
        <w:t>5 Legal Evidence and Approval Tables</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Table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Primary key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Foreign keys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Normalised purpose and constraints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Class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5"/>
              </w:rPr>
              <w:t>Status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5"/>
              </w:rPr>
              <w:t>legal_source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source_id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none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Supplied source title/issuer only; no inferred law names or sections.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5"/>
              </w:rPr>
              <w:t>legal_source_version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source_version_id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source_id -&gt; legal_source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Section reference, effective dates, evidence ref, verification state.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5"/>
              </w:rPr>
              <w:t>legal_mapping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mapping_id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source_version_id -&gt; legal_source_version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Topic/control mapping; absent source remains TO VERIFY.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5"/>
              </w:rPr>
              <w:t>legal_review_event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event_id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mapping_id -&gt; legal_mapping; reviewer_user_id -&gt; app_user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Role-based outcome, evidence reference and timestamp; append-only.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5"/>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E2F0D9"/>
          </w:tcPr>
          <w:p>
            <w:pPr>
              <w:spacing w:after="0" w:line="245" w:lineRule="auto"/>
              <w:jc w:val="center"/>
            </w:pPr>
            <w:r>
              <w:rPr>
                <w:rFonts w:ascii="Aptos" w:hAnsi="Aptos"/>
                <w:b/>
                <w:color w:val="000000"/>
                <w:sz w:val="15"/>
              </w:rPr>
              <w:t>Confirmed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5"/>
              </w:rPr>
              <w:t>approval_decision_event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decision_id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actor_user_id -&gt; app_user; source_version_id -&gt; legal_source_version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Cross-domain approval evidence; target_type/id is controlled reference.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5"/>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5"/>
              </w:rPr>
              <w:t>Proposal</w:t>
            </w:r>
          </w:p>
        </w:tc>
      </w:tr>
    </w:tbl>
    <w:p>
      <w:pPr>
        <w:pStyle w:val="Heading1"/>
        <w:spacing w:before="220" w:after="100"/>
      </w:pPr>
      <w:r>
        <w:rPr>
          <w:rFonts w:ascii="Aptos" w:hAnsi="Aptos"/>
          <w:b/>
          <w:color w:val="000000"/>
          <w:sz w:val="32"/>
        </w:rPr>
        <w:t>6 Exam Candidate Document Import and Audit Tables</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4"/>
              </w:rPr>
              <w:t>Table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4"/>
              </w:rPr>
              <w:t>Primary key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4"/>
              </w:rPr>
              <w:t>Foreign keys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4"/>
              </w:rPr>
              <w:t>Normalised purpose and constraints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4"/>
              </w:rPr>
              <w:t>Class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shd w:fill="17365D"/>
            <w:vAlign w:val="center"/>
          </w:tcPr>
          <w:p>
            <w:pPr>
              <w:spacing w:after="0" w:line="245" w:lineRule="auto"/>
              <w:jc w:val="center"/>
            </w:pPr>
            <w:r>
              <w:rPr>
                <w:rFonts w:ascii="Aptos" w:hAnsi="Aptos"/>
                <w:b/>
                <w:color w:val="FFFFFF"/>
                <w:sz w:val="14"/>
              </w:rPr>
              <w:t>Status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4"/>
              </w:rPr>
              <w:t>exam_program</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program_id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none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Synthetic program taxonomy; program_code unique.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4"/>
              </w:rPr>
              <w:t>exam_session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session_id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program_id -&gt; exam_program</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Session lifecycle and dates; not a public result record.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4"/>
              </w:rPr>
              <w:t>exam_centre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centre_id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organisation_id -&gt; organisation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Centre identity and scope; centre_code unique.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4"/>
              </w:rPr>
              <w:t>exam_centre_status_event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event_id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centre_id -&gt; exam_centre; decision_id -&gt; approval_decision_event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Lifecycle transition event; append-only.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E2F0D9"/>
          </w:tcPr>
          <w:p>
            <w:pPr>
              <w:spacing w:after="0" w:line="245" w:lineRule="auto"/>
              <w:jc w:val="center"/>
            </w:pPr>
            <w:r>
              <w:rPr>
                <w:rFonts w:ascii="Aptos" w:hAnsi="Aptos"/>
                <w:b/>
                <w:color w:val="000000"/>
                <w:sz w:val="14"/>
              </w:rPr>
              <w:t>Confirmed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4"/>
              </w:rPr>
              <w:t>candidate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candidate_id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person_id -&gt; person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Synthetic candidate reference; person fields not duplicated.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4"/>
              </w:rPr>
              <w:t>candidate_private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candidate_id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candidate_id -&gt; candidate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Sensitive eligibility/declaration fields separated one-to-one.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4"/>
              </w:rPr>
              <w:t>application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application_id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candidate_id -&gt; candidate; session_id -&gt; exam_session; centre_id -&gt; exam_centre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Unique candidate + session; immutable submitted snapshot fields only where necessary.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4"/>
              </w:rPr>
              <w:t>application_status_event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event_id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application_id -&gt; application; decision_id -&gt; approval_decision_event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DRAFT/SUBMITTED/etc event; append-only, no update of prior decision.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E2F0D9"/>
          </w:tcPr>
          <w:p>
            <w:pPr>
              <w:spacing w:after="0" w:line="245" w:lineRule="auto"/>
              <w:jc w:val="center"/>
            </w:pPr>
            <w:r>
              <w:rPr>
                <w:rFonts w:ascii="Aptos" w:hAnsi="Aptos"/>
                <w:b/>
                <w:color w:val="000000"/>
                <w:sz w:val="14"/>
              </w:rPr>
              <w:t>Confirmed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4"/>
              </w:rPr>
              <w:t>document_record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document_id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none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Private object metadata, storage key and integrity reference; binary not in PostgreSQL.</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E2F0D9"/>
          </w:tcPr>
          <w:p>
            <w:pPr>
              <w:spacing w:after="0" w:line="245" w:lineRule="auto"/>
              <w:jc w:val="center"/>
            </w:pPr>
            <w:r>
              <w:rPr>
                <w:rFonts w:ascii="Aptos" w:hAnsi="Aptos"/>
                <w:b/>
                <w:color w:val="000000"/>
                <w:sz w:val="14"/>
              </w:rPr>
              <w:t>Confirmed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4"/>
              </w:rPr>
              <w:t>application_document_link</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link_id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application_id -&gt; application; document_id -&gt; document_record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Explicit FK attachment link; category/received state; no polymorphic owner field.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4"/>
              </w:rPr>
              <w:t>legal_source_document_link</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link_id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source_version_id -&gt; legal_source_version; document_id -&gt; document_record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Evidence document link with explicit FK.</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4"/>
              </w:rPr>
              <w:t>approval_document_link</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link_id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decision_id -&gt; approval_decision_event; document_id -&gt; document_record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Approval evidence link with explicit FK.</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4"/>
              </w:rPr>
              <w:t>import_job</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job_id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submitted_by_user_id -&gt; app_user</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Private synthetic import processing job; template version and counts.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Internal</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4"/>
              </w:rPr>
              <w:t>import_row_error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error_id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job_id -&gt; import_job</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Structured error code/field; raw rejected values stored separately/redacted.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center"/>
            </w:pPr>
            <w:r>
              <w:rPr>
                <w:rFonts w:ascii="Aptos" w:hAnsi="Aptos"/>
                <w:b/>
                <w:color w:val="000000"/>
                <w:sz w:val="14"/>
              </w:rPr>
              <w:t>import_error_detail</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detail_id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error_id -&gt; import_row_error</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Highly restricted rejected value/detail; shortest diagnostic retention.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tcPr>
          <w:p>
            <w:pPr>
              <w:spacing w:after="0" w:line="245" w:lineRule="auto"/>
              <w:jc w:val="left"/>
            </w:pPr>
            <w:r>
              <w:rPr>
                <w:rFonts w:ascii="Aptos" w:hAnsi="Aptos"/>
                <w:b w:val="0"/>
                <w:color w:val="000000"/>
                <w:sz w:val="14"/>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FF2CC"/>
          </w:tcPr>
          <w:p>
            <w:pPr>
              <w:spacing w:after="0" w:line="245" w:lineRule="auto"/>
              <w:jc w:val="center"/>
            </w:pPr>
            <w:r>
              <w:rPr>
                <w:rFonts w:ascii="Aptos" w:hAnsi="Aptos"/>
                <w:b/>
                <w:color w:val="000000"/>
                <w:sz w:val="14"/>
              </w:rPr>
              <w:t>Proposal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center"/>
            </w:pPr>
            <w:r>
              <w:rPr>
                <w:rFonts w:ascii="Aptos" w:hAnsi="Aptos"/>
                <w:b/>
                <w:color w:val="000000"/>
                <w:sz w:val="14"/>
              </w:rPr>
              <w:t>audit_event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audit_id UUID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actor_user_id -&gt; app_user nullable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Append-only access/mutation audit; entity_type/entity_id controlled reference exception.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F3F6FA"/>
          </w:tcPr>
          <w:p>
            <w:pPr>
              <w:spacing w:after="0" w:line="245" w:lineRule="auto"/>
              <w:jc w:val="left"/>
            </w:pPr>
            <w:r>
              <w:rPr>
                <w:rFonts w:ascii="Aptos" w:hAnsi="Aptos"/>
                <w:b w:val="0"/>
                <w:color w:val="000000"/>
                <w:sz w:val="14"/>
              </w:rPr>
              <w:t>Highly Restricted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40" w:type="dxa"/>
              <w:start w:w="85" w:type="dxa"/>
              <w:bottom w:w="40" w:type="dxa"/>
              <w:end w:w="85" w:type="dxa"/>
            </w:tcMar>
            <w:vAlign w:val="center"/>
            <w:shd w:fill="E2F0D9"/>
          </w:tcPr>
          <w:p>
            <w:pPr>
              <w:spacing w:after="0" w:line="245" w:lineRule="auto"/>
              <w:jc w:val="center"/>
            </w:pPr>
            <w:r>
              <w:rPr>
                <w:rFonts w:ascii="Aptos" w:hAnsi="Aptos"/>
                <w:b/>
                <w:color w:val="000000"/>
                <w:sz w:val="14"/>
              </w:rPr>
              <w:t>Confirmed</w:t>
            </w:r>
          </w:p>
        </w:tc>
      </w:tr>
    </w:tbl>
    <w:p>
      <w:pPr>
        <w:pStyle w:val="Heading1"/>
        <w:spacing w:before="220" w:after="100"/>
      </w:pPr>
      <w:r>
        <w:rPr>
          <w:rFonts w:ascii="Aptos" w:hAnsi="Aptos"/>
          <w:b/>
          <w:color w:val="000000"/>
          <w:sz w:val="32"/>
        </w:rPr>
        <w:t>7 Key Constraints and Indexes</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tblHeader w:val="true"/>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6"/>
              </w:rPr>
              <w:t>Area</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6"/>
              </w:rPr>
              <w:t>Unique and primary-key rules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6"/>
              </w:rPr>
              <w:t>Foreign-key and check rules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6"/>
              </w:rPr>
              <w:t>Recommended indexes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6"/>
              </w:rPr>
              <w:t>Status</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6"/>
              </w:rPr>
              <w:t>Identity and access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UUID PKs. app_user unique auth_provider + auth_subject. app_role unique role_code.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FK grant -&gt; user/role/scope. Check valid_until is null or &gt;= valid_from.</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app_user(auth_provider, auth_subject); grant(user_id, role_id, scope_id, valid_until); event(grant_id, occurred_at DESC).</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FF2CC"/>
          </w:tcPr>
          <w:p>
            <w:pPr>
              <w:spacing w:after="0" w:line="245" w:lineRule="auto"/>
              <w:jc w:val="center"/>
            </w:pPr>
            <w:r>
              <w:rPr>
                <w:rFonts w:ascii="Aptos" w:hAnsi="Aptos"/>
                <w:b/>
                <w:color w:val="000000"/>
                <w:sz w:val="16"/>
              </w:rPr>
              <w:t>Proposal</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6"/>
              </w:rPr>
              <w:t>Organisation and positions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organisation unique org_code. position_catalog unique position_code.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Self FK organisation parent rejects self-parent. Check assignment effective_to &gt;= effective_from.</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organisation(parent_organisation_id); assignment(organisation_id, position_id, effective_from DESC); assignment(person_id, effective_from DESC).</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FF2CC"/>
          </w:tcPr>
          <w:p>
            <w:pPr>
              <w:spacing w:after="0" w:line="245" w:lineRule="auto"/>
              <w:jc w:val="center"/>
            </w:pPr>
            <w:r>
              <w:rPr>
                <w:rFonts w:ascii="Aptos" w:hAnsi="Aptos"/>
                <w:b/>
                <w:color w:val="000000"/>
                <w:sz w:val="16"/>
              </w:rPr>
              <w:t>Proposal</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6"/>
              </w:rPr>
              <w:t>One current assignment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No duplicate overlapping active person/position/org assignment.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Proposal: PostgreSQL daterange/tstzrange exclusion constraint where business rule is confirmed; do not enforce inferred hierarchy semantics.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GiST index supporting range exclusion; status event(entity FK, effective_at DESC).</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FF2CC"/>
          </w:tcPr>
          <w:p>
            <w:pPr>
              <w:spacing w:after="0" w:line="245" w:lineRule="auto"/>
              <w:jc w:val="center"/>
            </w:pPr>
            <w:r>
              <w:rPr>
                <w:rFonts w:ascii="Aptos" w:hAnsi="Aptos"/>
                <w:b/>
                <w:color w:val="000000"/>
                <w:sz w:val="16"/>
              </w:rPr>
              <w:t>Proposal</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6"/>
              </w:rPr>
              <w:t>Exam and application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exam_program unique program_code. application unique candidate_id + session_id. centre unique centre_code.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FK application -&gt; candidate/session/centre. Check selected centre belongs to permitted session/org only after rule confirmation.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application(candidate_id, session_id); application(session_id, centre_id); status_event(application_id, occurred_at DESC).</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FF2CC"/>
          </w:tcPr>
          <w:p>
            <w:pPr>
              <w:spacing w:after="0" w:line="245" w:lineRule="auto"/>
              <w:jc w:val="center"/>
            </w:pPr>
            <w:r>
              <w:rPr>
                <w:rFonts w:ascii="Aptos" w:hAnsi="Aptos"/>
                <w:b/>
                <w:color w:val="000000"/>
                <w:sz w:val="16"/>
              </w:rPr>
              <w:t>Proposal</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6"/>
              </w:rPr>
              <w:t>Documents and imports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document integrity_ref unique when populated. import_row_error unique job_id + row_number + error_code + field_name.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Binary is absent from PostgreSQL. Check object state/category against controlled enumerations.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document(storage_key); import_job(submitted_by_user_id, created_at DESC); row_error(job_id, row_number).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E2F0D9"/>
          </w:tcPr>
          <w:p>
            <w:pPr>
              <w:spacing w:after="0" w:line="245" w:lineRule="auto"/>
              <w:jc w:val="center"/>
            </w:pPr>
            <w:r>
              <w:rPr>
                <w:rFonts w:ascii="Aptos" w:hAnsi="Aptos"/>
                <w:b/>
                <w:color w:val="000000"/>
                <w:sz w:val="16"/>
              </w:rPr>
              <w:t>Confirmed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6"/>
              </w:rPr>
              <w:t>Legal and approval</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legal_source stable internal identifier; source-version unique source_id + version_label.</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Effective range checks only; no law name/section is invented. source absent remains TO VERIFY.</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source_version(source_id, effective_from DESC); mapping(topic_code, review_state); review(mapping_id, occurred_at DESC).</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CE4D6"/>
          </w:tcPr>
          <w:p>
            <w:pPr>
              <w:spacing w:after="0" w:line="245" w:lineRule="auto"/>
              <w:jc w:val="center"/>
            </w:pPr>
            <w:r>
              <w:rPr>
                <w:rFonts w:ascii="Aptos" w:hAnsi="Aptos"/>
                <w:b/>
                <w:color w:val="000000"/>
                <w:sz w:val="16"/>
              </w:rPr>
              <w:t>Needs Legal Review</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6"/>
              </w:rPr>
              <w:t>Audit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audit_event UUID PK and immutable sequence/timestamp combination.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Check action code/outcome enum. Cross-domain entity_type/entity_id is a controlled-reference exception, not a universal FK.</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audit(actor_user_id, occurred_at DESC); audit(entity_type, entity_id, occurred_at DESC); audit(request_id).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E2F0D9"/>
          </w:tcPr>
          <w:p>
            <w:pPr>
              <w:spacing w:after="0" w:line="245" w:lineRule="auto"/>
              <w:jc w:val="center"/>
            </w:pPr>
            <w:r>
              <w:rPr>
                <w:rFonts w:ascii="Aptos" w:hAnsi="Aptos"/>
                <w:b/>
                <w:color w:val="000000"/>
                <w:sz w:val="16"/>
              </w:rPr>
              <w:t>Confirmed</w:t>
            </w:r>
          </w:p>
        </w:tc>
      </w:tr>
    </w:tbl>
    <w:p>
      <w:pPr>
        <w:spacing w:before="0" w:after="40" w:line="254" w:lineRule="auto"/>
      </w:pPr>
      <w:r>
        <w:rPr>
          <w:rFonts w:ascii="Aptos" w:hAnsi="Aptos"/>
          <w:b w:val="0"/>
          <w:color w:val="000000"/>
          <w:sz w:val="19"/>
        </w:rPr>
        <w:t>Index note: confirm actual query patterns and PostgreSQL EXPLAIN results after implementation; no performance assertion is made by this design.</w:t>
      </w:r>
    </w:p>
    <w:p>
      <w:pPr>
        <w:pStyle w:val="Heading1"/>
        <w:spacing w:before="220" w:after="100"/>
      </w:pPr>
      <w:r>
        <w:rPr>
          <w:rFonts w:ascii="Aptos" w:hAnsi="Aptos"/>
          <w:b/>
          <w:color w:val="000000"/>
          <w:sz w:val="32"/>
        </w:rPr>
        <w:t>8 History Transactions and Retention</w:t>
      </w:r>
    </w:p>
    <w:tbl>
      <w:tblPr>
        <w:tblW w:type="auto" w:w="0"/>
        <w:jc w:val="center"/>
        <w:tblLayout w:type="fixed"/>
        <w:tblLook w:firstColumn="1" w:firstRow="1" w:lastColumn="0" w:lastRow="0" w:noHBand="0" w:noVBand="1" w:val="04A0"/>
      </w:tblPr>
      <w:tblGrid>
        <w:gridCol w:w="3812"/>
        <w:gridCol w:w="3812"/>
        <w:gridCol w:w="3812"/>
        <w:gridCol w:w="3812"/>
      </w:tblGrid>
      <w:tr>
        <w:trPr>
          <w:tblHeader w:val="true"/>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6"/>
              </w:rPr>
              <w:t>Concern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6"/>
              </w:rPr>
              <w:t>Required implementation rule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6"/>
              </w:rPr>
              <w:t>Tables affected</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6"/>
              </w:rPr>
              <w:t>Status</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6"/>
              </w:rPr>
              <w:t>Append-only history</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Insert a later event for correction, revocation, reinstatement or term change. Do not UPDATE/DELETE earlier business history. Current state is a view/query over valid latest event.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organisation_status_event; position_assignment_status_event; exam_centre_status_event; application_status_event; user_role_scope_event; legal_review_event; approval_decision_event; audit_event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E2F0D9"/>
          </w:tcPr>
          <w:p>
            <w:pPr>
              <w:spacing w:after="0" w:line="245" w:lineRule="auto"/>
              <w:jc w:val="center"/>
            </w:pPr>
            <w:r>
              <w:rPr>
                <w:rFonts w:ascii="Aptos" w:hAnsi="Aptos"/>
                <w:b/>
                <w:color w:val="000000"/>
                <w:sz w:val="16"/>
              </w:rPr>
              <w:t>Confirmed</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6"/>
              </w:rPr>
              <w:t>Atomic decision write</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A protected mutation commits business row, status/history event, approval reference and audit event together. On failure, roll back all related writes.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All protected mutations and audit_event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E2F0D9"/>
          </w:tcPr>
          <w:p>
            <w:pPr>
              <w:spacing w:after="0" w:line="245" w:lineRule="auto"/>
              <w:jc w:val="center"/>
            </w:pPr>
            <w:r>
              <w:rPr>
                <w:rFonts w:ascii="Aptos" w:hAnsi="Aptos"/>
                <w:b/>
                <w:color w:val="000000"/>
                <w:sz w:val="16"/>
              </w:rPr>
              <w:t>Confirmed</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6"/>
              </w:rPr>
              <w:t>Server authorisation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Server evaluates user, role, action, purpose and scope before read, export, history query or mutation. UI/client claims never grant access.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app_user through user_role_scope_grant; access_scope; protected domain tables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E2F0D9"/>
          </w:tcPr>
          <w:p>
            <w:pPr>
              <w:spacing w:after="0" w:line="245" w:lineRule="auto"/>
              <w:jc w:val="center"/>
            </w:pPr>
            <w:r>
              <w:rPr>
                <w:rFonts w:ascii="Aptos" w:hAnsi="Aptos"/>
                <w:b/>
                <w:color w:val="000000"/>
                <w:sz w:val="16"/>
              </w:rPr>
              <w:t>Confirmed</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6"/>
              </w:rPr>
              <w:t>Document boundary</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Private object storage holds file bytes. PostgreSQL stores minimal document_record metadata, integrity reference and explicit FK links.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document_record and link tables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E2F0D9"/>
          </w:tcPr>
          <w:p>
            <w:pPr>
              <w:spacing w:after="0" w:line="245" w:lineRule="auto"/>
              <w:jc w:val="center"/>
            </w:pPr>
            <w:r>
              <w:rPr>
                <w:rFonts w:ascii="Aptos" w:hAnsi="Aptos"/>
                <w:b/>
                <w:color w:val="000000"/>
                <w:sz w:val="16"/>
              </w:rPr>
              <w:t>Confirmed</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6"/>
              </w:rPr>
              <w:t>Retention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Do not hard-code a legal/official retention period. Store retention_policy_ref and disposition state only after DPO/legal/owner decision; preserve disposal evidence as event.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6"/>
              </w:rPr>
              <w:t>Documents, audit, imports, legal evidence and private person/candidate data</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CE4D6"/>
          </w:tcPr>
          <w:p>
            <w:pPr>
              <w:spacing w:after="0" w:line="245" w:lineRule="auto"/>
              <w:jc w:val="center"/>
            </w:pPr>
            <w:r>
              <w:rPr>
                <w:rFonts w:ascii="Aptos" w:hAnsi="Aptos"/>
                <w:b/>
                <w:color w:val="000000"/>
                <w:sz w:val="16"/>
              </w:rPr>
              <w:t>Needs Legal Review</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6"/>
              </w:rPr>
              <w:t>Public projection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Build a separate release-gated read model. Do not query private tables directly from public route and do not expose relationship keys/history/audit/free text.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6"/>
              </w:rPr>
              <w:t>Projection outside core tables; source tables remain private</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CE4D6"/>
          </w:tcPr>
          <w:p>
            <w:pPr>
              <w:spacing w:after="0" w:line="245" w:lineRule="auto"/>
              <w:jc w:val="center"/>
            </w:pPr>
            <w:r>
              <w:rPr>
                <w:rFonts w:ascii="Aptos" w:hAnsi="Aptos"/>
                <w:b/>
                <w:color w:val="000000"/>
                <w:sz w:val="16"/>
              </w:rPr>
              <w:t>Needs Legal Review</w:t>
            </w:r>
          </w:p>
        </w:tc>
      </w:tr>
    </w:tbl>
    <w:p>
      <w:pPr>
        <w:pStyle w:val="Heading1"/>
        <w:spacing w:before="220" w:after="100"/>
      </w:pPr>
      <w:r>
        <w:rPr>
          <w:rFonts w:ascii="Aptos" w:hAnsi="Aptos"/>
          <w:b/>
          <w:color w:val="000000"/>
          <w:sz w:val="32"/>
        </w:rPr>
        <w:t>9 Failure Modes and Recovery</w:t>
      </w:r>
    </w:p>
    <w:tbl>
      <w:tblPr>
        <w:tblW w:type="auto" w:w="0"/>
        <w:jc w:val="center"/>
        <w:tblLayout w:type="fixed"/>
        <w:tblLook w:firstColumn="1" w:firstRow="1" w:lastColumn="0" w:lastRow="0" w:noHBand="0" w:noVBand="1" w:val="04A0"/>
      </w:tblPr>
      <w:tblGrid>
        <w:gridCol w:w="3812"/>
        <w:gridCol w:w="3812"/>
        <w:gridCol w:w="3812"/>
        <w:gridCol w:w="3812"/>
      </w:tblGrid>
      <w:tr>
        <w:trPr>
          <w:tblHeader w:val="true"/>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7"/>
              </w:rPr>
              <w:t>Failure mode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7"/>
              </w:rPr>
              <w:t>Detection and containment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7"/>
              </w:rPr>
              <w:t>Recovery</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7"/>
              </w:rPr>
              <w:t>Status</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7"/>
              </w:rPr>
              <w:t>Missing scope or role grant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7"/>
              </w:rPr>
              <w:t>Server cannot resolve current valid grant for action/target.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7"/>
              </w:rPr>
              <w:t>Fail closed with safe 403/not-found; log permitted metadata; request authorised grant change.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E2F0D9"/>
          </w:tcPr>
          <w:p>
            <w:pPr>
              <w:spacing w:after="0" w:line="245" w:lineRule="auto"/>
              <w:jc w:val="center"/>
            </w:pPr>
            <w:r>
              <w:rPr>
                <w:rFonts w:ascii="Aptos" w:hAnsi="Aptos"/>
                <w:b/>
                <w:color w:val="000000"/>
                <w:sz w:val="17"/>
              </w:rPr>
              <w:t>Confirmed</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7"/>
              </w:rPr>
              <w:t>Event insert or audit insert fails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7"/>
              </w:rPr>
              <w:t>Transaction does not complete atomically.</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7"/>
              </w:rPr>
              <w:t>Roll back business mutation; show action failure; reconcile only from committed latest state.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E2F0D9"/>
          </w:tcPr>
          <w:p>
            <w:pPr>
              <w:spacing w:after="0" w:line="245" w:lineRule="auto"/>
              <w:jc w:val="center"/>
            </w:pPr>
            <w:r>
              <w:rPr>
                <w:rFonts w:ascii="Aptos" w:hAnsi="Aptos"/>
                <w:b/>
                <w:color w:val="000000"/>
                <w:sz w:val="17"/>
              </w:rPr>
              <w:t>Confirmed</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7"/>
              </w:rPr>
              <w:t>Source/legal evidence absent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7"/>
              </w:rPr>
              <w:t>Mapping/source-version remains TO VERIFY.</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7"/>
              </w:rPr>
              <w:t>Block authority/release action needing verified evidence; append reviewer outcome when evidence arrives.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CE4D6"/>
          </w:tcPr>
          <w:p>
            <w:pPr>
              <w:spacing w:after="0" w:line="245" w:lineRule="auto"/>
              <w:jc w:val="center"/>
            </w:pPr>
            <w:r>
              <w:rPr>
                <w:rFonts w:ascii="Aptos" w:hAnsi="Aptos"/>
                <w:b/>
                <w:color w:val="000000"/>
                <w:sz w:val="17"/>
              </w:rPr>
              <w:t>Needs Legal Review</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7"/>
              </w:rPr>
              <w:t>Suspected real data in import/document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7"/>
              </w:rPr>
              <w:t>Synthetic marker, validation or reviewer flags input.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7"/>
              </w:rPr>
              <w:t>Quarantine private object, stop processing, notify designated owner/DPO/legal reviewer; do not certify outcome.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CE4D6"/>
          </w:tcPr>
          <w:p>
            <w:pPr>
              <w:spacing w:after="0" w:line="245" w:lineRule="auto"/>
              <w:jc w:val="center"/>
            </w:pPr>
            <w:r>
              <w:rPr>
                <w:rFonts w:ascii="Aptos" w:hAnsi="Aptos"/>
                <w:b/>
                <w:color w:val="000000"/>
                <w:sz w:val="17"/>
              </w:rPr>
              <w:t>Needs Legal Review</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7"/>
              </w:rPr>
              <w:t>Overlapping assignment detected</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7"/>
              </w:rPr>
              <w:t>Range/exclusion constraint or service validation rejects write.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7"/>
              </w:rPr>
              <w:t>Do not overwrite existing assignment; create a correction/decision workflow after owner review.</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FF2CC"/>
          </w:tcPr>
          <w:p>
            <w:pPr>
              <w:spacing w:after="0" w:line="245" w:lineRule="auto"/>
              <w:jc w:val="center"/>
            </w:pPr>
            <w:r>
              <w:rPr>
                <w:rFonts w:ascii="Aptos" w:hAnsi="Aptos"/>
                <w:b/>
                <w:color w:val="000000"/>
                <w:sz w:val="17"/>
              </w:rPr>
              <w:t>Proposal</w:t>
            </w:r>
          </w:p>
        </w:tc>
      </w:tr>
    </w:tbl>
    <w:p>
      <w:pPr>
        <w:pStyle w:val="Heading1"/>
        <w:spacing w:before="220" w:after="100"/>
      </w:pPr>
      <w:r>
        <w:rPr>
          <w:rFonts w:ascii="Aptos" w:hAnsi="Aptos"/>
          <w:b/>
          <w:color w:val="000000"/>
          <w:sz w:val="32"/>
        </w:rPr>
        <w:t>10 Normalisation and History Review Checklist</w:t>
      </w:r>
    </w:p>
    <w:tbl>
      <w:tblPr>
        <w:tblW w:type="auto" w:w="0"/>
        <w:jc w:val="center"/>
        <w:tblLayout w:type="fixed"/>
        <w:tblLook w:firstColumn="1" w:firstRow="1" w:lastColumn="0" w:lastRow="0" w:noHBand="0" w:noVBand="1" w:val="04A0"/>
      </w:tblPr>
      <w:tblGrid>
        <w:gridCol w:w="5083"/>
        <w:gridCol w:w="5083"/>
        <w:gridCol w:w="5083"/>
      </w:tblGrid>
      <w:tr>
        <w:trPr>
          <w:tblHeader w:val="true"/>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7"/>
              </w:rPr>
              <w:t>Review item</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7"/>
              </w:rPr>
              <w:t>Pass condition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shd w:fill="17365D"/>
            <w:vAlign w:val="center"/>
          </w:tcPr>
          <w:p>
            <w:pPr>
              <w:spacing w:after="0" w:line="245" w:lineRule="auto"/>
              <w:jc w:val="center"/>
            </w:pPr>
            <w:r>
              <w:rPr>
                <w:rFonts w:ascii="Aptos" w:hAnsi="Aptos"/>
                <w:b/>
                <w:color w:val="FFFFFF"/>
                <w:sz w:val="17"/>
              </w:rPr>
              <w:t>Current design result</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7"/>
              </w:rPr>
              <w:t>First normal form</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7"/>
              </w:rPr>
              <w:t>Atomic fields; repeating contacts, documents, grants and status records use separate tables.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val="0"/>
                <w:color w:val="000000"/>
                <w:sz w:val="17"/>
              </w:rPr>
              <w:t>Mapped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7"/>
              </w:rPr>
              <w:t>Second normal form</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7"/>
              </w:rPr>
              <w:t>Association tables use keys and fields dependent on the association, not copied parent attributes.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val="0"/>
                <w:color w:val="000000"/>
                <w:sz w:val="17"/>
              </w:rPr>
              <w:t>Mapped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7"/>
              </w:rPr>
              <w:t>Third normal form</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7"/>
              </w:rPr>
              <w:t>Person, position, organisation, role, scope, program, session and status facts are separated to avoid transitive duplication.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val="0"/>
                <w:color w:val="000000"/>
                <w:sz w:val="17"/>
              </w:rPr>
              <w:t>Mapped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7"/>
              </w:rPr>
              <w:t>Person position separation</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7"/>
              </w:rPr>
              <w:t>Position assignment links person + position + organisation. Person does not carry current office/role/contact duplicates.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val="0"/>
                <w:color w:val="000000"/>
                <w:sz w:val="17"/>
              </w:rPr>
              <w:t>Mapped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7"/>
              </w:rPr>
              <w:t>Event history</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7"/>
              </w:rPr>
              <w:t>Status/decision/review/grant/audit corrections append events; no normal overwrite path.</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val="0"/>
                <w:color w:val="000000"/>
                <w:sz w:val="17"/>
              </w:rPr>
              <w:t>Mapped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7"/>
              </w:rPr>
              <w:t>Explicit document relationships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7"/>
              </w:rPr>
              <w:t>Application, legal source and approval attachments use separate FK link tables, avoiding generic polymorphic attachment ownership.</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val="0"/>
                <w:color w:val="000000"/>
                <w:sz w:val="17"/>
              </w:rPr>
              <w:t>Mapped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color w:val="000000"/>
                <w:sz w:val="17"/>
              </w:rPr>
              <w:t>Controlled reference exceptions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left"/>
            </w:pPr>
            <w:r>
              <w:rPr>
                <w:rFonts w:ascii="Aptos" w:hAnsi="Aptos"/>
                <w:b w:val="0"/>
                <w:color w:val="000000"/>
                <w:sz w:val="17"/>
              </w:rPr>
              <w:t>approval_decision_event and audit_event use target/entity type + id for cross-domain references; this exception is documented and constrained in service code.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tcPr>
          <w:p>
            <w:pPr>
              <w:spacing w:after="0" w:line="245" w:lineRule="auto"/>
              <w:jc w:val="center"/>
            </w:pPr>
            <w:r>
              <w:rPr>
                <w:rFonts w:ascii="Aptos" w:hAnsi="Aptos"/>
                <w:b w:val="0"/>
                <w:color w:val="000000"/>
                <w:sz w:val="17"/>
              </w:rPr>
              <w:t>Mapped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color w:val="000000"/>
                <w:sz w:val="17"/>
              </w:rPr>
              <w:t>Required domains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left"/>
            </w:pPr>
            <w:r>
              <w:rPr>
                <w:rFonts w:ascii="Aptos" w:hAnsi="Aptos"/>
                <w:b w:val="0"/>
                <w:color w:val="000000"/>
                <w:sz w:val="17"/>
              </w:rPr>
              <w:t>Users, roles, scopes, people/private/contacts, orgs, positions, history, status, legal, exam, candidate, application, docs, import and audit included.</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65" w:type="dxa"/>
              <w:start w:w="85" w:type="dxa"/>
              <w:bottom w:w="65" w:type="dxa"/>
              <w:end w:w="85" w:type="dxa"/>
            </w:tcMar>
            <w:vAlign w:val="center"/>
            <w:shd w:fill="F3F6FA"/>
          </w:tcPr>
          <w:p>
            <w:pPr>
              <w:spacing w:after="0" w:line="245" w:lineRule="auto"/>
              <w:jc w:val="center"/>
            </w:pPr>
            <w:r>
              <w:rPr>
                <w:rFonts w:ascii="Aptos" w:hAnsi="Aptos"/>
                <w:b w:val="0"/>
                <w:color w:val="000000"/>
                <w:sz w:val="17"/>
              </w:rPr>
              <w:t>Mapped</w:t>
            </w:r>
          </w:p>
        </w:tc>
      </w:tr>
    </w:tbl>
    <w:p>
      <w:pPr>
        <w:spacing w:before="0" w:after="40" w:line="254" w:lineRule="auto"/>
      </w:pPr>
      <w:r>
        <w:rPr>
          <w:rFonts w:ascii="Aptos" w:hAnsi="Aptos"/>
          <w:b w:val="0"/>
          <w:color w:val="000000"/>
          <w:sz w:val="20"/>
        </w:rPr>
        <w:t>Verification note: the executed review checks this logical catalogue and relationship coverage only. No PostgreSQL migration, Prisma schema, database constraint, SQL transaction, retention job, authorisation policy or product test has been executed or certified.</w:t>
      </w:r>
    </w:p>
    <w:sectPr w:rsidR="00FC693F" w:rsidRPr="0006063C" w:rsidSect="00034616">
      <w:footerReference w:type="default" r:id="rId9"/>
      <w:pgSz w:w="16834" w:h="11909" w:orient="landscape"/>
      <w:pgMar w:top="749"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PostgreSQL ERD  |  Sangha and Education Data Platform  |  Owner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