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592" w:rsidRPr="007A2592" w:rsidRDefault="007A2592" w:rsidP="007A2592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</w:t>
      </w:r>
      <w:r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Prelungirile citoplasmei sunt</w:t>
      </w:r>
      <w:r w:rsidR="00E83006">
        <w:rPr>
          <w:rFonts w:cstheme="minorHAnsi"/>
          <w:b/>
          <w:sz w:val="24"/>
          <w:szCs w:val="24"/>
          <w:vertAlign w:val="subscript"/>
        </w:rPr>
        <w:t>:</w:t>
      </w:r>
      <w:r w:rsidRPr="007A2592">
        <w:rPr>
          <w:rFonts w:cstheme="minorHAnsi"/>
          <w:b/>
          <w:sz w:val="24"/>
          <w:szCs w:val="24"/>
          <w:vertAlign w:val="subscript"/>
        </w:rPr>
        <w:t xml:space="preserve"> </w:t>
      </w:r>
    </w:p>
    <w:p w:rsidR="007A2592" w:rsidRPr="007A2592" w:rsidRDefault="007A2592" w:rsidP="007A2592">
      <w:pPr>
        <w:keepLines/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peudopode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microvili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cili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desmozom</w:t>
      </w:r>
      <w:r w:rsidR="00E83006">
        <w:rPr>
          <w:rFonts w:cstheme="minorHAnsi"/>
          <w:sz w:val="24"/>
          <w:szCs w:val="24"/>
          <w:vertAlign w:val="subscript"/>
        </w:rPr>
        <w:t>i</w:t>
      </w:r>
      <w:r w:rsidRPr="007A2592">
        <w:rPr>
          <w:rFonts w:cstheme="minorHAnsi"/>
          <w:sz w:val="24"/>
          <w:szCs w:val="24"/>
          <w:vertAlign w:val="subscript"/>
        </w:rPr>
        <w:t xml:space="preserve">   </w:t>
      </w:r>
    </w:p>
    <w:p w:rsidR="007A2592" w:rsidRPr="007A2592" w:rsidRDefault="007A2592" w:rsidP="007A2592">
      <w:pPr>
        <w:tabs>
          <w:tab w:val="left" w:pos="3590"/>
        </w:tabs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toate răspunsurile sunt corecte   </w:t>
      </w:r>
    </w:p>
    <w:p w:rsidR="007A2592" w:rsidRPr="007A2592" w:rsidRDefault="007A2592" w:rsidP="007A2592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D80B3C" w:rsidRPr="007A2592" w:rsidRDefault="00D80B3C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2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Ribozomii au rol în: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excreția unor substanțe celulare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fosforilarea oxidativă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digestia fragmentelor celulare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sinteza proteică</w:t>
      </w:r>
    </w:p>
    <w:p w:rsidR="00D80B3C" w:rsidRPr="007A2592" w:rsidRDefault="00D80B3C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Diviziunea celulară</w:t>
      </w:r>
    </w:p>
    <w:p w:rsidR="00D80B3C" w:rsidRPr="007A2592" w:rsidRDefault="00D80B3C" w:rsidP="007A1406">
      <w:pPr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7A1406" w:rsidRPr="007A2592" w:rsidRDefault="007A1406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3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Lizozomii sunt: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organite bogate în ribonucleoproteine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un sistem canalicular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 rețea de citomembrane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corpusculi sferici</w:t>
      </w:r>
    </w:p>
    <w:p w:rsidR="007A1406" w:rsidRPr="007A2592" w:rsidRDefault="007A1406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un sistem membranar format din cisterne alungite</w:t>
      </w:r>
    </w:p>
    <w:p w:rsidR="00176AD4" w:rsidRPr="007A2592" w:rsidRDefault="00176AD4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</w:p>
    <w:p w:rsidR="00176AD4" w:rsidRPr="007A2592" w:rsidRDefault="00176AD4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4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Organitele celulare specifice sunt: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neurofibrilele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lizozomii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centrozomul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mitocondriile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ribozomii</w:t>
      </w:r>
    </w:p>
    <w:p w:rsidR="00176AD4" w:rsidRPr="007A2592" w:rsidRDefault="00176AD4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176AD4" w:rsidRPr="007A2592" w:rsidRDefault="00176AD4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5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Membrana celulară nu poate fi traversată prin difuziune de către: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hormoni steroizi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etanol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glucoză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uree</w:t>
      </w:r>
    </w:p>
    <w:p w:rsidR="00176AD4" w:rsidRPr="007A2592" w:rsidRDefault="00176AD4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="00202952" w:rsidRPr="007A2592">
        <w:rPr>
          <w:rFonts w:cstheme="minorHAnsi"/>
          <w:sz w:val="24"/>
          <w:szCs w:val="24"/>
          <w:vertAlign w:val="subscript"/>
        </w:rPr>
        <w:t>O₂</w:t>
      </w:r>
    </w:p>
    <w:p w:rsidR="00176AD4" w:rsidRPr="007A2592" w:rsidRDefault="00202952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202952" w:rsidRPr="007A2592" w:rsidRDefault="00202952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6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Transportul activ: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asigură deplasarea moleculelor conform gradientelor de concentrație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poate fi primar și secundar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nu necesită consum de energie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asigură deplasare apei prin membrană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necesită prezența unor structuri membranare numite canale</w:t>
      </w:r>
    </w:p>
    <w:p w:rsidR="00202952" w:rsidRPr="007A2592" w:rsidRDefault="00202952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202952" w:rsidRPr="007A2592" w:rsidRDefault="00202952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lastRenderedPageBreak/>
        <w:t>7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Centrozomul are rol în: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diviziunea celulară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excreția unor substanțe celulare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digestia unor substanțe celulare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sinteza proteică</w:t>
      </w:r>
    </w:p>
    <w:p w:rsidR="00202952" w:rsidRPr="007A2592" w:rsidRDefault="00202952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fosforilarea oxidativă</w:t>
      </w:r>
    </w:p>
    <w:p w:rsidR="00B412C5" w:rsidRPr="007A2592" w:rsidRDefault="00B412C5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B412C5" w:rsidRPr="007A2592" w:rsidRDefault="00B412C5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8</w:t>
      </w:r>
      <w:r w:rsidR="00255AC3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Ribozomii: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mai numesc corpusculii lui Palade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sunt organite bogate în ribonucleoproteine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sunt liberi sau atașați reticulului endoplasmic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au forma unor granule ovale sau rotunde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toate răspunsurile sunt corecte</w:t>
      </w:r>
    </w:p>
    <w:p w:rsidR="00B412C5" w:rsidRPr="007A2592" w:rsidRDefault="00B412C5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B412C5" w:rsidRPr="007A2592" w:rsidRDefault="00B412C5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9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Perioada refractară absolută: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inactivării canalelor pentru K</w:t>
      </w:r>
      <w:r w:rsidR="00BB42B1">
        <w:rPr>
          <w:rFonts w:cstheme="minorHAnsi"/>
          <w:sz w:val="24"/>
          <w:szCs w:val="24"/>
          <w:vertAlign w:val="subscript"/>
        </w:rPr>
        <w:t>+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inactivării canalelor pentru Na</w:t>
      </w:r>
      <w:r w:rsidR="00BB42B1">
        <w:rPr>
          <w:rFonts w:cstheme="minorHAnsi"/>
          <w:sz w:val="24"/>
          <w:szCs w:val="24"/>
          <w:vertAlign w:val="subscript"/>
        </w:rPr>
        <w:t>+</w:t>
      </w:r>
      <w:bookmarkStart w:id="0" w:name="_GoBack"/>
      <w:bookmarkEnd w:id="0"/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inactivării pompei Na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>/K</w:t>
      </w:r>
      <w:r w:rsidR="00BB42B1">
        <w:rPr>
          <w:rFonts w:cstheme="minorHAnsi"/>
          <w:sz w:val="24"/>
          <w:szCs w:val="24"/>
          <w:vertAlign w:val="subscript"/>
        </w:rPr>
        <w:t>+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pe parcursul ei se poate obține un nou potențial de acțiune</w:t>
      </w:r>
    </w:p>
    <w:p w:rsidR="00B412C5" w:rsidRPr="007A2592" w:rsidRDefault="00B412C5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202952" w:rsidRPr="007A2592" w:rsidRDefault="00B412C5" w:rsidP="007A1406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10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Panta ascendentă a potențialului de acțiune: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numește repolarizare</w:t>
      </w:r>
    </w:p>
    <w:p w:rsidR="00B412C5" w:rsidRPr="007A2592" w:rsidRDefault="00B412C5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</w:t>
      </w:r>
      <w:r w:rsidR="00D2251E" w:rsidRPr="007A2592">
        <w:rPr>
          <w:rFonts w:cstheme="minorHAnsi"/>
          <w:sz w:val="24"/>
          <w:szCs w:val="24"/>
          <w:vertAlign w:val="subscript"/>
        </w:rPr>
        <w:t xml:space="preserve"> ieșirii K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="00D2251E" w:rsidRPr="007A2592">
        <w:rPr>
          <w:rFonts w:cstheme="minorHAnsi"/>
          <w:sz w:val="24"/>
          <w:szCs w:val="24"/>
          <w:vertAlign w:val="subscript"/>
        </w:rPr>
        <w:t xml:space="preserve"> din celulă</w:t>
      </w:r>
    </w:p>
    <w:p w:rsidR="00D2251E" w:rsidRPr="007A2592" w:rsidRDefault="00D2251E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K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în celulă</w:t>
      </w:r>
    </w:p>
    <w:p w:rsidR="00D2251E" w:rsidRPr="007A2592" w:rsidRDefault="00D2251E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Na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în celulă</w:t>
      </w:r>
    </w:p>
    <w:p w:rsidR="00D2251E" w:rsidRPr="007A2592" w:rsidRDefault="00D2251E" w:rsidP="007A1406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ieșirii Na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din celulă</w:t>
      </w:r>
    </w:p>
    <w:p w:rsidR="00D2251E" w:rsidRPr="007A2592" w:rsidRDefault="00D2251E" w:rsidP="007A1406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7A1406" w:rsidRPr="007A2592" w:rsidRDefault="00D2251E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11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Panta descendentă a potențialului de acțiune: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K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în celulă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numește depolarizare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ieșirii K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din celulă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ieșirii Na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din celulă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 datorează intrării Na</w:t>
      </w:r>
      <w:r w:rsidR="00BB42B1">
        <w:rPr>
          <w:rFonts w:cstheme="minorHAnsi"/>
          <w:sz w:val="24"/>
          <w:szCs w:val="24"/>
          <w:vertAlign w:val="subscript"/>
        </w:rPr>
        <w:t>+</w:t>
      </w:r>
      <w:r w:rsidRPr="007A2592">
        <w:rPr>
          <w:rFonts w:cstheme="minorHAnsi"/>
          <w:sz w:val="24"/>
          <w:szCs w:val="24"/>
          <w:vertAlign w:val="subscript"/>
        </w:rPr>
        <w:t xml:space="preserve"> în celulă</w:t>
      </w:r>
    </w:p>
    <w:p w:rsidR="00D2251E" w:rsidRPr="007A2592" w:rsidRDefault="00D2251E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D2251E" w:rsidRPr="007A2592" w:rsidRDefault="00D2251E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12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Epiteliul traheal este de tip: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exocrin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epitelial pseudostratificat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moale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semidur</w:t>
      </w:r>
    </w:p>
    <w:p w:rsidR="00D2251E" w:rsidRPr="007A2592" w:rsidRDefault="00D2251E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senzorial</w:t>
      </w:r>
    </w:p>
    <w:p w:rsidR="00D2251E" w:rsidRPr="007A2592" w:rsidRDefault="00D2251E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F45B55" w:rsidRPr="007A2592" w:rsidRDefault="00F45B55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13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Țesutul cartilaginos fibros este întâlnit în: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cartilajele costale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laringe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lastRenderedPageBreak/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pavilionul urechii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trahee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meniscurile articulare</w:t>
      </w:r>
    </w:p>
    <w:p w:rsidR="00F45B55" w:rsidRPr="007A2592" w:rsidRDefault="00F45B55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F45B55" w:rsidRPr="007A2592" w:rsidRDefault="00F45B55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14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Țesutul cartilaginos elastic este întâlnit în: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discurile intervertebrale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meniscurile articulare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pavilionul urechii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cartilajele costale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tendoane</w:t>
      </w:r>
    </w:p>
    <w:p w:rsidR="00F45B55" w:rsidRPr="007A2592" w:rsidRDefault="00F45B55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F45B55" w:rsidRPr="007A2592" w:rsidRDefault="00F45B55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15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Diafizele oaselor lungi sunt formate din țesut: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255AC3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cartilaginos fibros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osos trabecular</w:t>
      </w:r>
    </w:p>
    <w:p w:rsidR="00F45B55" w:rsidRPr="007A2592" w:rsidRDefault="00F45B55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="003F001F" w:rsidRPr="007A2592">
        <w:rPr>
          <w:rFonts w:cstheme="minorHAnsi"/>
          <w:sz w:val="24"/>
          <w:szCs w:val="24"/>
          <w:vertAlign w:val="subscript"/>
        </w:rPr>
        <w:t>conjunctiv fibros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osos compact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pavimentos keratinizat</w:t>
      </w:r>
    </w:p>
    <w:p w:rsidR="003F001F" w:rsidRPr="007A2592" w:rsidRDefault="003F001F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3F001F" w:rsidRPr="007A2592" w:rsidRDefault="003F001F" w:rsidP="00D2251E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16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Țesutul conjunctiv reticulat este întâlnit în: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tendoane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aponevroze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255AC3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tunica medie a arterelor</w:t>
      </w:r>
    </w:p>
    <w:p w:rsidR="00D2251E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pancreas</w:t>
      </w:r>
    </w:p>
    <w:p w:rsidR="003F001F" w:rsidRPr="007A2592" w:rsidRDefault="003F001F" w:rsidP="00D2251E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splină</w:t>
      </w:r>
    </w:p>
    <w:p w:rsidR="003F001F" w:rsidRPr="007A2592" w:rsidRDefault="003F001F" w:rsidP="00D2251E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17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Sângele este un țesut: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senzorial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fluid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cartilaginos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conjunctiv semidur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reticulat</w:t>
      </w:r>
    </w:p>
    <w:p w:rsidR="003F001F" w:rsidRPr="007A2592" w:rsidRDefault="003F001F" w:rsidP="003F001F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3F001F" w:rsidRPr="007A2592" w:rsidRDefault="003F001F" w:rsidP="003F001F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18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Pancreasul este alcătuit din țesut: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de tip mixt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endocrin de tip folicular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exocrin simplu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exocrin tubular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glandular exocrin acinos</w:t>
      </w:r>
    </w:p>
    <w:p w:rsidR="003F001F" w:rsidRPr="007A2592" w:rsidRDefault="003F001F" w:rsidP="003F001F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3F001F" w:rsidRPr="007A2592" w:rsidRDefault="003F001F" w:rsidP="003F001F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19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Inițial toate celulele au formă: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cilindrică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cubică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globuloasă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stelată</w:t>
      </w:r>
    </w:p>
    <w:p w:rsidR="003F001F" w:rsidRPr="007A2592" w:rsidRDefault="003F001F" w:rsidP="003F001F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lastRenderedPageBreak/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fusiformă</w:t>
      </w:r>
    </w:p>
    <w:p w:rsidR="003F001F" w:rsidRPr="007A2592" w:rsidRDefault="003F001F" w:rsidP="003F001F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D80B3C" w:rsidRPr="007A2592" w:rsidRDefault="003F001F" w:rsidP="00D80B3C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7A2592">
        <w:rPr>
          <w:rFonts w:cstheme="minorHAnsi"/>
          <w:b/>
          <w:sz w:val="24"/>
          <w:szCs w:val="24"/>
          <w:vertAlign w:val="subscript"/>
        </w:rPr>
        <w:t>20</w:t>
      </w:r>
      <w:r w:rsidR="007A2592">
        <w:rPr>
          <w:rFonts w:cstheme="minorHAnsi"/>
          <w:b/>
          <w:sz w:val="24"/>
          <w:szCs w:val="24"/>
          <w:vertAlign w:val="subscript"/>
        </w:rPr>
        <w:tab/>
      </w:r>
      <w:r w:rsidRPr="007A2592">
        <w:rPr>
          <w:rFonts w:cstheme="minorHAnsi"/>
          <w:b/>
          <w:sz w:val="24"/>
          <w:szCs w:val="24"/>
          <w:vertAlign w:val="subscript"/>
        </w:rPr>
        <w:t>Dimensiunea fibrei musculare striate este:</w:t>
      </w:r>
    </w:p>
    <w:p w:rsidR="00EA6E59" w:rsidRPr="007A2592" w:rsidRDefault="00EA6E59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A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5-15 µ</w:t>
      </w:r>
    </w:p>
    <w:p w:rsidR="002439CD" w:rsidRPr="007A2592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B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7,5 µ</w:t>
      </w:r>
    </w:p>
    <w:p w:rsidR="002439CD" w:rsidRPr="007A2592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C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150-200 µ</w:t>
      </w:r>
    </w:p>
    <w:p w:rsidR="002439CD" w:rsidRPr="007A2592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D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>5-15 cm</w:t>
      </w:r>
    </w:p>
    <w:p w:rsidR="00255AC3" w:rsidRDefault="002439CD" w:rsidP="00D80B3C">
      <w:pPr>
        <w:spacing w:after="0"/>
        <w:rPr>
          <w:rFonts w:cstheme="minorHAnsi"/>
          <w:sz w:val="24"/>
          <w:szCs w:val="24"/>
          <w:vertAlign w:val="subscript"/>
        </w:rPr>
      </w:pPr>
      <w:r w:rsidRPr="007A2592">
        <w:rPr>
          <w:rFonts w:cstheme="minorHAnsi"/>
          <w:sz w:val="24"/>
          <w:szCs w:val="24"/>
          <w:vertAlign w:val="subscript"/>
        </w:rPr>
        <w:t>E</w:t>
      </w:r>
      <w:r w:rsidR="007A2592">
        <w:rPr>
          <w:rFonts w:cstheme="minorHAnsi"/>
          <w:sz w:val="24"/>
          <w:szCs w:val="24"/>
          <w:vertAlign w:val="subscript"/>
        </w:rPr>
        <w:tab/>
      </w:r>
      <w:r w:rsidRPr="007A2592">
        <w:rPr>
          <w:rFonts w:cstheme="minorHAnsi"/>
          <w:sz w:val="24"/>
          <w:szCs w:val="24"/>
          <w:vertAlign w:val="subscript"/>
        </w:rPr>
        <w:t xml:space="preserve">150-200 cm      </w:t>
      </w:r>
    </w:p>
    <w:p w:rsidR="002439CD" w:rsidRPr="007A2592" w:rsidRDefault="002439CD" w:rsidP="00D80B3C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7A2592">
        <w:rPr>
          <w:rFonts w:cstheme="minorHAnsi"/>
          <w:b/>
          <w:i/>
          <w:sz w:val="24"/>
          <w:szCs w:val="24"/>
          <w:vertAlign w:val="subscript"/>
        </w:rPr>
        <w:t>R</w:t>
      </w:r>
      <w:r w:rsidR="00255AC3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C72C43" w:rsidRPr="007A2592" w:rsidRDefault="00C72C43" w:rsidP="00C72C43">
      <w:pPr>
        <w:rPr>
          <w:rFonts w:cstheme="minorHAnsi"/>
          <w:sz w:val="24"/>
          <w:szCs w:val="24"/>
          <w:vertAlign w:val="subscript"/>
        </w:rPr>
      </w:pPr>
    </w:p>
    <w:p w:rsidR="00C72C43" w:rsidRPr="007A2592" w:rsidRDefault="00C72C43" w:rsidP="00C72C43">
      <w:pPr>
        <w:rPr>
          <w:rFonts w:cstheme="minorHAnsi"/>
          <w:sz w:val="24"/>
          <w:szCs w:val="24"/>
          <w:vertAlign w:val="subscript"/>
        </w:rPr>
      </w:pPr>
    </w:p>
    <w:p w:rsidR="00C72C43" w:rsidRPr="007A2592" w:rsidRDefault="00C72C43" w:rsidP="00C72C43">
      <w:pPr>
        <w:rPr>
          <w:rFonts w:cstheme="minorHAnsi"/>
          <w:sz w:val="24"/>
          <w:szCs w:val="24"/>
          <w:vertAlign w:val="subscript"/>
        </w:rPr>
      </w:pPr>
    </w:p>
    <w:p w:rsidR="007A1406" w:rsidRPr="007A2592" w:rsidRDefault="007A1406">
      <w:pPr>
        <w:rPr>
          <w:rFonts w:cstheme="minorHAnsi"/>
          <w:sz w:val="24"/>
          <w:szCs w:val="24"/>
          <w:vertAlign w:val="subscript"/>
        </w:rPr>
      </w:pPr>
    </w:p>
    <w:sectPr w:rsidR="007A1406" w:rsidRPr="007A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93F" w:rsidRDefault="0081093F" w:rsidP="00176AD4">
      <w:pPr>
        <w:spacing w:after="0" w:line="240" w:lineRule="auto"/>
      </w:pPr>
      <w:r>
        <w:separator/>
      </w:r>
    </w:p>
  </w:endnote>
  <w:endnote w:type="continuationSeparator" w:id="0">
    <w:p w:rsidR="0081093F" w:rsidRDefault="0081093F" w:rsidP="0017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93F" w:rsidRDefault="0081093F" w:rsidP="00176AD4">
      <w:pPr>
        <w:spacing w:after="0" w:line="240" w:lineRule="auto"/>
      </w:pPr>
      <w:r>
        <w:separator/>
      </w:r>
    </w:p>
  </w:footnote>
  <w:footnote w:type="continuationSeparator" w:id="0">
    <w:p w:rsidR="0081093F" w:rsidRDefault="0081093F" w:rsidP="00176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80"/>
    <w:rsid w:val="00176AD4"/>
    <w:rsid w:val="001E16F1"/>
    <w:rsid w:val="00202952"/>
    <w:rsid w:val="002439CD"/>
    <w:rsid w:val="00255AC3"/>
    <w:rsid w:val="003F001F"/>
    <w:rsid w:val="00552B0D"/>
    <w:rsid w:val="00660780"/>
    <w:rsid w:val="00683CA7"/>
    <w:rsid w:val="007A1406"/>
    <w:rsid w:val="007A2592"/>
    <w:rsid w:val="0081093F"/>
    <w:rsid w:val="009172CE"/>
    <w:rsid w:val="00B412C5"/>
    <w:rsid w:val="00BB42B1"/>
    <w:rsid w:val="00C72C43"/>
    <w:rsid w:val="00D2251E"/>
    <w:rsid w:val="00D80B3C"/>
    <w:rsid w:val="00E83006"/>
    <w:rsid w:val="00EA6E59"/>
    <w:rsid w:val="00F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429F"/>
  <w15:chartTrackingRefBased/>
  <w15:docId w15:val="{71E0A491-513A-4720-A13A-C915D0D0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43"/>
    <w:pPr>
      <w:ind w:left="720"/>
      <w:contextualSpacing/>
    </w:pPr>
  </w:style>
  <w:style w:type="paragraph" w:styleId="NoSpacing">
    <w:name w:val="No Spacing"/>
    <w:uiPriority w:val="1"/>
    <w:qFormat/>
    <w:rsid w:val="00D80B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0B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AD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CD"/>
  </w:style>
  <w:style w:type="paragraph" w:styleId="Footer">
    <w:name w:val="footer"/>
    <w:basedOn w:val="Normal"/>
    <w:link w:val="FooterChar"/>
    <w:uiPriority w:val="99"/>
    <w:unhideWhenUsed/>
    <w:rsid w:val="0024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11E36F1-590F-4E5A-941D-879F1546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9</cp:revision>
  <dcterms:created xsi:type="dcterms:W3CDTF">2017-09-16T11:18:00Z</dcterms:created>
  <dcterms:modified xsi:type="dcterms:W3CDTF">2018-03-07T11:34:00Z</dcterms:modified>
</cp:coreProperties>
</file>