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B03B3" w14:textId="77777777" w:rsidR="007641C4" w:rsidRPr="00EB77B2" w:rsidRDefault="00EB77B2" w:rsidP="00EB77B2">
      <w:pPr>
        <w:jc w:val="center"/>
        <w:rPr>
          <w:b/>
          <w:bCs/>
          <w:sz w:val="24"/>
          <w:szCs w:val="24"/>
        </w:rPr>
      </w:pPr>
      <w:r w:rsidRPr="00EB77B2">
        <w:rPr>
          <w:b/>
          <w:bCs/>
          <w:sz w:val="24"/>
          <w:szCs w:val="24"/>
        </w:rPr>
        <w:t>TAVSİYE NİTELİĞİNDE ÇALIŞMA KONULARI</w:t>
      </w:r>
    </w:p>
    <w:p w14:paraId="7179B0AF" w14:textId="77777777" w:rsidR="00EB77B2" w:rsidRDefault="00EB77B2" w:rsidP="00EB77B2">
      <w:pPr>
        <w:numPr>
          <w:ilvl w:val="0"/>
          <w:numId w:val="1"/>
        </w:numPr>
        <w:jc w:val="both"/>
      </w:pPr>
      <w:r>
        <w:t>İhracatın Finansmanı</w:t>
      </w:r>
    </w:p>
    <w:p w14:paraId="647C0E6D" w14:textId="77777777" w:rsidR="00EB77B2" w:rsidRDefault="00EB77B2" w:rsidP="00EB77B2">
      <w:pPr>
        <w:numPr>
          <w:ilvl w:val="0"/>
          <w:numId w:val="1"/>
        </w:numPr>
        <w:jc w:val="both"/>
      </w:pPr>
      <w:r>
        <w:t>İthalatın Finansmanı</w:t>
      </w:r>
    </w:p>
    <w:p w14:paraId="06425853" w14:textId="77777777" w:rsidR="00EB77B2" w:rsidRDefault="00EB77B2" w:rsidP="00EB77B2">
      <w:pPr>
        <w:numPr>
          <w:ilvl w:val="0"/>
          <w:numId w:val="1"/>
        </w:numPr>
        <w:jc w:val="both"/>
      </w:pPr>
      <w:r>
        <w:t>Eximbank ve Kredileri</w:t>
      </w:r>
    </w:p>
    <w:p w14:paraId="3A430AC5" w14:textId="77777777" w:rsidR="00EB77B2" w:rsidRDefault="00EB77B2" w:rsidP="00EB77B2">
      <w:pPr>
        <w:numPr>
          <w:ilvl w:val="0"/>
          <w:numId w:val="1"/>
        </w:numPr>
        <w:jc w:val="both"/>
      </w:pPr>
      <w:r>
        <w:t>Uluslararası Finans Kurumları ve Dış Ticarete Etkileri</w:t>
      </w:r>
    </w:p>
    <w:p w14:paraId="3900FE42" w14:textId="77777777" w:rsidR="00EB77B2" w:rsidRDefault="00EB77B2" w:rsidP="00EB77B2">
      <w:pPr>
        <w:numPr>
          <w:ilvl w:val="0"/>
          <w:numId w:val="1"/>
        </w:numPr>
        <w:jc w:val="both"/>
      </w:pPr>
      <w:r>
        <w:t>Alternatif Finans Yöntemleri (Factoring, Forfaiting, Leasing)</w:t>
      </w:r>
    </w:p>
    <w:p w14:paraId="762709E2" w14:textId="77777777" w:rsidR="00EB77B2" w:rsidRDefault="00EB77B2" w:rsidP="00EB77B2">
      <w:pPr>
        <w:numPr>
          <w:ilvl w:val="0"/>
          <w:numId w:val="1"/>
        </w:numPr>
        <w:jc w:val="both"/>
      </w:pPr>
      <w:r>
        <w:t>Dış Ticaret Kavramları</w:t>
      </w:r>
    </w:p>
    <w:p w14:paraId="52B3101F" w14:textId="77777777" w:rsidR="00EB77B2" w:rsidRDefault="00F926AF" w:rsidP="00EB77B2">
      <w:pPr>
        <w:numPr>
          <w:ilvl w:val="0"/>
          <w:numId w:val="1"/>
        </w:numPr>
        <w:jc w:val="both"/>
      </w:pPr>
      <w:r>
        <w:t>Dış Ticarette Risk ve Riskten Korunma</w:t>
      </w:r>
    </w:p>
    <w:sectPr w:rsidR="00EB77B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F48B6"/>
    <w:multiLevelType w:val="hybridMultilevel"/>
    <w:tmpl w:val="6206E24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7B2"/>
    <w:rsid w:val="007641C4"/>
    <w:rsid w:val="00B21172"/>
    <w:rsid w:val="00EB77B2"/>
    <w:rsid w:val="00F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56D6FB"/>
  <w14:defaultImageDpi w14:val="0"/>
  <w15:docId w15:val="{C346F74A-D221-42D3-A7D0-343AD744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</dc:creator>
  <cp:keywords/>
  <dc:description/>
  <cp:lastModifiedBy>TUĞBA</cp:lastModifiedBy>
  <cp:revision>2</cp:revision>
  <dcterms:created xsi:type="dcterms:W3CDTF">2021-03-24T13:29:00Z</dcterms:created>
  <dcterms:modified xsi:type="dcterms:W3CDTF">2021-03-24T13:29:00Z</dcterms:modified>
</cp:coreProperties>
</file>