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commentRangeStart w:id="0"/>
      <w:r>
        <w:rPr>
          <w:b/>
          <w:bCs/>
          <w:color w:val="000000"/>
          <w:sz w:val="36"/>
          <w:szCs w:val="36"/>
        </w:rPr>
        <w:t>УЧЕБНОЙ</w:t>
      </w:r>
      <w:r>
        <w:rPr>
          <w:b/>
          <w:bCs/>
          <w:color w:val="000000"/>
          <w:sz w:val="36"/>
          <w:szCs w:val="36"/>
        </w:rPr>
      </w:r>
      <w:commentRangeEnd w:id="0"/>
      <w:r>
        <w:commentReference w:id="0"/>
      </w:r>
      <w:r>
        <w:rPr>
          <w:b/>
          <w:bCs/>
          <w:sz w:val="36"/>
          <w:szCs w:val="36"/>
        </w:rPr>
        <w:t xml:space="preserve"> ПРАКТИКЕ</w:t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</w:p>
    <w:p>
      <w:pPr>
        <w:pStyle w:val="BodyText"/>
        <w:ind w:hanging="0"/>
        <w:jc w:val="center"/>
        <w:rPr>
          <w:b/>
          <w:bCs/>
          <w:smallCaps/>
        </w:rPr>
      </w:pPr>
      <w:r>
        <w:rPr>
          <w:b/>
          <w:bCs/>
        </w:rPr>
        <w:t xml:space="preserve">Тема: </w:t>
      </w:r>
      <w:r>
        <w:rPr>
          <w:b/>
          <w:bCs/>
          <w:color w:val="000000"/>
        </w:rPr>
        <w:t>Генетические алгоритмы «Решение судоку»</w:t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297"/>
        <w:gridCol w:w="1783"/>
        <w:gridCol w:w="2469"/>
        <w:gridCol w:w="256"/>
        <w:gridCol w:w="2549"/>
      </w:tblGrid>
      <w:tr>
        <w:trPr>
          <w:trHeight w:val="397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rPr>
                <w:color w:val="000000"/>
              </w:rPr>
            </w:pPr>
            <w:r>
              <w:rPr>
                <w:rFonts w:cs="Times New Roman"/>
                <w:color w:val="000000"/>
              </w:rPr>
              <w:t>Студенты гр. 4343</w:t>
            </w:r>
          </w:p>
        </w:tc>
        <w:tc>
          <w:tcPr>
            <w:tcW w:w="1783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  <w:color w:val="000000"/>
              </w:rPr>
            </w:pPr>
            <w:r>
              <w:rPr>
                <w:rFonts w:cs="Times New Roman"/>
                <w:i/>
                <w:color w:val="000000"/>
              </w:rPr>
            </w:r>
          </w:p>
        </w:tc>
        <w:tc>
          <w:tcPr>
            <w:tcW w:w="246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  <w:color w:val="000000"/>
              </w:rPr>
            </w:pPr>
            <w:r>
              <w:rPr>
                <w:rFonts w:cs="Times New Roman"/>
                <w:i/>
                <w:color w:val="000000"/>
              </w:rPr>
            </w:r>
          </w:p>
        </w:tc>
        <w:tc>
          <w:tcPr>
            <w:tcW w:w="256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color w:val="000000"/>
              </w:rPr>
            </w:pPr>
            <w:r>
              <w:rPr>
                <w:rFonts w:cs="Times New Roman"/>
                <w:i/>
                <w:color w:val="000000"/>
              </w:rPr>
            </w:r>
          </w:p>
        </w:tc>
        <w:tc>
          <w:tcPr>
            <w:tcW w:w="2549" w:type="dxa"/>
            <w:tcBorders/>
            <w:vAlign w:val="bottom"/>
          </w:tcPr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В.М. Чулков</w:t>
            </w:r>
          </w:p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А.С. Васильев</w:t>
            </w:r>
          </w:p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 Овеси</w:t>
            </w:r>
          </w:p>
        </w:tc>
      </w:tr>
      <w:tr>
        <w:trPr>
          <w:trHeight w:val="211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783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69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6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trHeight w:val="397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246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6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  <w:vAlign w:val="bottom"/>
          </w:tcPr>
          <w:p>
            <w:pPr>
              <w:pStyle w:val="Normal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Т.Р. Жангиров</w:t>
            </w:r>
          </w:p>
        </w:tc>
      </w:tr>
      <w:tr>
        <w:trPr>
          <w:trHeight w:val="168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783" w:type="dxa"/>
            <w:tcBorders/>
          </w:tcPr>
          <w:p>
            <w:pPr>
              <w:pStyle w:val="Normal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69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6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</w:tbl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>
      <w:pPr>
        <w:pStyle w:val="Normal"/>
        <w:spacing w:lineRule="auto" w:line="336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</w:rPr>
        <w:t>2026</w:t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ЗАДАНИЕ</w:t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/>
        </w:rPr>
        <w:t xml:space="preserve">УЧЕБНУЮ </w:t>
      </w:r>
      <w:r>
        <w:rPr>
          <w:b/>
          <w:bCs/>
        </w:rPr>
        <w:t>ПРАКТИКУ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045"/>
        <w:gridCol w:w="2311"/>
        <w:gridCol w:w="2998"/>
      </w:tblGrid>
      <w:tr>
        <w:trPr>
          <w:trHeight w:val="45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Студент: В.М. Чулков, А.С. Васильев, С. Овеси</w:t>
            </w:r>
          </w:p>
        </w:tc>
      </w:tr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color w:val="000000"/>
              </w:rPr>
            </w:pPr>
            <w:r>
              <w:rPr>
                <w:color w:val="000000"/>
                <w:szCs w:val="28"/>
              </w:rPr>
              <w:t>Группа: 4343</w:t>
            </w:r>
          </w:p>
        </w:tc>
      </w:tr>
      <w:tr>
        <w:trPr>
          <w:trHeight w:val="100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Тема практики: </w:t>
            </w:r>
            <w:r>
              <w:rPr>
                <w:b w:val="false"/>
                <w:bCs w:val="false"/>
                <w:color w:val="000000"/>
                <w:szCs w:val="28"/>
              </w:rPr>
              <w:t>Генетические алгоритмы «Решение судоку»</w:t>
            </w:r>
          </w:p>
        </w:tc>
      </w:tr>
      <w:tr>
        <w:trPr>
          <w:trHeight w:val="567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>
            <w:pPr>
              <w:pStyle w:val="Normal"/>
              <w:spacing w:lineRule="auto" w:line="360"/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8"/>
                <w:szCs w:val="28"/>
                <w:u w:val="none"/>
                <w:effect w:val="none"/>
                <w:shd w:fill="auto" w:val="clear"/>
              </w:rPr>
            </w:pPr>
            <w:bookmarkStart w:id="0" w:name="docs-internal-guid-44386099-7fff-51d4-82"/>
            <w:bookmarkEnd w:id="0"/>
            <w:r>
              <w:rPr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8"/>
                <w:szCs w:val="28"/>
                <w:u w:val="none"/>
                <w:effect w:val="none"/>
                <w:shd w:fill="auto" w:val="clear"/>
              </w:rPr>
              <w:t>Для заданного игрового поля судоку, где уже заданы некоторые цифры (размеры 9х9), необходимо разместить цифры от 1 до 9, так, чтобы они не нарушали правил.</w:t>
            </w:r>
          </w:p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Сроки прохождения практики: </w:t>
            </w:r>
            <w:r>
              <w:rPr>
                <w:color w:val="000000"/>
                <w:szCs w:val="28"/>
              </w:rPr>
              <w:t>06.07.2026 – 17.07.2026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00.00.0000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00.00.0000</w:t>
            </w:r>
          </w:p>
        </w:tc>
      </w:tr>
      <w:tr>
        <w:trPr>
          <w:trHeight w:val="483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14" w:hRule="atLeast"/>
        </w:trPr>
        <w:tc>
          <w:tcPr>
            <w:tcW w:w="4045" w:type="dxa"/>
            <w:tcBorders/>
            <w:vAlign w:val="bottom"/>
          </w:tcPr>
          <w:p>
            <w:pPr>
              <w:pStyle w:val="Normal"/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  <w:r>
              <w:rPr>
                <w:szCs w:val="28"/>
                <w:lang w:val="en-US"/>
              </w:rPr>
              <w:t>ы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8" w:type="dxa"/>
            <w:tcBorders/>
            <w:vAlign w:val="bottom"/>
          </w:tcPr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В.М. Чулков</w:t>
            </w:r>
          </w:p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А.С. Васильев</w:t>
            </w:r>
          </w:p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 Овеси</w:t>
            </w:r>
          </w:p>
        </w:tc>
      </w:tr>
      <w:tr>
        <w:trPr>
          <w:trHeight w:val="614" w:hRule="atLeast"/>
        </w:trPr>
        <w:tc>
          <w:tcPr>
            <w:tcW w:w="4045" w:type="dxa"/>
            <w:tcBorders/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8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Т.Р. Жангиров</w:t>
            </w:r>
          </w:p>
        </w:tc>
      </w:tr>
    </w:tbl>
    <w:p>
      <w:pPr>
        <w:pStyle w:val="BodyText"/>
        <w:ind w:hanging="0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АННОТАЦИЯ</w:t>
      </w:r>
    </w:p>
    <w:p>
      <w:pPr>
        <w:pStyle w:val="BodyText"/>
        <w:rPr/>
      </w:pPr>
      <w:r>
        <w:rPr/>
        <w:t>Аннотация на русском языке.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>
      <w:pPr>
        <w:pStyle w:val="BodyText"/>
        <w:rPr/>
      </w:pPr>
      <w:r>
        <w:rPr/>
        <w:t>Аннотация на английском языке.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cs="Times New Roman"/>
          <w:b/>
        </w:rPr>
      </w:pPr>
      <w:r>
        <w:rPr>
          <w:rFonts w:cs="Times New Roman"/>
          <w:b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61_3848753700" w:tooltip="ВВЕДЕНИЕ">
            <w:r>
              <w:rPr>
                <w:rStyle w:val="IndexLink"/>
              </w:rPr>
              <w:t>ВВЕДЕНИЕ</w:t>
              <w:tab/>
              <w:t>5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63_3848753700" w:tooltip="ПОСТАНОВКА ЗАДАЧИ">
            <w:r>
              <w:rPr>
                <w:rStyle w:val="IndexLink"/>
              </w:rPr>
              <w:t>ПОСТАНОВКА ЗАДАЧИ</w:t>
              <w:tab/>
              <w:t>6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65_3848753700" w:tooltip="1.1 Предметная область">
            <w:r>
              <w:rPr>
                <w:rStyle w:val="IndexLink"/>
              </w:rPr>
              <w:t>1.1 Предметная область</w:t>
              <w:tab/>
              <w:t>6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67_3848753700" w:tooltip="1.2 Задачи практики">
            <w:r>
              <w:rPr>
                <w:rStyle w:val="IndexLink"/>
              </w:rPr>
              <w:t>1.2 Задачи практики</w:t>
              <w:tab/>
              <w:t>6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73_3848753700" w:tooltip="2 РЕЗУЛЬТАТЫ РАБОТЫ">
            <w:r>
              <w:rPr>
                <w:rStyle w:val="IndexLink"/>
              </w:rPr>
              <w:t>2 РЕЗУЛЬТАТЫ РАБОТЫ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75_3848753700" w:tooltip="2.1. Формулировка задачи 1">
            <w:r>
              <w:rPr>
                <w:rStyle w:val="IndexLink"/>
              </w:rPr>
              <w:t>2.1. Формулировка задачи 1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77_3848753700" w:tooltip="2.2. Формулировка задачи 2">
            <w:r>
              <w:rPr>
                <w:rStyle w:val="IndexLink"/>
              </w:rPr>
              <w:t>2.2. Формулировка задачи 2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79_3848753700" w:tooltip="2.3. Формулировка задачи 3">
            <w:r>
              <w:rPr>
                <w:rStyle w:val="IndexLink"/>
              </w:rPr>
              <w:t>2.3. Формулировка задачи 3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81_3848753700" w:tooltip="3 ИСПОЛЬЗУЕМЫЕ ТЕХНОЛОГИИ">
            <w:r>
              <w:rPr>
                <w:rStyle w:val="IndexLink"/>
              </w:rPr>
              <w:t>3 ИСПОЛЬЗУЕМЫЕ ТЕХНОЛОГИИ</w:t>
              <w:tab/>
              <w:t>8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83_3848753700" w:tooltip="4 ОТЗЫВ РУКОВОДИТЕЛЯ">
            <w:r>
              <w:rPr>
                <w:rStyle w:val="IndexLink"/>
              </w:rPr>
              <w:t>4 ОТЗЫВ РУКОВОДИТЕЛЯ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85_3848753700" w:tooltip="ЗАКЛЮЧЕНИЕ">
            <w:r>
              <w:rPr>
                <w:rStyle w:val="IndexLink"/>
              </w:rPr>
              <w:t>ЗАКЛЮЧЕНИЕ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87_3848753700" w:tooltip="СПИСОК ИСПОЛЬЗОВАННЫХ ИСТОЧНИКОВ (заголовок второго уровня)">
            <w:r>
              <w:rPr>
                <w:rStyle w:val="IndexLink"/>
              </w:rPr>
              <w:t>СПИСОК ИСПОЛЬЗОВАННЫХ ИСТОЧНИКОВ (заголовок второго уровня)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clear" w:pos="9345"/>
              <w:tab w:val="right" w:pos="9354" w:leader="dot"/>
            </w:tabs>
            <w:rPr/>
          </w:pPr>
          <w:hyperlink w:anchor="__RefHeading___Toc1589_3848753700" w:tooltip="ПРИЛОЖЕНИЕ А (заголовок второго уровня)">
            <w:r>
              <w:rPr>
                <w:rStyle w:val="IndexLink"/>
              </w:rPr>
              <w:t>ПРИЛОЖЕНИЕ А (заголовок второго уровня)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TOC1"/>
        <w:rPr/>
      </w:pPr>
      <w:r>
        <w:rPr/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>
          <w:rFonts w:cs="Times New Roman"/>
        </w:rPr>
      </w:pPr>
      <w:bookmarkStart w:id="1" w:name="__RefHeading___Toc1561_3848753700"/>
      <w:bookmarkStart w:id="2" w:name="_Toc230206144"/>
      <w:bookmarkEnd w:id="1"/>
      <w:r>
        <w:rPr>
          <w:rFonts w:cs="Times New Roman"/>
        </w:rPr>
        <w:t>ВВЕДЕНИЕ</w:t>
      </w:r>
      <w:bookmarkEnd w:id="2"/>
    </w:p>
    <w:p>
      <w:pPr>
        <w:pStyle w:val="BodyText"/>
        <w:rPr/>
      </w:pPr>
      <w:r>
        <w:rPr/>
        <w:t xml:space="preserve">Основной текст разделов, параметры — отступ от начала каждого абзаца 1,25 см, 14 шрифт TimesNewRoman, полуторный интервал, выравнивание по ширине, интервал перед и после абзаца нулевой. Эти настройки уже включены в стиль «Основной текст» данного документа. </w:t>
      </w:r>
    </w:p>
    <w:p>
      <w:pPr>
        <w:pStyle w:val="BodyText"/>
        <w:rPr/>
      </w:pPr>
      <w:r>
        <w:rPr/>
        <w:t>Во Введении необходимо последовательно (и в разных абзацах) описать Предметную область практики, Цель практики, Задачи практики.</w:t>
      </w:r>
    </w:p>
    <w:p>
      <w:pPr>
        <w:pStyle w:val="BodyText"/>
        <w:rPr/>
      </w:pPr>
      <w:r>
        <w:rPr/>
        <w:t xml:space="preserve">Обращаем Ваше внимание, что сторонние инструменты для редактирования текстовых файлов (например, </w:t>
      </w:r>
      <w:r>
        <w:rPr>
          <w:lang w:val="en-US"/>
        </w:rPr>
        <w:t>Google</w:t>
      </w:r>
      <w:r>
        <w:rPr/>
        <w:t xml:space="preserve"> </w:t>
      </w:r>
      <w:r>
        <w:rPr>
          <w:lang w:val="en-US"/>
        </w:rPr>
        <w:t>Docs</w:t>
      </w:r>
      <w:r>
        <w:rPr/>
        <w:t>) могут игнорировать встроенные шрифты, заменяя их собственными (меняя характеристики/названия/пр.), что может привести к некорректному оформлению и ошибках при автоматической проверке.</w:t>
      </w:r>
    </w:p>
    <w:p>
      <w:pPr>
        <w:pStyle w:val="Normal"/>
        <w:jc w:val="start"/>
        <w:rPr>
          <w:rFonts w:cs="Times New Roman"/>
          <w:b/>
          <w:bCs/>
          <w:kern w:val="2"/>
          <w:szCs w:val="28"/>
        </w:rPr>
      </w:pPr>
      <w:r>
        <w:rPr>
          <w:rFonts w:cs="Times New Roman"/>
          <w:b/>
          <w:bCs/>
          <w:kern w:val="2"/>
          <w:szCs w:val="28"/>
        </w:rPr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hanging="0" w:start="709"/>
        <w:rPr/>
      </w:pPr>
      <w:bookmarkStart w:id="3" w:name="__RefHeading___Toc1563_3848753700"/>
      <w:bookmarkStart w:id="4" w:name="_Toc230206145"/>
      <w:bookmarkStart w:id="5" w:name="_Toc73173348"/>
      <w:bookmarkEnd w:id="3"/>
      <w:bookmarkEnd w:id="5"/>
      <w:r>
        <w:rPr/>
        <w:t>ПОСТАНОВКА ЗАДАЧИ</w:t>
      </w:r>
      <w:bookmarkStart w:id="6" w:name="_Toc73173349"/>
      <w:bookmarkEnd w:id="4"/>
    </w:p>
    <w:p>
      <w:pPr>
        <w:pStyle w:val="Heading3"/>
        <w:numPr>
          <w:ilvl w:val="2"/>
          <w:numId w:val="2"/>
        </w:numPr>
        <w:ind w:hanging="0" w:start="708"/>
        <w:rPr/>
      </w:pPr>
      <w:bookmarkStart w:id="7" w:name="__RefHeading___Toc1565_3848753700"/>
      <w:bookmarkStart w:id="8" w:name="_Toc230206146"/>
      <w:bookmarkEnd w:id="7"/>
      <w:r>
        <w:rPr/>
        <w:t>1.1 Предметная область</w:t>
      </w:r>
      <w:bookmarkEnd w:id="8"/>
    </w:p>
    <w:p>
      <w:pPr>
        <w:pStyle w:val="BodyText"/>
        <w:rPr/>
      </w:pPr>
      <w:r>
        <w:rPr/>
        <w:t>Генетические алгоритмы — эвристические алгоритмы поиска, используемые для решения задач оптимизации. Основой этих алгоритмов являются операции мутации, скрещивания и случайного подбора значений.</w:t>
      </w:r>
    </w:p>
    <w:p>
      <w:pPr>
        <w:pStyle w:val="BodyText"/>
        <w:rPr/>
      </w:pPr>
      <w:r>
        <w:rPr/>
        <w:t>GUI — графическйи интерфейс пользователя, предоставляющий информацию о работе программы.</w:t>
      </w:r>
    </w:p>
    <w:p>
      <w:pPr>
        <w:pStyle w:val="Heading3"/>
        <w:numPr>
          <w:ilvl w:val="2"/>
          <w:numId w:val="2"/>
        </w:numPr>
        <w:ind w:hanging="0" w:start="708"/>
        <w:rPr/>
      </w:pPr>
      <w:bookmarkStart w:id="9" w:name="__RefHeading___Toc1567_3848753700"/>
      <w:bookmarkStart w:id="10" w:name="_Toc230206147"/>
      <w:bookmarkEnd w:id="9"/>
      <w:r>
        <w:rPr/>
        <w:t>1.2 Задачи практики</w:t>
      </w:r>
      <w:bookmarkEnd w:id="10"/>
    </w:p>
    <w:p>
      <w:pPr>
        <w:pStyle w:val="BodyText"/>
        <w:rPr/>
      </w:pPr>
      <w:r>
        <w:rPr/>
        <w:t xml:space="preserve">Необходимо реализовать </w:t>
      </w:r>
      <w:r>
        <w:rPr/>
        <w:t xml:space="preserve">генетический </w:t>
      </w:r>
      <w:r>
        <w:rPr/>
        <w:t xml:space="preserve">алгоритм поиска решения задачи Судоку. </w:t>
      </w:r>
      <w:r>
        <w:rPr/>
        <w:t>Работа алгоритма должна быть представлена в специально разработанном GUI, с помощью которого пользователь может задавать необходимые параметры запуска и свободно отслеживать каждый этап работы алгоритма.</w:t>
      </w:r>
    </w:p>
    <w:p>
      <w:pPr>
        <w:pStyle w:val="Heading3"/>
        <w:numPr>
          <w:ilvl w:val="2"/>
          <w:numId w:val="2"/>
        </w:numPr>
        <w:ind w:hanging="0" w:start="708"/>
        <w:rPr>
          <w:rFonts w:cs="Times New Roman"/>
        </w:rPr>
      </w:pPr>
      <w:r>
        <w:rPr/>
      </w:r>
      <w:bookmarkEnd w:id="6"/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/>
      </w:pPr>
      <w:bookmarkStart w:id="11" w:name="__RefHeading___Toc1573_3848753700"/>
      <w:bookmarkStart w:id="12" w:name="_Toc230206149"/>
      <w:bookmarkEnd w:id="11"/>
      <w:r>
        <w:rPr/>
        <w:t>РЕЗУЛЬТАТЫ РАБОТЫ</w:t>
      </w:r>
      <w:bookmarkEnd w:id="12"/>
      <w:r>
        <w:rPr/>
        <w:t xml:space="preserve"> </w:t>
      </w:r>
    </w:p>
    <w:p>
      <w:pPr>
        <w:pStyle w:val="Heading3"/>
        <w:numPr>
          <w:ilvl w:val="2"/>
          <w:numId w:val="2"/>
        </w:numPr>
        <w:ind w:hanging="0" w:start="708"/>
        <w:rPr/>
      </w:pPr>
      <w:bookmarkStart w:id="13" w:name="__RefHeading___Toc1575_3848753700"/>
      <w:bookmarkStart w:id="14" w:name="_Toc230206150"/>
      <w:bookmarkEnd w:id="13"/>
      <w:r>
        <w:rPr/>
        <w:t xml:space="preserve">2.1. </w:t>
      </w:r>
      <w:bookmarkEnd w:id="14"/>
      <w:r>
        <w:rPr/>
        <w:t>Реализация генетического алгоритма</w:t>
      </w:r>
    </w:p>
    <w:p>
      <w:pPr>
        <w:pStyle w:val="BodyText"/>
        <w:rPr/>
      </w:pPr>
      <w:r>
        <w:rPr/>
        <w:t>Проведен анализ задачи с сопутствующим изучением теоретического материала по написанию генетических алгоритмов.</w:t>
      </w:r>
    </w:p>
    <w:p>
      <w:pPr>
        <w:pStyle w:val="BodyText"/>
        <w:rPr/>
      </w:pPr>
      <w:r>
        <w:rPr/>
        <w:t>В качестве коэффициента приспособленности отдельной особи выбрано кол-во цифр в матрице, которые не удовлетвряют правилам судоку. Соответственно, коэффициен приспособленности показывает кол-во ошибок в матрице данной особи, и чем он меьше тем ближе особь к локальному экстремуму.</w:t>
      </w:r>
    </w:p>
    <w:p>
      <w:pPr>
        <w:pStyle w:val="BodyText"/>
        <w:rPr/>
      </w:pPr>
      <w:r>
        <w:rPr/>
        <w:t>В качестве предварительной оптимизации следует не обрабатывать заданные изначально клетки, а также на этапе инициализации матрицы судоку дополнить все ее клекти где для удовлетворения всем правилам судоку может стоять только одна единственная цифра (существует единственный кандидат), такие клетки также считаются фиксированными.</w:t>
      </w:r>
    </w:p>
    <w:p>
      <w:pPr>
        <w:pStyle w:val="BodyText"/>
        <w:rPr/>
      </w:pPr>
      <w:r>
        <w:rPr/>
        <w:t xml:space="preserve">Задача судоку при решение генетическим алгоритмом может очень часто приводить к локальным экстремумам, ошибка в которых будет маленькой, но при этом само решение будет далеко от реального, ввиду этого было принято решение использовать несколько разных популяций </w:t>
      </w:r>
      <w:r>
        <w:rPr/>
        <w:t>и скрещивать лучшие особи из них, чтобы поддерживать уникальность особей в общей массе.</w:t>
      </w:r>
    </w:p>
    <w:p>
      <w:pPr>
        <w:pStyle w:val="BodyText"/>
        <w:rPr/>
      </w:pPr>
      <w:r>
        <w:rPr/>
      </w:r>
    </w:p>
    <w:p>
      <w:pPr>
        <w:pStyle w:val="Heading3"/>
        <w:numPr>
          <w:ilvl w:val="2"/>
          <w:numId w:val="2"/>
        </w:numPr>
        <w:ind w:hanging="0" w:start="708"/>
        <w:rPr/>
      </w:pPr>
      <w:bookmarkStart w:id="15" w:name="__RefHeading___Toc1577_3848753700"/>
      <w:bookmarkStart w:id="16" w:name="_Toc230206151"/>
      <w:bookmarkEnd w:id="15"/>
      <w:r>
        <w:rPr/>
        <w:t xml:space="preserve">2.2. </w:t>
      </w:r>
      <w:bookmarkEnd w:id="16"/>
      <w:r>
        <w:rPr/>
        <w:t>Создание графического интерфейса</w:t>
      </w:r>
    </w:p>
    <w:p>
      <w:pPr>
        <w:pStyle w:val="BodyText"/>
        <w:rPr/>
      </w:pPr>
      <w:r>
        <w:rPr/>
        <w:t>Реализован шаблон графического интерфейса с возможностью задания кастомных параметров работы алгоритма и отслеживнием каждого шага работы.</w:t>
      </w:r>
    </w:p>
    <w:p>
      <w:pPr>
        <w:pStyle w:val="BodyText"/>
        <w:rPr/>
      </w:pPr>
      <w:r>
        <w:rPr/>
        <w:t>Графический интерфейс демонстрирует исходное поле, лучшее текущее решение среди всех популяций, кол-во поколений в данном решение, лучшее значение коэф приспособленности для последнего поколения, среднее значение коэф приспособленности для послденего поколения и сколько всего клеток заполнено в лучшем решение данного поколения.</w:t>
      </w:r>
    </w:p>
    <w:p>
      <w:pPr>
        <w:pStyle w:val="BodyText"/>
        <w:rPr/>
      </w:pPr>
      <w:r>
        <w:rPr/>
        <w:t>График приспособленности показывает среднее и максимальное значение коэф приспособленности для данного поколения.</w:t>
      </w:r>
    </w:p>
    <w:p>
      <w:pPr>
        <w:pStyle w:val="BodyText"/>
        <w:rPr/>
      </w:pPr>
      <w:r>
        <w:rPr/>
        <w:t>В графическом интерфейсе также присутствует панель управления позволяющая перемещаться по шагам работы алгоритма, запускать алгоритм, генерировать новую задачу и получать конечное решение для сгенерированной задачи.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hanging="0" w:start="709"/>
        <w:rPr/>
      </w:pPr>
      <w:bookmarkStart w:id="17" w:name="__RefHeading___Toc1581_3848753700"/>
      <w:bookmarkStart w:id="18" w:name="_Toc230206153"/>
      <w:bookmarkEnd w:id="17"/>
      <w:r>
        <w:rPr/>
        <w:t>3 ИСПОЛЬЗУЕМЫЕ ТЕХНОЛОГИИ</w:t>
      </w:r>
      <w:bookmarkEnd w:id="18"/>
    </w:p>
    <w:p>
      <w:pPr>
        <w:pStyle w:val="BodyText"/>
        <w:rPr/>
      </w:pPr>
      <w:r>
        <w:rPr/>
        <w:t>В данной главе опишите технологии, которые использовались вами при выполнении задач в рамках практики.</w:t>
      </w:r>
    </w:p>
    <w:p>
      <w:pPr>
        <w:pStyle w:val="BodyText"/>
        <w:rPr/>
      </w:pPr>
      <w:r>
        <w:rPr/>
        <w:t>Это могут быть языки программирования, списки конкретных библиотек / ПО и целей / мест их применения.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hanging="0" w:start="709"/>
        <w:rPr/>
      </w:pPr>
      <w:bookmarkStart w:id="19" w:name="__RefHeading___Toc1583_3848753700"/>
      <w:bookmarkStart w:id="20" w:name="_Toc230206154"/>
      <w:bookmarkEnd w:id="19"/>
      <w:r>
        <w:rPr/>
        <w:t>4 ОТЗЫВ РУКОВОДИТЕЛЯ</w:t>
      </w:r>
      <w:bookmarkEnd w:id="20"/>
    </w:p>
    <w:p>
      <w:pPr>
        <w:pStyle w:val="BodyText"/>
        <w:rPr/>
      </w:pPr>
      <w:r>
        <w:rPr/>
        <w:t>Если прохождение практики было по кафедральным темам достаточно добавить формулировку:</w:t>
      </w:r>
    </w:p>
    <w:p>
      <w:pPr>
        <w:pStyle w:val="BodyText"/>
        <w:rPr/>
      </w:pPr>
      <w:r>
        <w:rPr/>
        <w:t>По результатам работы учебная практика оценена на &lt;ваша_оценка&gt;.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>
      <w:pPr>
        <w:pStyle w:val="BodyText"/>
        <w:rPr/>
      </w:pPr>
      <w:r>
        <w:rPr/>
        <w:t>Для прохождения автоматической проверки для скана необходима подпись и ссылка в тексте, т.к. он считается рисунком.</w:t>
      </w:r>
    </w:p>
    <w:p>
      <w:pPr>
        <w:pStyle w:val="BodyText"/>
        <w:rPr/>
      </w:pPr>
      <w:r>
        <w:rPr/>
        <w:t>Отзыв руководителя с оценкой (см. рис. Х).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3568065" cy="504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>
          <w:rFonts w:cs="Cambria"/>
          <w:b/>
          <w:bCs/>
          <w:caps/>
          <w:kern w:val="2"/>
          <w:highlight w:val="lightGray"/>
        </w:rPr>
      </w:pPr>
      <w:r>
        <w:rPr/>
        <w:t xml:space="preserve">Рисунок </w:t>
      </w:r>
      <w:r>
        <w:rPr>
          <w:color w:val="EE0000"/>
        </w:rPr>
        <w:t>Х</w:t>
      </w:r>
      <w:r>
        <w:rPr/>
        <w:t xml:space="preserve"> — Отзыв руководителя</w:t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>
          <w:rFonts w:cs="Times New Roman"/>
        </w:rPr>
      </w:pPr>
      <w:bookmarkStart w:id="21" w:name="__RefHeading___Toc1585_3848753700"/>
      <w:bookmarkStart w:id="22" w:name="_Toc230206155"/>
      <w:bookmarkEnd w:id="21"/>
      <w:r>
        <w:rPr/>
        <w:t>ЗАКЛЮЧЕНИЕ</w:t>
      </w:r>
      <w:bookmarkEnd w:id="22"/>
    </w:p>
    <w:p>
      <w:pPr>
        <w:pStyle w:val="BodyText"/>
        <w:rPr/>
      </w:pPr>
      <w:r>
        <w:rPr/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>
          <w:rFonts w:cs="Times New Roman"/>
        </w:rPr>
      </w:pPr>
      <w:bookmarkStart w:id="23" w:name="__RefHeading___Toc1587_3848753700"/>
      <w:bookmarkStart w:id="24" w:name="_Toc230206156"/>
      <w:bookmarkStart w:id="25" w:name="_Toc73173388"/>
      <w:bookmarkEnd w:id="23"/>
      <w:r>
        <w:rPr>
          <w:rFonts w:cs="Times New Roman"/>
        </w:rPr>
        <w:t>СПИСОК ИСПОЛЬЗОВАННЫХ ИСТОЧНИКОВ</w:t>
      </w:r>
      <w:bookmarkEnd w:id="25"/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>(заголовок второго уровня)</w:t>
      </w:r>
      <w:bookmarkEnd w:id="24"/>
    </w:p>
    <w:p>
      <w:pPr>
        <w:pStyle w:val="BodyText"/>
        <w:numPr>
          <w:ilvl w:val="0"/>
          <w:numId w:val="3"/>
        </w:numPr>
        <w:rPr/>
      </w:pPr>
      <w:r>
        <w:rPr>
          <w:lang w:val="en-US"/>
        </w:rPr>
        <w:t>The State of the Octoverse [</w:t>
      </w:r>
      <w:r>
        <w:rPr/>
        <w:t>Электронный</w:t>
      </w:r>
      <w:r>
        <w:rPr>
          <w:lang w:val="en-US"/>
        </w:rPr>
        <w:t xml:space="preserve"> </w:t>
      </w:r>
      <w:r>
        <w:rPr/>
        <w:t>ресурс</w:t>
      </w:r>
      <w:r>
        <w:rPr>
          <w:lang w:val="en-US"/>
        </w:rPr>
        <w:t xml:space="preserve">]. </w:t>
      </w:r>
      <w:r>
        <w:rPr/>
        <w:t>URL: https://octoverse.github.com (дата обращения: 28.04.2021).</w:t>
      </w:r>
    </w:p>
    <w:p>
      <w:pPr>
        <w:pStyle w:val="BodyText"/>
        <w:numPr>
          <w:ilvl w:val="0"/>
          <w:numId w:val="3"/>
        </w:numPr>
        <w:rPr/>
      </w:pPr>
      <w:r>
        <w:rPr/>
        <w:t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</w:p>
    <w:p>
      <w:pPr>
        <w:pStyle w:val="Normal"/>
        <w:numPr>
          <w:ilvl w:val="0"/>
          <w:numId w:val="0"/>
        </w:numPr>
        <w:ind w:hanging="0" w:start="0"/>
        <w:outlineLvl w:val="0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hanging="0" w:start="709"/>
        <w:rPr>
          <w:rFonts w:cs="Times New Roman"/>
        </w:rPr>
      </w:pPr>
      <w:bookmarkStart w:id="26" w:name="__RefHeading___Toc1589_3848753700"/>
      <w:bookmarkStart w:id="27" w:name="_Toc230206157"/>
      <w:bookmarkEnd w:id="26"/>
      <w:r>
        <w:rPr>
          <w:rFonts w:cs="Times New Roman"/>
          <w:color w:val="000000"/>
        </w:rPr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27"/>
    </w:p>
    <w:p>
      <w:pPr>
        <w:pStyle w:val="List"/>
        <w:numPr>
          <w:ilvl w:val="0"/>
          <w:numId w:val="0"/>
        </w:numPr>
        <w:ind w:hanging="0" w:start="0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каф. МОЭВМ" w:date="2025-10-25T12:20:00Z" w:initials="МОЭВМ">
    <w:p>
      <w:pPr>
        <w:overflowPunct w:val="true"/>
        <w:jc w:val="start"/>
        <w:rPr/>
      </w:pPr>
      <w:r>
        <w:annotationRef/>
      </w:r>
      <w:r>
        <w:rPr>
          <w:rFonts w:eastAsia="DejaVu Sans" w:cs="DejaVu Sans" w:ascii="Liberation Serif" w:hAnsi="Liberation Serif"/>
          <w:sz w:val="20"/>
          <w:szCs w:val="24"/>
          <w:lang w:val="en-US" w:eastAsia="en-US" w:bidi="en-US"/>
        </w:rPr>
        <w:t>Для студентов 2го курса – УЧЕБНАЯ практика</w:t>
      </w:r>
    </w:p>
    <w:p>
      <w:pPr>
        <w:overflowPunct w:val="true"/>
        <w:jc w:val="start"/>
        <w:rPr/>
      </w:pPr>
      <w:r>
        <w:rPr>
          <w:rFonts w:eastAsia="DejaVu Sans" w:cs="DejaVu Sans" w:ascii="Liberation Serif" w:hAnsi="Liberation Serif"/>
          <w:sz w:val="20"/>
          <w:szCs w:val="24"/>
          <w:lang w:val="en-US" w:eastAsia="en-US" w:bidi="en-US"/>
        </w:rPr>
        <w:t>Для студентов 3го курса – ПРОИЗВОДСТВЕННАЯ практика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Style w:val="PageNumber"/>
      </w:rPr>
    </w:pPr>
    <w:r>
      <w:rPr/>
    </w:r>
  </w:p>
  <w:p>
    <w:pPr>
      <w:pStyle w:val="Normal"/>
      <w:ind w:end="360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13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</w:r>
  </w:p>
  <w:p>
    <w:pPr>
      <w:pStyle w:val="Normal"/>
      <w:ind w:end="360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80d79"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Noto Serif CJK SC" w:cs="Lohit Devanagari"/>
      <w:color w:val="auto"/>
      <w:kern w:val="0"/>
      <w:sz w:val="28"/>
      <w:szCs w:val="20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rsid w:val="009e1d23"/>
    <w:pPr>
      <w:numPr>
        <w:ilvl w:val="0"/>
        <w:numId w:val="2"/>
      </w:numPr>
      <w:spacing w:lineRule="auto" w:line="360"/>
      <w:ind w:star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Heading3">
    <w:name w:val="heading 3"/>
    <w:basedOn w:val="Normal"/>
    <w:next w:val="BodyText"/>
    <w:link w:val="3"/>
    <w:qFormat/>
    <w:rsid w:val="009d684c"/>
    <w:pPr>
      <w:numPr>
        <w:ilvl w:val="0"/>
        <w:numId w:val="2"/>
      </w:numPr>
      <w:spacing w:lineRule="auto" w:line="360"/>
      <w:ind w:start="708"/>
      <w:outlineLvl w:val="2"/>
    </w:pPr>
    <w:rPr>
      <w:rFonts w:cs="Cambria"/>
      <w:b/>
      <w:bCs/>
      <w:kern w:val="2"/>
      <w:szCs w:val="28"/>
    </w:rPr>
  </w:style>
  <w:style w:type="paragraph" w:styleId="Heading4">
    <w:name w:val="heading 4"/>
    <w:basedOn w:val="Heading3"/>
    <w:next w:val="BodyText"/>
    <w:qFormat/>
    <w:rsid w:val="001013bd"/>
    <w:pPr>
      <w:outlineLvl w:val="3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qFormat/>
    <w:rsid w:val="002e3233"/>
    <w:rPr>
      <w:rFonts w:ascii="Times New Roman" w:hAnsi="Times New Roman" w:cs="Times New Roman"/>
      <w:sz w:val="28"/>
      <w:szCs w:val="28"/>
    </w:rPr>
  </w:style>
  <w:style w:type="character" w:styleId="PageNumber">
    <w:name w:val="page number"/>
    <w:basedOn w:val="DefaultParagraphFont"/>
    <w:rPr/>
  </w:style>
  <w:style w:type="character" w:styleId="3" w:customStyle="1">
    <w:name w:val="Заголовок 3 Знак"/>
    <w:basedOn w:val="DefaultParagraphFont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54790"/>
    <w:rPr>
      <w:color w:themeColor="hyperlink"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1d6af8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1d6af8"/>
    <w:rPr>
      <w:rFonts w:cs="Mangal"/>
      <w:szCs w:val="18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1d6af8"/>
    <w:rPr>
      <w:rFonts w:cs="Mangal"/>
      <w:b/>
      <w:bCs/>
      <w:szCs w:val="18"/>
    </w:rPr>
  </w:style>
  <w:style w:type="character" w:styleId="Style13">
    <w:name w:val="Ссылка указателя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link w:val="Style10"/>
    <w:qFormat/>
    <w:rsid w:val="002e3233"/>
    <w:pPr>
      <w:widowControl/>
      <w:tabs>
        <w:tab w:val="clear" w:pos="708"/>
        <w:tab w:val="left" w:pos="709" w:leader="none"/>
      </w:tabs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oto Serif CJK SC" w:cs="Times New Roman"/>
      <w:color w:val="auto"/>
      <w:kern w:val="0"/>
      <w:sz w:val="28"/>
      <w:szCs w:val="28"/>
      <w:lang w:val="ru-RU" w:eastAsia="zh-CN" w:bidi="hi-IN"/>
    </w:rPr>
  </w:style>
  <w:style w:type="paragraph" w:styleId="List">
    <w:name w:val="List"/>
    <w:basedOn w:val="BodyText"/>
    <w:rsid w:val="008e568a"/>
    <w:pPr>
      <w:numPr>
        <w:ilvl w:val="0"/>
        <w:numId w:val="4"/>
      </w:numPr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TOC2">
    <w:name w:val="toc 2"/>
    <w:basedOn w:val="TOC1"/>
    <w:next w:val="Normal"/>
    <w:autoRedefine/>
    <w:uiPriority w:val="39"/>
    <w:unhideWhenUsed/>
    <w:rsid w:val="00ae03b6"/>
    <w:pPr/>
    <w:rPr>
      <w:rFonts w:cs="Mangal"/>
      <w:szCs w:val="18"/>
    </w:rPr>
  </w:style>
  <w:style w:type="paragraph" w:styleId="TOC1">
    <w:name w:val="toc 1"/>
    <w:basedOn w:val="BodyText"/>
    <w:next w:val="BodyText"/>
    <w:uiPriority w:val="39"/>
    <w:qFormat/>
    <w:rsid w:val="00ae03b6"/>
    <w:pPr>
      <w:tabs>
        <w:tab w:val="left" w:pos="709" w:leader="none"/>
        <w:tab w:val="right" w:pos="9345" w:leader="dot"/>
      </w:tabs>
      <w:ind w:hanging="0"/>
    </w:pPr>
    <w:rPr/>
  </w:style>
  <w:style w:type="paragraph" w:styleId="TOC3">
    <w:name w:val="toc 3"/>
    <w:basedOn w:val="TOC2"/>
    <w:next w:val="BodyText"/>
    <w:autoRedefine/>
    <w:uiPriority w:val="39"/>
    <w:unhideWhenUsed/>
    <w:rsid w:val="00ae03b6"/>
    <w:pPr/>
    <w:rPr/>
  </w:style>
  <w:style w:type="paragraph" w:styleId="Style16" w:customStyle="1">
    <w:name w:val="ВКР_Содержимое таблицы"/>
    <w:basedOn w:val="Normal"/>
    <w:qFormat/>
    <w:rsid w:val="00280745"/>
    <w:pPr>
      <w:suppressLineNumbers/>
      <w:spacing w:lineRule="auto" w:line="360"/>
      <w:jc w:val="center"/>
    </w:pPr>
    <w:rPr>
      <w:rFonts w:cs="Times New Roman"/>
    </w:rPr>
  </w:style>
  <w:style w:type="paragraph" w:styleId="Style17" w:customStyle="1">
    <w:name w:val="ВКР_Подпись таблицы"/>
    <w:basedOn w:val="BodyText"/>
    <w:qFormat/>
    <w:rsid w:val="00695d84"/>
    <w:pPr>
      <w:spacing w:lineRule="auto" w:line="240"/>
      <w:ind w:hanging="0"/>
      <w:jc w:val="start"/>
    </w:pPr>
    <w:rPr>
      <w:szCs w:val="20"/>
    </w:rPr>
  </w:style>
  <w:style w:type="paragraph" w:styleId="Style18" w:customStyle="1">
    <w:name w:val="ВКР_Подпись для рисунков"/>
    <w:basedOn w:val="BodyText"/>
    <w:next w:val="Normal"/>
    <w:qFormat/>
    <w:rsid w:val="00280745"/>
    <w:pPr>
      <w:ind w:hanging="0"/>
      <w:jc w:val="center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1d6af8"/>
    <w:pPr/>
    <w:rPr>
      <w:rFonts w:cs="Mangal"/>
      <w:szCs w:val="18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1d6af8"/>
    <w:pPr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f9109f"/>
    <w:pPr>
      <w:spacing w:before="0" w:after="100"/>
      <w:ind w:start="600"/>
    </w:pPr>
    <w:rPr>
      <w:rFonts w:cs="Mangal"/>
      <w:szCs w:val="18"/>
    </w:rPr>
  </w:style>
  <w:style w:type="paragraph" w:styleId="Style19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yle19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numbering" w:styleId="Style20" w:default="1">
    <w:name w:val="Без списка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numbering" w:styleId="WW8Num15" w:customStyle="1">
    <w:name w:val="WW8Num15"/>
    <w:qFormat/>
  </w:style>
  <w:style w:type="numbering" w:styleId="WW8Num16" w:customStyle="1">
    <w:name w:val="WW8Num16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3"/>
    <w:uiPriority w:val="59"/>
    <w:rsid w:val="001013b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comments" Target="comment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LibreOffice/25.8.6.2$Linux_X86_64 LibreOffice_project/580$Build-2</Application>
  <AppVersion>15.0000</AppVersion>
  <Pages>13</Pages>
  <Words>748</Words>
  <Characters>5111</Characters>
  <CharactersWithSpaces>5782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2026-05-20T18:41:00Z</dcterms:created>
  <dc:creator>каф. МОЭВМ</dc:creator>
  <dc:description/>
  <dc:language>ru-RU</dc:language>
  <cp:lastModifiedBy/>
  <cp:lastPrinted>2025-09-17T20:14:00Z</cp:lastPrinted>
  <dcterms:modified xsi:type="dcterms:W3CDTF">2026-07-07T22:13:21Z</dcterms:modified>
  <cp:revision>14</cp:revision>
  <dc:subject/>
  <dc:title>ВКР_ШАБЛОН_МОЭВМ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