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660" w:rsidRPr="00DE3660" w:rsidRDefault="00DE3660" w:rsidP="00DE3660">
      <w:pPr>
        <w:spacing w:after="120" w:line="240" w:lineRule="auto"/>
        <w:jc w:val="center"/>
        <w:rPr>
          <w:b/>
          <w:caps/>
        </w:rPr>
      </w:pPr>
      <w:r w:rsidRPr="00DE3660">
        <w:rPr>
          <w:b/>
          <w:caps/>
        </w:rPr>
        <w:t>Группа 74</w:t>
      </w:r>
    </w:p>
    <w:p w:rsidR="00DE3660" w:rsidRPr="00DE3660" w:rsidRDefault="00DE3660" w:rsidP="00DE3660">
      <w:pPr>
        <w:spacing w:after="120" w:line="240" w:lineRule="auto"/>
        <w:jc w:val="center"/>
        <w:rPr>
          <w:b/>
          <w:caps/>
        </w:rPr>
      </w:pPr>
      <w:r w:rsidRPr="00DE3660">
        <w:rPr>
          <w:b/>
          <w:caps/>
        </w:rPr>
        <w:t>Медь и изделия из нее</w:t>
      </w:r>
    </w:p>
    <w:p w:rsidR="00DE3660" w:rsidRPr="00DE3660" w:rsidRDefault="00DE3660" w:rsidP="00DE3660">
      <w:pPr>
        <w:spacing w:after="120" w:line="240" w:lineRule="auto"/>
        <w:jc w:val="both"/>
        <w:rPr>
          <w:b/>
        </w:rPr>
      </w:pPr>
      <w:r w:rsidRPr="00DE3660">
        <w:rPr>
          <w:b/>
        </w:rPr>
        <w:t>Примечание:</w:t>
      </w:r>
    </w:p>
    <w:p w:rsidR="00DE3660" w:rsidRPr="00DE3660" w:rsidRDefault="00DE3660" w:rsidP="00DE3660">
      <w:pPr>
        <w:spacing w:after="120" w:line="240" w:lineRule="auto"/>
        <w:ind w:left="454" w:hanging="454"/>
        <w:jc w:val="both"/>
      </w:pPr>
      <w:r w:rsidRPr="00DE3660">
        <w:t>1.</w:t>
      </w:r>
      <w:r w:rsidRPr="00DE3660">
        <w:tab/>
        <w:t>Употребляемые в данной группе термины означают:</w:t>
      </w:r>
    </w:p>
    <w:p w:rsidR="00DE3660" w:rsidRPr="00DE3660" w:rsidRDefault="00DE3660" w:rsidP="00DE3660">
      <w:pPr>
        <w:spacing w:after="120" w:line="240" w:lineRule="auto"/>
        <w:ind w:left="908" w:hanging="454"/>
        <w:jc w:val="both"/>
      </w:pPr>
      <w:r w:rsidRPr="00DE3660">
        <w:t>(а)</w:t>
      </w:r>
      <w:r w:rsidRPr="00DE3660">
        <w:tab/>
      </w:r>
      <w:r w:rsidR="00BE3960">
        <w:t>м</w:t>
      </w:r>
      <w:r w:rsidRPr="00F62A8A">
        <w:t>едь рафинированная</w:t>
      </w:r>
      <w:r w:rsidRPr="00DE3660">
        <w:t xml:space="preserve"> – металл, содержащий не менее 99,85 мас.% меди, или металл, содержащий не менее 97,5 мас.% меди, при условии, что содержание по массе каждого другого элемента не превышает пределов, указанных в следующей таблице:</w:t>
      </w:r>
    </w:p>
    <w:p w:rsidR="00DE3660" w:rsidRPr="00DE3660" w:rsidRDefault="00DE3660" w:rsidP="00DE3660">
      <w:pPr>
        <w:spacing w:after="120" w:line="240" w:lineRule="auto"/>
        <w:jc w:val="center"/>
        <w:rPr>
          <w:szCs w:val="26"/>
        </w:rPr>
      </w:pPr>
      <w:r w:rsidRPr="00DE3660">
        <w:rPr>
          <w:szCs w:val="26"/>
        </w:rPr>
        <w:t>Другие элементы</w:t>
      </w:r>
    </w:p>
    <w:tbl>
      <w:tblPr>
        <w:tblW w:w="0" w:type="auto"/>
        <w:jc w:val="center"/>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firstRow="0" w:lastRow="0" w:firstColumn="0" w:lastColumn="0" w:noHBand="0" w:noVBand="0"/>
      </w:tblPr>
      <w:tblGrid>
        <w:gridCol w:w="1701"/>
        <w:gridCol w:w="1701"/>
        <w:gridCol w:w="1701"/>
      </w:tblGrid>
      <w:tr w:rsidR="00DE3660" w:rsidRPr="00DE3660" w:rsidTr="00B7647D">
        <w:trPr>
          <w:cantSplit/>
          <w:jc w:val="center"/>
        </w:trPr>
        <w:tc>
          <w:tcPr>
            <w:tcW w:w="3402" w:type="dxa"/>
            <w:gridSpan w:val="2"/>
            <w:tcBorders>
              <w:top w:val="double" w:sz="6" w:space="0" w:color="auto"/>
              <w:bottom w:val="single" w:sz="6" w:space="0" w:color="auto"/>
              <w:right w:val="single" w:sz="6" w:space="0" w:color="auto"/>
            </w:tcBorders>
          </w:tcPr>
          <w:p w:rsidR="00DE3660" w:rsidRPr="00DE3660" w:rsidRDefault="00DE3660" w:rsidP="00DE3660">
            <w:pPr>
              <w:spacing w:after="120" w:line="240" w:lineRule="auto"/>
              <w:jc w:val="center"/>
              <w:rPr>
                <w:szCs w:val="26"/>
              </w:rPr>
            </w:pPr>
            <w:r w:rsidRPr="00DE3660">
              <w:rPr>
                <w:szCs w:val="26"/>
              </w:rPr>
              <w:t>Элемент</w:t>
            </w:r>
          </w:p>
        </w:tc>
        <w:tc>
          <w:tcPr>
            <w:tcW w:w="1701" w:type="dxa"/>
            <w:tcBorders>
              <w:top w:val="double" w:sz="6" w:space="0" w:color="auto"/>
              <w:left w:val="single" w:sz="6" w:space="0" w:color="auto"/>
              <w:bottom w:val="single" w:sz="6" w:space="0" w:color="auto"/>
            </w:tcBorders>
          </w:tcPr>
          <w:p w:rsidR="00DE3660" w:rsidRPr="00DE3660" w:rsidRDefault="00DE3660" w:rsidP="00DE3660">
            <w:pPr>
              <w:spacing w:after="120" w:line="240" w:lineRule="auto"/>
              <w:jc w:val="center"/>
              <w:rPr>
                <w:szCs w:val="26"/>
              </w:rPr>
            </w:pPr>
            <w:r w:rsidRPr="00DE3660">
              <w:rPr>
                <w:szCs w:val="26"/>
              </w:rPr>
              <w:t>Предельное содержание, мас.%</w:t>
            </w:r>
          </w:p>
        </w:tc>
      </w:tr>
      <w:tr w:rsidR="00DE3660" w:rsidRPr="00DE3660" w:rsidTr="00B7647D">
        <w:trPr>
          <w:cantSplit/>
          <w:jc w:val="center"/>
        </w:trPr>
        <w:tc>
          <w:tcPr>
            <w:tcW w:w="1701" w:type="dxa"/>
          </w:tcPr>
          <w:p w:rsidR="00DE3660" w:rsidRPr="00DE3660" w:rsidRDefault="00DE3660" w:rsidP="00DE3660">
            <w:pPr>
              <w:spacing w:after="120" w:line="240" w:lineRule="auto"/>
              <w:jc w:val="both"/>
              <w:rPr>
                <w:szCs w:val="26"/>
              </w:rPr>
            </w:pPr>
            <w:r w:rsidRPr="00DE3660">
              <w:rPr>
                <w:szCs w:val="26"/>
              </w:rPr>
              <w:t>Ag</w:t>
            </w:r>
          </w:p>
        </w:tc>
        <w:tc>
          <w:tcPr>
            <w:tcW w:w="1701" w:type="dxa"/>
            <w:tcBorders>
              <w:top w:val="single" w:sz="6" w:space="0" w:color="auto"/>
              <w:bottom w:val="nil"/>
              <w:right w:val="single" w:sz="6" w:space="0" w:color="auto"/>
            </w:tcBorders>
          </w:tcPr>
          <w:p w:rsidR="00DE3660" w:rsidRPr="00DE3660" w:rsidRDefault="00DE3660" w:rsidP="00DE3660">
            <w:pPr>
              <w:spacing w:after="120" w:line="240" w:lineRule="auto"/>
              <w:rPr>
                <w:szCs w:val="26"/>
              </w:rPr>
            </w:pPr>
            <w:r w:rsidRPr="00DE3660">
              <w:rPr>
                <w:szCs w:val="26"/>
              </w:rPr>
              <w:t>серебро</w:t>
            </w:r>
          </w:p>
        </w:tc>
        <w:tc>
          <w:tcPr>
            <w:tcW w:w="1701" w:type="dxa"/>
            <w:tcBorders>
              <w:top w:val="single" w:sz="6" w:space="0" w:color="auto"/>
              <w:left w:val="single" w:sz="6" w:space="0" w:color="auto"/>
              <w:bottom w:val="nil"/>
            </w:tcBorders>
          </w:tcPr>
          <w:p w:rsidR="00DE3660" w:rsidRPr="00DE3660" w:rsidRDefault="00DE3660" w:rsidP="00DE3660">
            <w:pPr>
              <w:spacing w:after="120" w:line="240" w:lineRule="auto"/>
              <w:jc w:val="center"/>
              <w:rPr>
                <w:szCs w:val="26"/>
              </w:rPr>
            </w:pPr>
            <w:r w:rsidRPr="00DE3660">
              <w:rPr>
                <w:szCs w:val="26"/>
              </w:rPr>
              <w:t>0,25</w:t>
            </w:r>
          </w:p>
        </w:tc>
      </w:tr>
      <w:tr w:rsidR="00DE3660" w:rsidRPr="00DE3660" w:rsidTr="00B7647D">
        <w:trPr>
          <w:cantSplit/>
          <w:jc w:val="center"/>
        </w:trPr>
        <w:tc>
          <w:tcPr>
            <w:tcW w:w="1701" w:type="dxa"/>
          </w:tcPr>
          <w:p w:rsidR="00DE3660" w:rsidRPr="00DE3660" w:rsidRDefault="00DE3660" w:rsidP="00DE3660">
            <w:pPr>
              <w:spacing w:after="120" w:line="240" w:lineRule="auto"/>
              <w:jc w:val="both"/>
              <w:rPr>
                <w:szCs w:val="26"/>
              </w:rPr>
            </w:pPr>
            <w:r w:rsidRPr="00DE3660">
              <w:rPr>
                <w:szCs w:val="26"/>
              </w:rPr>
              <w:t>As</w:t>
            </w:r>
          </w:p>
        </w:tc>
        <w:tc>
          <w:tcPr>
            <w:tcW w:w="1701" w:type="dxa"/>
            <w:tcBorders>
              <w:top w:val="nil"/>
              <w:bottom w:val="nil"/>
              <w:right w:val="single" w:sz="6" w:space="0" w:color="auto"/>
            </w:tcBorders>
          </w:tcPr>
          <w:p w:rsidR="00DE3660" w:rsidRPr="00DE3660" w:rsidRDefault="00DE3660" w:rsidP="00DE3660">
            <w:pPr>
              <w:spacing w:after="120" w:line="240" w:lineRule="auto"/>
              <w:rPr>
                <w:szCs w:val="26"/>
              </w:rPr>
            </w:pPr>
            <w:r w:rsidRPr="00DE3660">
              <w:rPr>
                <w:szCs w:val="26"/>
              </w:rPr>
              <w:t>мышьяк</w:t>
            </w:r>
          </w:p>
        </w:tc>
        <w:tc>
          <w:tcPr>
            <w:tcW w:w="1701" w:type="dxa"/>
            <w:tcBorders>
              <w:top w:val="nil"/>
              <w:left w:val="single" w:sz="6" w:space="0" w:color="auto"/>
              <w:bottom w:val="nil"/>
            </w:tcBorders>
          </w:tcPr>
          <w:p w:rsidR="00DE3660" w:rsidRPr="00DE3660" w:rsidRDefault="00DE3660" w:rsidP="00DE3660">
            <w:pPr>
              <w:spacing w:after="120" w:line="240" w:lineRule="auto"/>
              <w:jc w:val="center"/>
              <w:rPr>
                <w:szCs w:val="26"/>
              </w:rPr>
            </w:pPr>
            <w:r w:rsidRPr="00DE3660">
              <w:rPr>
                <w:szCs w:val="26"/>
              </w:rPr>
              <w:t>0,5</w:t>
            </w:r>
          </w:p>
        </w:tc>
      </w:tr>
      <w:tr w:rsidR="00DE3660" w:rsidRPr="00DE3660" w:rsidTr="00B7647D">
        <w:trPr>
          <w:cantSplit/>
          <w:jc w:val="center"/>
        </w:trPr>
        <w:tc>
          <w:tcPr>
            <w:tcW w:w="1701" w:type="dxa"/>
          </w:tcPr>
          <w:p w:rsidR="00DE3660" w:rsidRPr="00DE3660" w:rsidRDefault="00DE3660" w:rsidP="00DE3660">
            <w:pPr>
              <w:spacing w:after="120" w:line="240" w:lineRule="auto"/>
              <w:jc w:val="both"/>
              <w:rPr>
                <w:szCs w:val="26"/>
              </w:rPr>
            </w:pPr>
            <w:r w:rsidRPr="00DE3660">
              <w:rPr>
                <w:szCs w:val="26"/>
              </w:rPr>
              <w:t>Cd</w:t>
            </w:r>
          </w:p>
        </w:tc>
        <w:tc>
          <w:tcPr>
            <w:tcW w:w="1701" w:type="dxa"/>
            <w:tcBorders>
              <w:top w:val="nil"/>
              <w:bottom w:val="nil"/>
              <w:right w:val="single" w:sz="6" w:space="0" w:color="auto"/>
            </w:tcBorders>
          </w:tcPr>
          <w:p w:rsidR="00DE3660" w:rsidRPr="00DE3660" w:rsidRDefault="00DE3660" w:rsidP="00DE3660">
            <w:pPr>
              <w:spacing w:after="120" w:line="240" w:lineRule="auto"/>
              <w:rPr>
                <w:szCs w:val="26"/>
              </w:rPr>
            </w:pPr>
            <w:r w:rsidRPr="00DE3660">
              <w:rPr>
                <w:szCs w:val="26"/>
              </w:rPr>
              <w:t>кадмий</w:t>
            </w:r>
          </w:p>
        </w:tc>
        <w:tc>
          <w:tcPr>
            <w:tcW w:w="1701" w:type="dxa"/>
            <w:tcBorders>
              <w:top w:val="nil"/>
              <w:left w:val="single" w:sz="6" w:space="0" w:color="auto"/>
              <w:bottom w:val="nil"/>
            </w:tcBorders>
          </w:tcPr>
          <w:p w:rsidR="00DE3660" w:rsidRPr="00DE3660" w:rsidRDefault="00DE3660" w:rsidP="00DE3660">
            <w:pPr>
              <w:spacing w:after="120" w:line="240" w:lineRule="auto"/>
              <w:jc w:val="center"/>
              <w:rPr>
                <w:szCs w:val="26"/>
              </w:rPr>
            </w:pPr>
            <w:r w:rsidRPr="00DE3660">
              <w:rPr>
                <w:szCs w:val="26"/>
              </w:rPr>
              <w:t>1,3</w:t>
            </w:r>
          </w:p>
        </w:tc>
      </w:tr>
      <w:tr w:rsidR="00DE3660" w:rsidRPr="00DE3660" w:rsidTr="00B7647D">
        <w:trPr>
          <w:cantSplit/>
          <w:jc w:val="center"/>
        </w:trPr>
        <w:tc>
          <w:tcPr>
            <w:tcW w:w="1701" w:type="dxa"/>
          </w:tcPr>
          <w:p w:rsidR="00DE3660" w:rsidRPr="00DE3660" w:rsidRDefault="00DE3660" w:rsidP="00DE3660">
            <w:pPr>
              <w:spacing w:after="120" w:line="240" w:lineRule="auto"/>
              <w:jc w:val="both"/>
              <w:rPr>
                <w:szCs w:val="26"/>
              </w:rPr>
            </w:pPr>
            <w:r w:rsidRPr="00DE3660">
              <w:rPr>
                <w:szCs w:val="26"/>
              </w:rPr>
              <w:t>Cr</w:t>
            </w:r>
          </w:p>
        </w:tc>
        <w:tc>
          <w:tcPr>
            <w:tcW w:w="1701" w:type="dxa"/>
            <w:tcBorders>
              <w:top w:val="nil"/>
              <w:bottom w:val="nil"/>
              <w:right w:val="single" w:sz="6" w:space="0" w:color="auto"/>
            </w:tcBorders>
          </w:tcPr>
          <w:p w:rsidR="00DE3660" w:rsidRPr="00DE3660" w:rsidRDefault="00DE3660" w:rsidP="00DE3660">
            <w:pPr>
              <w:spacing w:after="120" w:line="240" w:lineRule="auto"/>
              <w:rPr>
                <w:szCs w:val="26"/>
              </w:rPr>
            </w:pPr>
            <w:r w:rsidRPr="00DE3660">
              <w:rPr>
                <w:szCs w:val="26"/>
              </w:rPr>
              <w:t>хром</w:t>
            </w:r>
          </w:p>
        </w:tc>
        <w:tc>
          <w:tcPr>
            <w:tcW w:w="1701" w:type="dxa"/>
            <w:tcBorders>
              <w:top w:val="nil"/>
              <w:left w:val="single" w:sz="6" w:space="0" w:color="auto"/>
              <w:bottom w:val="nil"/>
            </w:tcBorders>
          </w:tcPr>
          <w:p w:rsidR="00DE3660" w:rsidRPr="00DE3660" w:rsidRDefault="00DE3660" w:rsidP="00DE3660">
            <w:pPr>
              <w:spacing w:after="120" w:line="240" w:lineRule="auto"/>
              <w:jc w:val="center"/>
              <w:rPr>
                <w:szCs w:val="26"/>
              </w:rPr>
            </w:pPr>
            <w:r w:rsidRPr="00DE3660">
              <w:rPr>
                <w:szCs w:val="26"/>
              </w:rPr>
              <w:t>1,4</w:t>
            </w:r>
          </w:p>
        </w:tc>
      </w:tr>
      <w:tr w:rsidR="00DE3660" w:rsidRPr="00DE3660" w:rsidTr="00B7647D">
        <w:trPr>
          <w:cantSplit/>
          <w:jc w:val="center"/>
        </w:trPr>
        <w:tc>
          <w:tcPr>
            <w:tcW w:w="1701" w:type="dxa"/>
          </w:tcPr>
          <w:p w:rsidR="00DE3660" w:rsidRPr="00DE3660" w:rsidRDefault="00DE3660" w:rsidP="00DE3660">
            <w:pPr>
              <w:spacing w:after="120" w:line="240" w:lineRule="auto"/>
              <w:jc w:val="both"/>
              <w:rPr>
                <w:szCs w:val="26"/>
              </w:rPr>
            </w:pPr>
            <w:r w:rsidRPr="00DE3660">
              <w:rPr>
                <w:szCs w:val="26"/>
              </w:rPr>
              <w:t>Mg</w:t>
            </w:r>
          </w:p>
        </w:tc>
        <w:tc>
          <w:tcPr>
            <w:tcW w:w="1701" w:type="dxa"/>
            <w:tcBorders>
              <w:top w:val="nil"/>
              <w:bottom w:val="nil"/>
              <w:right w:val="single" w:sz="6" w:space="0" w:color="auto"/>
            </w:tcBorders>
          </w:tcPr>
          <w:p w:rsidR="00DE3660" w:rsidRPr="00DE3660" w:rsidRDefault="00DE3660" w:rsidP="00DE3660">
            <w:pPr>
              <w:spacing w:after="120" w:line="240" w:lineRule="auto"/>
              <w:rPr>
                <w:szCs w:val="26"/>
              </w:rPr>
            </w:pPr>
            <w:r w:rsidRPr="00DE3660">
              <w:rPr>
                <w:szCs w:val="26"/>
              </w:rPr>
              <w:t>магний</w:t>
            </w:r>
          </w:p>
        </w:tc>
        <w:tc>
          <w:tcPr>
            <w:tcW w:w="1701" w:type="dxa"/>
            <w:tcBorders>
              <w:top w:val="nil"/>
              <w:left w:val="single" w:sz="6" w:space="0" w:color="auto"/>
              <w:bottom w:val="nil"/>
            </w:tcBorders>
          </w:tcPr>
          <w:p w:rsidR="00DE3660" w:rsidRPr="00DE3660" w:rsidRDefault="00DE3660" w:rsidP="00DE3660">
            <w:pPr>
              <w:spacing w:after="120" w:line="240" w:lineRule="auto"/>
              <w:jc w:val="center"/>
              <w:rPr>
                <w:szCs w:val="26"/>
              </w:rPr>
            </w:pPr>
            <w:r w:rsidRPr="00DE3660">
              <w:rPr>
                <w:szCs w:val="26"/>
              </w:rPr>
              <w:t>0,8</w:t>
            </w:r>
          </w:p>
        </w:tc>
      </w:tr>
      <w:tr w:rsidR="00DE3660" w:rsidRPr="00DE3660" w:rsidTr="00B7647D">
        <w:trPr>
          <w:cantSplit/>
          <w:jc w:val="center"/>
        </w:trPr>
        <w:tc>
          <w:tcPr>
            <w:tcW w:w="1701" w:type="dxa"/>
          </w:tcPr>
          <w:p w:rsidR="00DE3660" w:rsidRPr="00DE3660" w:rsidRDefault="00DE3660" w:rsidP="00DE3660">
            <w:pPr>
              <w:spacing w:after="120" w:line="240" w:lineRule="auto"/>
              <w:jc w:val="both"/>
              <w:rPr>
                <w:szCs w:val="26"/>
              </w:rPr>
            </w:pPr>
            <w:r w:rsidRPr="00DE3660">
              <w:rPr>
                <w:szCs w:val="26"/>
                <w:lang w:val="en-US"/>
              </w:rPr>
              <w:t>P</w:t>
            </w:r>
            <w:r w:rsidRPr="00DE3660">
              <w:rPr>
                <w:szCs w:val="26"/>
              </w:rPr>
              <w:t>b</w:t>
            </w:r>
          </w:p>
        </w:tc>
        <w:tc>
          <w:tcPr>
            <w:tcW w:w="1701" w:type="dxa"/>
            <w:tcBorders>
              <w:top w:val="nil"/>
              <w:bottom w:val="nil"/>
              <w:right w:val="single" w:sz="6" w:space="0" w:color="auto"/>
            </w:tcBorders>
          </w:tcPr>
          <w:p w:rsidR="00DE3660" w:rsidRPr="00DE3660" w:rsidRDefault="00DE3660" w:rsidP="00DE3660">
            <w:pPr>
              <w:spacing w:after="120" w:line="240" w:lineRule="auto"/>
              <w:rPr>
                <w:szCs w:val="26"/>
              </w:rPr>
            </w:pPr>
            <w:r w:rsidRPr="00DE3660">
              <w:rPr>
                <w:szCs w:val="26"/>
              </w:rPr>
              <w:t>свинец</w:t>
            </w:r>
          </w:p>
        </w:tc>
        <w:tc>
          <w:tcPr>
            <w:tcW w:w="1701" w:type="dxa"/>
            <w:tcBorders>
              <w:top w:val="nil"/>
              <w:left w:val="single" w:sz="6" w:space="0" w:color="auto"/>
              <w:bottom w:val="nil"/>
            </w:tcBorders>
          </w:tcPr>
          <w:p w:rsidR="00DE3660" w:rsidRPr="00DE3660" w:rsidRDefault="00DE3660" w:rsidP="00DE3660">
            <w:pPr>
              <w:spacing w:after="120" w:line="240" w:lineRule="auto"/>
              <w:jc w:val="center"/>
              <w:rPr>
                <w:szCs w:val="26"/>
              </w:rPr>
            </w:pPr>
            <w:r w:rsidRPr="00DE3660">
              <w:rPr>
                <w:szCs w:val="26"/>
              </w:rPr>
              <w:t>1,5</w:t>
            </w:r>
          </w:p>
        </w:tc>
      </w:tr>
      <w:tr w:rsidR="00DE3660" w:rsidRPr="00DE3660" w:rsidTr="00B7647D">
        <w:trPr>
          <w:cantSplit/>
          <w:jc w:val="center"/>
        </w:trPr>
        <w:tc>
          <w:tcPr>
            <w:tcW w:w="1701" w:type="dxa"/>
          </w:tcPr>
          <w:p w:rsidR="00DE3660" w:rsidRPr="00DE3660" w:rsidRDefault="00DE3660" w:rsidP="00DE3660">
            <w:pPr>
              <w:spacing w:after="120" w:line="240" w:lineRule="auto"/>
              <w:jc w:val="both"/>
              <w:rPr>
                <w:szCs w:val="26"/>
              </w:rPr>
            </w:pPr>
            <w:r w:rsidRPr="00DE3660">
              <w:rPr>
                <w:szCs w:val="26"/>
              </w:rPr>
              <w:t>S</w:t>
            </w:r>
          </w:p>
        </w:tc>
        <w:tc>
          <w:tcPr>
            <w:tcW w:w="1701" w:type="dxa"/>
            <w:tcBorders>
              <w:top w:val="nil"/>
              <w:bottom w:val="nil"/>
              <w:right w:val="single" w:sz="6" w:space="0" w:color="auto"/>
            </w:tcBorders>
          </w:tcPr>
          <w:p w:rsidR="00DE3660" w:rsidRPr="00DE3660" w:rsidRDefault="00DE3660" w:rsidP="00DE3660">
            <w:pPr>
              <w:spacing w:after="120" w:line="240" w:lineRule="auto"/>
              <w:rPr>
                <w:szCs w:val="26"/>
              </w:rPr>
            </w:pPr>
            <w:r w:rsidRPr="00DE3660">
              <w:rPr>
                <w:szCs w:val="26"/>
              </w:rPr>
              <w:t>сера</w:t>
            </w:r>
          </w:p>
        </w:tc>
        <w:tc>
          <w:tcPr>
            <w:tcW w:w="1701" w:type="dxa"/>
            <w:tcBorders>
              <w:top w:val="nil"/>
              <w:left w:val="single" w:sz="6" w:space="0" w:color="auto"/>
              <w:bottom w:val="nil"/>
            </w:tcBorders>
          </w:tcPr>
          <w:p w:rsidR="00DE3660" w:rsidRPr="00DE3660" w:rsidRDefault="00DE3660" w:rsidP="00DE3660">
            <w:pPr>
              <w:spacing w:after="120" w:line="240" w:lineRule="auto"/>
              <w:jc w:val="center"/>
              <w:rPr>
                <w:szCs w:val="26"/>
              </w:rPr>
            </w:pPr>
            <w:r w:rsidRPr="00DE3660">
              <w:rPr>
                <w:szCs w:val="26"/>
              </w:rPr>
              <w:t>0,7</w:t>
            </w:r>
          </w:p>
        </w:tc>
      </w:tr>
      <w:tr w:rsidR="00DE3660" w:rsidRPr="00DE3660" w:rsidTr="00B7647D">
        <w:trPr>
          <w:cantSplit/>
          <w:jc w:val="center"/>
        </w:trPr>
        <w:tc>
          <w:tcPr>
            <w:tcW w:w="1701" w:type="dxa"/>
          </w:tcPr>
          <w:p w:rsidR="00DE3660" w:rsidRPr="00DE3660" w:rsidRDefault="00DE3660" w:rsidP="00DE3660">
            <w:pPr>
              <w:spacing w:after="120" w:line="240" w:lineRule="auto"/>
              <w:jc w:val="both"/>
              <w:rPr>
                <w:szCs w:val="26"/>
              </w:rPr>
            </w:pPr>
            <w:r w:rsidRPr="00DE3660">
              <w:rPr>
                <w:szCs w:val="26"/>
              </w:rPr>
              <w:t>Sn</w:t>
            </w:r>
          </w:p>
        </w:tc>
        <w:tc>
          <w:tcPr>
            <w:tcW w:w="1701" w:type="dxa"/>
            <w:tcBorders>
              <w:top w:val="nil"/>
              <w:bottom w:val="nil"/>
              <w:right w:val="single" w:sz="6" w:space="0" w:color="auto"/>
            </w:tcBorders>
          </w:tcPr>
          <w:p w:rsidR="00DE3660" w:rsidRPr="00DE3660" w:rsidRDefault="00DE3660" w:rsidP="00DE3660">
            <w:pPr>
              <w:spacing w:after="120" w:line="240" w:lineRule="auto"/>
              <w:rPr>
                <w:szCs w:val="26"/>
              </w:rPr>
            </w:pPr>
            <w:r w:rsidRPr="00DE3660">
              <w:rPr>
                <w:szCs w:val="26"/>
              </w:rPr>
              <w:t>олово</w:t>
            </w:r>
          </w:p>
        </w:tc>
        <w:tc>
          <w:tcPr>
            <w:tcW w:w="1701" w:type="dxa"/>
            <w:tcBorders>
              <w:top w:val="nil"/>
              <w:left w:val="single" w:sz="6" w:space="0" w:color="auto"/>
              <w:bottom w:val="nil"/>
            </w:tcBorders>
          </w:tcPr>
          <w:p w:rsidR="00DE3660" w:rsidRPr="00DE3660" w:rsidRDefault="00DE3660" w:rsidP="00DE3660">
            <w:pPr>
              <w:spacing w:after="120" w:line="240" w:lineRule="auto"/>
              <w:jc w:val="center"/>
              <w:rPr>
                <w:szCs w:val="26"/>
              </w:rPr>
            </w:pPr>
            <w:r w:rsidRPr="00DE3660">
              <w:rPr>
                <w:szCs w:val="26"/>
              </w:rPr>
              <w:t>0,8</w:t>
            </w:r>
          </w:p>
        </w:tc>
      </w:tr>
      <w:tr w:rsidR="00DE3660" w:rsidRPr="00DE3660" w:rsidTr="00B7647D">
        <w:trPr>
          <w:cantSplit/>
          <w:jc w:val="center"/>
        </w:trPr>
        <w:tc>
          <w:tcPr>
            <w:tcW w:w="1701" w:type="dxa"/>
          </w:tcPr>
          <w:p w:rsidR="00DE3660" w:rsidRPr="00DE3660" w:rsidRDefault="00DE3660" w:rsidP="00DE3660">
            <w:pPr>
              <w:spacing w:after="120" w:line="240" w:lineRule="auto"/>
              <w:jc w:val="both"/>
              <w:rPr>
                <w:szCs w:val="26"/>
              </w:rPr>
            </w:pPr>
            <w:r w:rsidRPr="00DE3660">
              <w:rPr>
                <w:szCs w:val="26"/>
              </w:rPr>
              <w:t>Te</w:t>
            </w:r>
          </w:p>
        </w:tc>
        <w:tc>
          <w:tcPr>
            <w:tcW w:w="1701" w:type="dxa"/>
            <w:tcBorders>
              <w:top w:val="nil"/>
              <w:bottom w:val="nil"/>
              <w:right w:val="single" w:sz="6" w:space="0" w:color="auto"/>
            </w:tcBorders>
          </w:tcPr>
          <w:p w:rsidR="00DE3660" w:rsidRPr="00DE3660" w:rsidRDefault="00DE3660" w:rsidP="00DE3660">
            <w:pPr>
              <w:spacing w:after="120" w:line="240" w:lineRule="auto"/>
              <w:rPr>
                <w:szCs w:val="26"/>
              </w:rPr>
            </w:pPr>
            <w:r w:rsidRPr="00DE3660">
              <w:rPr>
                <w:szCs w:val="26"/>
              </w:rPr>
              <w:t>теллур</w:t>
            </w:r>
          </w:p>
        </w:tc>
        <w:tc>
          <w:tcPr>
            <w:tcW w:w="1701" w:type="dxa"/>
            <w:tcBorders>
              <w:top w:val="nil"/>
              <w:left w:val="single" w:sz="6" w:space="0" w:color="auto"/>
              <w:bottom w:val="nil"/>
            </w:tcBorders>
          </w:tcPr>
          <w:p w:rsidR="00DE3660" w:rsidRPr="00DE3660" w:rsidRDefault="00DE3660" w:rsidP="00DE3660">
            <w:pPr>
              <w:spacing w:after="120" w:line="240" w:lineRule="auto"/>
              <w:jc w:val="center"/>
              <w:rPr>
                <w:szCs w:val="26"/>
              </w:rPr>
            </w:pPr>
            <w:r w:rsidRPr="00DE3660">
              <w:rPr>
                <w:szCs w:val="26"/>
              </w:rPr>
              <w:t>0,8</w:t>
            </w:r>
          </w:p>
        </w:tc>
      </w:tr>
      <w:tr w:rsidR="00DE3660" w:rsidRPr="00DE3660" w:rsidTr="00B7647D">
        <w:trPr>
          <w:cantSplit/>
          <w:jc w:val="center"/>
        </w:trPr>
        <w:tc>
          <w:tcPr>
            <w:tcW w:w="1701" w:type="dxa"/>
          </w:tcPr>
          <w:p w:rsidR="00DE3660" w:rsidRPr="00DE3660" w:rsidRDefault="00DE3660" w:rsidP="00DE3660">
            <w:pPr>
              <w:spacing w:after="120" w:line="240" w:lineRule="auto"/>
              <w:jc w:val="both"/>
              <w:rPr>
                <w:szCs w:val="26"/>
              </w:rPr>
            </w:pPr>
            <w:r w:rsidRPr="00DE3660">
              <w:rPr>
                <w:szCs w:val="26"/>
              </w:rPr>
              <w:t>Zn</w:t>
            </w:r>
          </w:p>
        </w:tc>
        <w:tc>
          <w:tcPr>
            <w:tcW w:w="1701" w:type="dxa"/>
            <w:tcBorders>
              <w:top w:val="nil"/>
              <w:bottom w:val="nil"/>
              <w:right w:val="single" w:sz="6" w:space="0" w:color="auto"/>
            </w:tcBorders>
          </w:tcPr>
          <w:p w:rsidR="00DE3660" w:rsidRPr="00DE3660" w:rsidRDefault="00DE3660" w:rsidP="00DE3660">
            <w:pPr>
              <w:spacing w:after="120" w:line="240" w:lineRule="auto"/>
              <w:rPr>
                <w:szCs w:val="26"/>
              </w:rPr>
            </w:pPr>
            <w:r w:rsidRPr="00DE3660">
              <w:rPr>
                <w:szCs w:val="26"/>
              </w:rPr>
              <w:t>цинк</w:t>
            </w:r>
          </w:p>
        </w:tc>
        <w:tc>
          <w:tcPr>
            <w:tcW w:w="1701" w:type="dxa"/>
            <w:tcBorders>
              <w:top w:val="nil"/>
              <w:left w:val="single" w:sz="6" w:space="0" w:color="auto"/>
              <w:bottom w:val="nil"/>
            </w:tcBorders>
          </w:tcPr>
          <w:p w:rsidR="00DE3660" w:rsidRPr="00DE3660" w:rsidRDefault="00DE3660" w:rsidP="00DE3660">
            <w:pPr>
              <w:spacing w:after="120" w:line="240" w:lineRule="auto"/>
              <w:jc w:val="center"/>
              <w:rPr>
                <w:szCs w:val="26"/>
              </w:rPr>
            </w:pPr>
            <w:r w:rsidRPr="00DE3660">
              <w:rPr>
                <w:szCs w:val="26"/>
              </w:rPr>
              <w:t>1,0</w:t>
            </w:r>
          </w:p>
        </w:tc>
      </w:tr>
      <w:tr w:rsidR="00DE3660" w:rsidRPr="00DE3660" w:rsidTr="00B7647D">
        <w:trPr>
          <w:cantSplit/>
          <w:jc w:val="center"/>
        </w:trPr>
        <w:tc>
          <w:tcPr>
            <w:tcW w:w="1701" w:type="dxa"/>
            <w:tcBorders>
              <w:bottom w:val="nil"/>
            </w:tcBorders>
          </w:tcPr>
          <w:p w:rsidR="00DE3660" w:rsidRPr="00DE3660" w:rsidRDefault="00DE3660" w:rsidP="00DE3660">
            <w:pPr>
              <w:spacing w:after="120" w:line="240" w:lineRule="auto"/>
              <w:jc w:val="both"/>
              <w:rPr>
                <w:szCs w:val="26"/>
              </w:rPr>
            </w:pPr>
            <w:r w:rsidRPr="00DE3660">
              <w:rPr>
                <w:szCs w:val="26"/>
              </w:rPr>
              <w:t>Zr</w:t>
            </w:r>
          </w:p>
        </w:tc>
        <w:tc>
          <w:tcPr>
            <w:tcW w:w="1701" w:type="dxa"/>
            <w:tcBorders>
              <w:top w:val="nil"/>
              <w:bottom w:val="nil"/>
              <w:right w:val="single" w:sz="6" w:space="0" w:color="auto"/>
            </w:tcBorders>
          </w:tcPr>
          <w:p w:rsidR="00DE3660" w:rsidRPr="00DE3660" w:rsidRDefault="00DE3660" w:rsidP="00DE3660">
            <w:pPr>
              <w:spacing w:after="120" w:line="240" w:lineRule="auto"/>
              <w:rPr>
                <w:szCs w:val="26"/>
              </w:rPr>
            </w:pPr>
            <w:r w:rsidRPr="00DE3660">
              <w:rPr>
                <w:szCs w:val="26"/>
              </w:rPr>
              <w:t>цирконий</w:t>
            </w:r>
          </w:p>
        </w:tc>
        <w:tc>
          <w:tcPr>
            <w:tcW w:w="1701" w:type="dxa"/>
            <w:tcBorders>
              <w:top w:val="nil"/>
              <w:left w:val="single" w:sz="6" w:space="0" w:color="auto"/>
              <w:bottom w:val="nil"/>
            </w:tcBorders>
          </w:tcPr>
          <w:p w:rsidR="00DE3660" w:rsidRPr="00DE3660" w:rsidRDefault="00DE3660" w:rsidP="00DE3660">
            <w:pPr>
              <w:spacing w:after="120" w:line="240" w:lineRule="auto"/>
              <w:jc w:val="center"/>
              <w:rPr>
                <w:szCs w:val="26"/>
              </w:rPr>
            </w:pPr>
            <w:r w:rsidRPr="00DE3660">
              <w:rPr>
                <w:szCs w:val="26"/>
              </w:rPr>
              <w:t>0,3</w:t>
            </w:r>
          </w:p>
        </w:tc>
      </w:tr>
      <w:tr w:rsidR="00DE3660" w:rsidRPr="00DE3660" w:rsidTr="00B7647D">
        <w:trPr>
          <w:cantSplit/>
          <w:jc w:val="center"/>
        </w:trPr>
        <w:tc>
          <w:tcPr>
            <w:tcW w:w="3402" w:type="dxa"/>
            <w:gridSpan w:val="2"/>
            <w:tcBorders>
              <w:top w:val="nil"/>
              <w:bottom w:val="single" w:sz="6" w:space="0" w:color="auto"/>
              <w:right w:val="single" w:sz="6" w:space="0" w:color="auto"/>
            </w:tcBorders>
          </w:tcPr>
          <w:p w:rsidR="00DE3660" w:rsidRPr="00DE3660" w:rsidRDefault="00DE3660" w:rsidP="00DE3660">
            <w:pPr>
              <w:spacing w:after="120" w:line="240" w:lineRule="auto"/>
              <w:jc w:val="both"/>
              <w:rPr>
                <w:szCs w:val="26"/>
              </w:rPr>
            </w:pPr>
            <w:r w:rsidRPr="00DE3660">
              <w:rPr>
                <w:szCs w:val="26"/>
              </w:rPr>
              <w:t>Прочие элементы* (для каждого из них)</w:t>
            </w:r>
          </w:p>
        </w:tc>
        <w:tc>
          <w:tcPr>
            <w:tcW w:w="1701" w:type="dxa"/>
            <w:tcBorders>
              <w:top w:val="nil"/>
              <w:left w:val="single" w:sz="6" w:space="0" w:color="auto"/>
              <w:bottom w:val="single" w:sz="6" w:space="0" w:color="auto"/>
            </w:tcBorders>
          </w:tcPr>
          <w:p w:rsidR="00DE3660" w:rsidRPr="00DE3660" w:rsidRDefault="00DE3660" w:rsidP="00DE3660">
            <w:pPr>
              <w:spacing w:after="120" w:line="240" w:lineRule="auto"/>
              <w:jc w:val="center"/>
              <w:rPr>
                <w:szCs w:val="26"/>
              </w:rPr>
            </w:pPr>
            <w:r w:rsidRPr="00DE3660">
              <w:rPr>
                <w:szCs w:val="26"/>
              </w:rPr>
              <w:t>0,3</w:t>
            </w:r>
          </w:p>
        </w:tc>
      </w:tr>
      <w:tr w:rsidR="00DE3660" w:rsidRPr="00DE3660" w:rsidTr="00B7647D">
        <w:trPr>
          <w:cantSplit/>
          <w:jc w:val="center"/>
        </w:trPr>
        <w:tc>
          <w:tcPr>
            <w:tcW w:w="5103" w:type="dxa"/>
            <w:gridSpan w:val="3"/>
            <w:tcBorders>
              <w:top w:val="single" w:sz="6" w:space="0" w:color="auto"/>
              <w:bottom w:val="double" w:sz="6" w:space="0" w:color="auto"/>
            </w:tcBorders>
          </w:tcPr>
          <w:p w:rsidR="00DE3660" w:rsidRPr="00DE3660" w:rsidRDefault="00DE3660" w:rsidP="00DE3660">
            <w:pPr>
              <w:spacing w:after="120" w:line="240" w:lineRule="auto"/>
              <w:jc w:val="both"/>
              <w:rPr>
                <w:szCs w:val="26"/>
              </w:rPr>
            </w:pPr>
            <w:r w:rsidRPr="00DE3660">
              <w:rPr>
                <w:szCs w:val="26"/>
              </w:rPr>
              <w:t>*К прочим элементам относятся, например, Al, Be, Co, Fe, Mn, Ni, Si</w:t>
            </w:r>
          </w:p>
        </w:tc>
      </w:tr>
    </w:tbl>
    <w:p w:rsidR="00DE3660" w:rsidRPr="00DE3660" w:rsidRDefault="00DE3660" w:rsidP="00DE3660">
      <w:pPr>
        <w:spacing w:after="120" w:line="240" w:lineRule="auto"/>
        <w:jc w:val="both"/>
        <w:rPr>
          <w:szCs w:val="26"/>
        </w:rPr>
      </w:pPr>
    </w:p>
    <w:p w:rsidR="00DE3660" w:rsidRPr="00DE3660" w:rsidRDefault="00DE3660" w:rsidP="00DE3660">
      <w:pPr>
        <w:spacing w:after="120" w:line="240" w:lineRule="auto"/>
        <w:ind w:left="908" w:hanging="454"/>
        <w:jc w:val="both"/>
      </w:pPr>
      <w:r w:rsidRPr="00DE3660">
        <w:t>(б)</w:t>
      </w:r>
      <w:r w:rsidRPr="00DE3660">
        <w:tab/>
      </w:r>
      <w:r w:rsidR="00BE3960">
        <w:t>м</w:t>
      </w:r>
      <w:r w:rsidRPr="00F62A8A">
        <w:t>едные сплавы</w:t>
      </w:r>
      <w:r w:rsidRPr="00DE3660">
        <w:t xml:space="preserve"> – металлические сплавы, кроме нерафинированной меди, в которых медь превосходит по массе каждый другой элемент при условии, что:</w:t>
      </w:r>
    </w:p>
    <w:p w:rsidR="00DE3660" w:rsidRPr="00DE3660" w:rsidRDefault="00DE3660" w:rsidP="00DE3660">
      <w:pPr>
        <w:spacing w:after="120" w:line="240" w:lineRule="auto"/>
        <w:ind w:left="1474" w:hanging="567"/>
        <w:jc w:val="both"/>
      </w:pPr>
      <w:r w:rsidRPr="00DE3660">
        <w:t>(i)</w:t>
      </w:r>
      <w:r w:rsidRPr="00DE3660">
        <w:tab/>
        <w:t>содержание по массе, по крайней мере, одного из других элементов превосходит предел, указанный в вышеприведенной таблице; или</w:t>
      </w:r>
    </w:p>
    <w:p w:rsidR="00DE3660" w:rsidRPr="00DE3660" w:rsidRDefault="00DE3660" w:rsidP="00DE3660">
      <w:pPr>
        <w:spacing w:after="120" w:line="240" w:lineRule="auto"/>
        <w:ind w:left="1474" w:hanging="567"/>
        <w:jc w:val="both"/>
      </w:pPr>
      <w:r w:rsidRPr="00DE3660">
        <w:t>(ii)</w:t>
      </w:r>
      <w:r w:rsidRPr="00DE3660">
        <w:tab/>
        <w:t>общее содержание других элементов превышает 2,5 мас.%.</w:t>
      </w:r>
    </w:p>
    <w:p w:rsidR="00DE3660" w:rsidRPr="00DE3660" w:rsidRDefault="00DE3660" w:rsidP="00DE3660">
      <w:pPr>
        <w:spacing w:after="120" w:line="240" w:lineRule="auto"/>
        <w:ind w:left="908" w:hanging="454"/>
        <w:jc w:val="both"/>
      </w:pPr>
      <w:r w:rsidRPr="00DE3660">
        <w:t>(в)</w:t>
      </w:r>
      <w:r w:rsidRPr="00DE3660">
        <w:tab/>
      </w:r>
      <w:r w:rsidR="00BE3960">
        <w:t>л</w:t>
      </w:r>
      <w:r w:rsidRPr="00F62A8A">
        <w:t>игатуры</w:t>
      </w:r>
      <w:r w:rsidRPr="00DE3660">
        <w:t xml:space="preserve"> – сплавы, содержащие среди других элементов более 10 мас.% меди, не пригодные для деформирования в холодном состоянии и используемые в основном в качестве добавок при производстве других сплавов или в качестве раскислителей, десульфураторов или для других </w:t>
      </w:r>
      <w:r w:rsidRPr="00DE3660">
        <w:lastRenderedPageBreak/>
        <w:t>аналогичных целей в металлургии цветных металлов. Однако фосфид меди (фосфористая медь), содержащий более 15 мас.% фосфора, включается в товарную позицию 2853.</w:t>
      </w:r>
    </w:p>
    <w:p w:rsidR="00DE3660" w:rsidRPr="00DE3660" w:rsidRDefault="00DE3660" w:rsidP="00DE3660">
      <w:pPr>
        <w:spacing w:after="120" w:line="240" w:lineRule="auto"/>
        <w:ind w:left="908" w:hanging="454"/>
        <w:jc w:val="both"/>
      </w:pPr>
      <w:r w:rsidRPr="00DE3660">
        <w:t>(г)</w:t>
      </w:r>
      <w:r w:rsidRPr="00DE3660">
        <w:tab/>
      </w:r>
      <w:r w:rsidR="00BE3960">
        <w:t>п</w:t>
      </w:r>
      <w:r w:rsidRPr="00F62A8A">
        <w:t>рутки</w:t>
      </w:r>
      <w:r w:rsidRPr="00DE3660">
        <w:t xml:space="preserve"> – катаные, прессованные, тянутые или кованые изделия, не свернутые в бухты и имеющие постоянное по всей длине сплошное поперечное сечение в форме кругов, овалов, прямоугольников (включая квадраты), равносторонних треугольников или правильных выпуклых многоугольников (включая "сплющенные круги" и "видоизмененные прямоугольники", две противоположные стороны которых представляют собой выпуклые дуги, а две другие стороны – прямолинейные, равные по длине и параллельные). Изделия с прямоугольным (включая квадратное), треугольным или многоугольным поперечным сечением могут иметь углы, скругленные по всей длине изделия. Толщина таких изделий, имеющих прямоугольное (включая "видоизмененное прямоугольное") поперечное сечение, превышает 0,1 их ширины. </w:t>
      </w:r>
    </w:p>
    <w:p w:rsidR="00DE3660" w:rsidRPr="00DE3660" w:rsidRDefault="00DE3660" w:rsidP="00DE3660">
      <w:pPr>
        <w:spacing w:after="120" w:line="240" w:lineRule="auto"/>
        <w:ind w:left="907"/>
        <w:jc w:val="both"/>
      </w:pPr>
      <w:r w:rsidRPr="00DE3660">
        <w:t>Данный термин также относится к литым или спеченным изделиям тех же форм и размеров, подвергнутым обработке после изготовления (кроме просто обрезки кромок или удаления окалины), при условии, что они при этом не приобрели отличительных признаков, характерных для изделий других товарных позиций.</w:t>
      </w:r>
    </w:p>
    <w:p w:rsidR="00DE3660" w:rsidRPr="00DE3660" w:rsidRDefault="00DE3660" w:rsidP="00DE3660">
      <w:pPr>
        <w:spacing w:after="120" w:line="240" w:lineRule="auto"/>
        <w:ind w:left="907"/>
        <w:jc w:val="both"/>
      </w:pPr>
      <w:r w:rsidRPr="00DE3660">
        <w:t>Заготовки для производства проволоки и прокатки, концы которых сведены на конус или обработаны каким-либо иным способом для облегчения их ввода в агрегат для дальнейшей обработки, например, для волочения проволоки (заготовка для проволоки) или для производства труб, относятся, однако, к необработанной меди, включаемой в товарную позицию 7403.</w:t>
      </w:r>
    </w:p>
    <w:p w:rsidR="00DE3660" w:rsidRPr="00DE3660" w:rsidRDefault="00DE3660" w:rsidP="00DE3660">
      <w:pPr>
        <w:spacing w:after="120" w:line="240" w:lineRule="auto"/>
        <w:ind w:left="908" w:hanging="454"/>
        <w:jc w:val="both"/>
      </w:pPr>
      <w:r w:rsidRPr="00DE3660">
        <w:t>(д)</w:t>
      </w:r>
      <w:r w:rsidRPr="00DE3660">
        <w:tab/>
      </w:r>
      <w:r w:rsidR="00BE3960">
        <w:t>п</w:t>
      </w:r>
      <w:r w:rsidRPr="00F62A8A">
        <w:t>рофили</w:t>
      </w:r>
      <w:r w:rsidRPr="00DE3660">
        <w:t xml:space="preserve"> – катаные, прессованные, тянутые, кованые или формованные изделия, свернутые или не свернутые в бухты и имеющие постоянное по всей длине поперечное сечение и не соответствующие определениям прутков, проволоки, плит, листов, полос или лент, фольги, труб или трубок. Данный термин также относится к литым или спеченным изделиям тех же форм, подвергнутым обработке после изготовления (кроме просто обрезки кромок или удаления окалины), при условии, что они при этом не приобрели отличительных признаков, характерных для изделий других товарных позиций.</w:t>
      </w:r>
    </w:p>
    <w:p w:rsidR="00DE3660" w:rsidRPr="00DE3660" w:rsidRDefault="00DE3660" w:rsidP="00DE3660">
      <w:pPr>
        <w:spacing w:after="120" w:line="240" w:lineRule="auto"/>
        <w:ind w:left="908" w:hanging="454"/>
        <w:jc w:val="both"/>
      </w:pPr>
      <w:r w:rsidRPr="00DE3660">
        <w:t>(е)</w:t>
      </w:r>
      <w:r w:rsidRPr="00DE3660">
        <w:tab/>
      </w:r>
      <w:r w:rsidR="00BE3960">
        <w:t>п</w:t>
      </w:r>
      <w:r w:rsidRPr="00F62A8A">
        <w:t>роволока</w:t>
      </w:r>
      <w:r w:rsidRPr="00DE3660">
        <w:t xml:space="preserve"> – катаные, прессованные или тянутые изделия в бухтах и имеющие постоянное по всей длине сплошное поперечное сечение в форме кругов, овалов, прямоугольников (включая квадраты), равносторонних треугольников или правильных выпуклых многоугольников (включая "сплющенные круги" и "видоизмененные прямоугольники", две противоположные стороны которых представляют собой выпуклые дуги, а две другие стороны – прямолинейные, равные по длине и параллельные). Изделия с прямоугольным (включая квадратное), треугольным или многоугольным поперечным сечением могут иметь углы, скругленные по всей длине изделия. Толщина таких изделий, имеющих прямоугольное </w:t>
      </w:r>
      <w:r w:rsidRPr="00DE3660">
        <w:lastRenderedPageBreak/>
        <w:t>(включая "видоизмененное прямоугольное") поперечное сечение, превышает 0,1 их ширины.</w:t>
      </w:r>
    </w:p>
    <w:p w:rsidR="00DE3660" w:rsidRPr="00DE3660" w:rsidRDefault="00DE3660" w:rsidP="00DE3660">
      <w:pPr>
        <w:spacing w:after="120" w:line="240" w:lineRule="auto"/>
        <w:ind w:left="908" w:hanging="454"/>
        <w:jc w:val="both"/>
      </w:pPr>
      <w:r w:rsidRPr="00DE3660">
        <w:t>(ж)</w:t>
      </w:r>
      <w:r w:rsidRPr="00DE3660">
        <w:tab/>
      </w:r>
      <w:r w:rsidR="00BE3960">
        <w:t>п</w:t>
      </w:r>
      <w:r w:rsidRPr="00F62A8A">
        <w:t>литы, листы, полосы или ленты и фольга</w:t>
      </w:r>
      <w:r w:rsidRPr="00DE3660">
        <w:t xml:space="preserve"> – плоские изделия (кроме необработанных изделий, включаемых в товарную позицию 7403), свернутые или не свернутые в рулоны и имеющие сплошное прямоугольное (кроме квадратного) поперечное сечение, со скругленными или нескругленными углами (включая "видоизмененные прямоугольники", две противоположные стороны которых представляют собой выпуклые дуги, а две другие стороны – прямолинейные, равные по длине и параллельные), с постоянной толщиной, имеющие:</w:t>
      </w:r>
    </w:p>
    <w:p w:rsidR="00DE3660" w:rsidRPr="00DE3660" w:rsidRDefault="00DE3660" w:rsidP="00DE3660">
      <w:pPr>
        <w:spacing w:after="120" w:line="240" w:lineRule="auto"/>
        <w:ind w:left="1361" w:hanging="454"/>
        <w:jc w:val="both"/>
      </w:pPr>
      <w:r w:rsidRPr="00DE3660">
        <w:t>–</w:t>
      </w:r>
      <w:r w:rsidRPr="00DE3660">
        <w:tab/>
        <w:t>прямоугольную (включая квадратную) форму с толщиной, не превышающей 0,1</w:t>
      </w:r>
      <w:r w:rsidRPr="00DE3660">
        <w:rPr>
          <w:lang w:val="en-US"/>
        </w:rPr>
        <w:t> </w:t>
      </w:r>
      <w:r w:rsidRPr="00DE3660">
        <w:t>ширины;</w:t>
      </w:r>
    </w:p>
    <w:p w:rsidR="00DE3660" w:rsidRPr="00DE3660" w:rsidRDefault="00DE3660" w:rsidP="00DE3660">
      <w:pPr>
        <w:spacing w:after="120" w:line="240" w:lineRule="auto"/>
        <w:ind w:left="1361" w:hanging="454"/>
        <w:jc w:val="both"/>
      </w:pPr>
      <w:r w:rsidRPr="00DE3660">
        <w:t>–</w:t>
      </w:r>
      <w:r w:rsidRPr="00DE3660">
        <w:tab/>
        <w:t>форму, отличную от прямоугольной или квадратной, любого размера при условии, что они при этом не приобрели отличительных признаков, характерных для изделий, включаемых в другие товарные позиции.</w:t>
      </w:r>
    </w:p>
    <w:p w:rsidR="00DE3660" w:rsidRPr="00DE3660" w:rsidRDefault="00DE3660" w:rsidP="00DE3660">
      <w:pPr>
        <w:spacing w:after="120" w:line="240" w:lineRule="auto"/>
        <w:ind w:left="907"/>
        <w:jc w:val="both"/>
      </w:pPr>
      <w:r w:rsidRPr="00DE3660">
        <w:t xml:space="preserve">В товарные позиции 7409 и 7410 включаются, </w:t>
      </w:r>
      <w:r w:rsidRPr="00DE3660">
        <w:rPr>
          <w:i/>
        </w:rPr>
        <w:t>inter</w:t>
      </w:r>
      <w:r w:rsidRPr="00DE3660">
        <w:t xml:space="preserve"> </w:t>
      </w:r>
      <w:r w:rsidRPr="00DE3660">
        <w:rPr>
          <w:i/>
        </w:rPr>
        <w:t>alia</w:t>
      </w:r>
      <w:r w:rsidRPr="00DE3660">
        <w:t>, плиты, листы, полосы или ленты и фольга, имеющие рельефную поверхность (например, борозды, выступы, клетки, ромбы), а также изделия перфорированные, гофрированные, полированные или имеющие покрытие, при условии, что при этом они не приобрели отличительных признаков, характерных для изделий других товарных позиций.</w:t>
      </w:r>
    </w:p>
    <w:p w:rsidR="00DE3660" w:rsidRPr="00DE3660" w:rsidRDefault="00DE3660" w:rsidP="00DE3660">
      <w:pPr>
        <w:spacing w:after="120" w:line="240" w:lineRule="auto"/>
        <w:ind w:left="908" w:hanging="454"/>
        <w:jc w:val="both"/>
      </w:pPr>
      <w:r w:rsidRPr="00DE3660">
        <w:t>(з)</w:t>
      </w:r>
      <w:r w:rsidRPr="00DE3660">
        <w:tab/>
      </w:r>
      <w:r w:rsidR="00BE3960">
        <w:t>т</w:t>
      </w:r>
      <w:r w:rsidRPr="00F62A8A">
        <w:t>рубы и трубки</w:t>
      </w:r>
      <w:r w:rsidRPr="00DE3660">
        <w:t xml:space="preserve"> – полые изделия, свернутые или не свернутые в бухты и имеющие постоянное поперечное сечение только с одной замкнутой полостью по всей длине изделия в форме кругов, овалов, прямоугольников (включая квадраты), равносторонних треугольников или правильных выпуклых многоугольников и имеющие постоянную толщину стенки. Изделия с поперечным сечением в форме прямоугольника (включая квадрат), равностороннего треугольника или правильного выпуклого многоугольника со скругленными углами по всей их длине также должны относиться к трубам и трубкам при условии, что их внутреннее и наружное поперечные сечения концентричны и имеют одну и ту же форму и ориентацию. Трубы и трубки, имеющие вышеуказанные поперечные сечения, могут быть полированы, иметь покрытие, изогнуты, снабжены резьбой, просверлены, сужены, расширены, сведены на конус или иметь на концах фланцы, манжеты или кольца.</w:t>
      </w:r>
    </w:p>
    <w:p w:rsidR="00DE3660" w:rsidRPr="00DE3660" w:rsidRDefault="00DE3660" w:rsidP="00DE3660">
      <w:pPr>
        <w:spacing w:after="120" w:line="240" w:lineRule="auto"/>
        <w:jc w:val="both"/>
        <w:rPr>
          <w:b/>
        </w:rPr>
      </w:pPr>
      <w:r w:rsidRPr="00DE3660">
        <w:rPr>
          <w:b/>
        </w:rPr>
        <w:t>Примечание к субпозициям:</w:t>
      </w:r>
    </w:p>
    <w:p w:rsidR="00DE3660" w:rsidRPr="00DE3660" w:rsidRDefault="00DE3660" w:rsidP="00DE3660">
      <w:pPr>
        <w:spacing w:after="120" w:line="240" w:lineRule="auto"/>
        <w:ind w:left="454" w:hanging="454"/>
        <w:jc w:val="both"/>
      </w:pPr>
      <w:r w:rsidRPr="00DE3660">
        <w:t>1.</w:t>
      </w:r>
      <w:r w:rsidRPr="00DE3660">
        <w:tab/>
        <w:t>Употребляемые в данной группе термины имеют следующие значения:</w:t>
      </w:r>
    </w:p>
    <w:p w:rsidR="00DE3660" w:rsidRPr="00DE3660" w:rsidRDefault="00DE3660" w:rsidP="00DE3660">
      <w:pPr>
        <w:spacing w:after="120" w:line="240" w:lineRule="auto"/>
        <w:ind w:left="908" w:hanging="454"/>
        <w:jc w:val="both"/>
      </w:pPr>
      <w:r w:rsidRPr="00DE3660">
        <w:t>(a)</w:t>
      </w:r>
      <w:r w:rsidRPr="00DE3660">
        <w:tab/>
      </w:r>
      <w:r w:rsidR="00BE3960">
        <w:t>с</w:t>
      </w:r>
      <w:r w:rsidRPr="00F62A8A">
        <w:t>плавы на основе меди и цинка (латуни)</w:t>
      </w:r>
      <w:r w:rsidRPr="00DE3660">
        <w:t xml:space="preserve"> – сплавы меди и цинка, содержащие или не содержащие другие элементы. Если другие элементы присутствуют, то:</w:t>
      </w:r>
    </w:p>
    <w:p w:rsidR="00DE3660" w:rsidRPr="00DE3660" w:rsidRDefault="00DE3660" w:rsidP="00DE3660">
      <w:pPr>
        <w:spacing w:after="120" w:line="240" w:lineRule="auto"/>
        <w:ind w:left="1361" w:hanging="454"/>
        <w:jc w:val="both"/>
      </w:pPr>
      <w:r w:rsidRPr="00DE3660">
        <w:t>–</w:t>
      </w:r>
      <w:r w:rsidRPr="00DE3660">
        <w:tab/>
        <w:t>цинк по массе должен превышать каждый из этих других элементов;</w:t>
      </w:r>
    </w:p>
    <w:p w:rsidR="00DE3660" w:rsidRPr="00DE3660" w:rsidRDefault="00DE3660" w:rsidP="00DE3660">
      <w:pPr>
        <w:spacing w:after="120" w:line="240" w:lineRule="auto"/>
        <w:ind w:left="1361" w:hanging="454"/>
        <w:jc w:val="both"/>
      </w:pPr>
      <w:r w:rsidRPr="00DE3660">
        <w:t>–</w:t>
      </w:r>
      <w:r w:rsidRPr="00DE3660">
        <w:tab/>
        <w:t>при наличии никеля его содержание не должно превышать 5 мас.% (см. медно-никелево-цинковые сплавы (нейзильберы)); и</w:t>
      </w:r>
    </w:p>
    <w:p w:rsidR="00DE3660" w:rsidRPr="00DE3660" w:rsidRDefault="00DE3660" w:rsidP="00DE3660">
      <w:pPr>
        <w:spacing w:after="120" w:line="240" w:lineRule="auto"/>
        <w:ind w:left="1361" w:hanging="454"/>
        <w:jc w:val="both"/>
      </w:pPr>
      <w:r w:rsidRPr="00DE3660">
        <w:lastRenderedPageBreak/>
        <w:t>–</w:t>
      </w:r>
      <w:r w:rsidRPr="00DE3660">
        <w:tab/>
        <w:t>при наличии олова его содержание не должно превышать 3 мас.% (см. медно-оловянные сплавы (бронзы)).</w:t>
      </w:r>
    </w:p>
    <w:p w:rsidR="00DE3660" w:rsidRPr="00DE3660" w:rsidRDefault="00DE3660" w:rsidP="00DE3660">
      <w:pPr>
        <w:spacing w:after="120" w:line="240" w:lineRule="auto"/>
        <w:ind w:left="908" w:hanging="454"/>
        <w:jc w:val="both"/>
      </w:pPr>
      <w:r w:rsidRPr="00DE3660">
        <w:t>(б)</w:t>
      </w:r>
      <w:r w:rsidRPr="00DE3660">
        <w:tab/>
      </w:r>
      <w:r w:rsidR="00BE3960">
        <w:t>с</w:t>
      </w:r>
      <w:r w:rsidRPr="00F62A8A">
        <w:t>плавы на основе меди и олова (бронзы)</w:t>
      </w:r>
      <w:r w:rsidRPr="00DE3660">
        <w:t xml:space="preserve"> </w:t>
      </w:r>
      <w:r w:rsidR="0066163B" w:rsidRPr="00DE3660">
        <w:t>–</w:t>
      </w:r>
      <w:r w:rsidRPr="00DE3660">
        <w:t xml:space="preserve"> сплавы меди и олова, содержащие или не содержащие другие элементы. При наличии других элементов содержание по массе олова превосходит содержание по массе каждого из этих элементов, за исключением того случая, когда при содержании олова 3 мас.% или более содержание по массе цинка может превосходить содержание по массе олова, но оно должно составлять менее 10 мас.%.</w:t>
      </w:r>
    </w:p>
    <w:p w:rsidR="00DE3660" w:rsidRPr="00DE3660" w:rsidRDefault="00DE3660" w:rsidP="00DE3660">
      <w:pPr>
        <w:spacing w:after="120" w:line="240" w:lineRule="auto"/>
        <w:ind w:left="908" w:hanging="454"/>
        <w:jc w:val="both"/>
      </w:pPr>
      <w:r w:rsidRPr="00DE3660">
        <w:t>(в)</w:t>
      </w:r>
      <w:r w:rsidRPr="00DE3660">
        <w:tab/>
      </w:r>
      <w:r w:rsidR="00BE3960">
        <w:t>с</w:t>
      </w:r>
      <w:r w:rsidRPr="00F62A8A">
        <w:t>плавы на основе меди, никеля и цинка (нейзильберы)</w:t>
      </w:r>
      <w:r w:rsidRPr="00DE3660">
        <w:t xml:space="preserve"> – сплавы меди, никеля и цинка, содержащие или не содержащие другие элементы. Содержание никеля при этом составляет 5 мас.% или более (см. медно-цинковые сплавы (латуни)).</w:t>
      </w:r>
    </w:p>
    <w:p w:rsidR="00DE3660" w:rsidRPr="00DE3660" w:rsidRDefault="00DE3660" w:rsidP="00DE3660">
      <w:pPr>
        <w:spacing w:after="120" w:line="240" w:lineRule="auto"/>
        <w:ind w:left="908" w:hanging="454"/>
        <w:jc w:val="both"/>
      </w:pPr>
      <w:r w:rsidRPr="00DE3660">
        <w:t>(г)</w:t>
      </w:r>
      <w:r w:rsidRPr="00DE3660">
        <w:tab/>
      </w:r>
      <w:r w:rsidR="00BE3960">
        <w:t>с</w:t>
      </w:r>
      <w:r w:rsidRPr="00F62A8A">
        <w:t>плавы на основе меди и никеля</w:t>
      </w:r>
      <w:r w:rsidRPr="00DE3660">
        <w:t xml:space="preserve"> – сплавы меди и никеля, содержащие или не содержащие другие элементы, но в любом случае с содержанием не более 1 мас.% цинка. При наличии других элементов содержание по массе никеля превосходит содержание по массе каждого из этих элементов.</w:t>
      </w:r>
    </w:p>
    <w:p w:rsidR="00DE3660" w:rsidRPr="00DE3660" w:rsidRDefault="00DE3660" w:rsidP="00DE3660">
      <w:pPr>
        <w:spacing w:after="0" w:line="240" w:lineRule="auto"/>
      </w:pPr>
    </w:p>
    <w:tbl>
      <w:tblPr>
        <w:tblW w:w="9363" w:type="dxa"/>
        <w:jc w:val="center"/>
        <w:tblInd w:w="-51" w:type="dxa"/>
        <w:shd w:val="clear" w:color="000000" w:fill="auto"/>
        <w:tblLayout w:type="fixed"/>
        <w:tblCellMar>
          <w:top w:w="57" w:type="dxa"/>
          <w:left w:w="57" w:type="dxa"/>
          <w:bottom w:w="57" w:type="dxa"/>
          <w:right w:w="57" w:type="dxa"/>
        </w:tblCellMar>
        <w:tblLook w:val="0000" w:firstRow="0" w:lastRow="0" w:firstColumn="0" w:lastColumn="0" w:noHBand="0" w:noVBand="0"/>
      </w:tblPr>
      <w:tblGrid>
        <w:gridCol w:w="1757"/>
        <w:gridCol w:w="6756"/>
        <w:gridCol w:w="850"/>
      </w:tblGrid>
      <w:tr w:rsidR="00351D8F" w:rsidRPr="00DE3660" w:rsidTr="00351D8F">
        <w:trPr>
          <w:cantSplit/>
          <w:tblHeader/>
          <w:jc w:val="center"/>
        </w:trPr>
        <w:tc>
          <w:tcPr>
            <w:tcW w:w="1757" w:type="dxa"/>
            <w:tcBorders>
              <w:top w:val="single" w:sz="4" w:space="0" w:color="000000"/>
              <w:left w:val="single" w:sz="4" w:space="0" w:color="000000"/>
              <w:bottom w:val="single" w:sz="4" w:space="0" w:color="000000"/>
              <w:right w:val="single" w:sz="4" w:space="0" w:color="000000"/>
            </w:tcBorders>
            <w:shd w:val="clear" w:color="000000" w:fill="auto"/>
            <w:vAlign w:val="center"/>
          </w:tcPr>
          <w:p w:rsidR="00351D8F" w:rsidRPr="00DE3660" w:rsidRDefault="00351D8F" w:rsidP="00DE3660">
            <w:pPr>
              <w:keepNext/>
              <w:spacing w:after="0" w:line="240" w:lineRule="auto"/>
              <w:jc w:val="center"/>
            </w:pPr>
            <w:r w:rsidRPr="00DE3660">
              <w:t>Код</w:t>
            </w:r>
            <w:r w:rsidRPr="00DE3660">
              <w:br/>
              <w:t>ТН ВЭД</w:t>
            </w:r>
          </w:p>
        </w:tc>
        <w:tc>
          <w:tcPr>
            <w:tcW w:w="6756" w:type="dxa"/>
            <w:tcBorders>
              <w:top w:val="single" w:sz="4" w:space="0" w:color="000000"/>
              <w:left w:val="single" w:sz="4" w:space="0" w:color="000000"/>
              <w:bottom w:val="single" w:sz="4" w:space="0" w:color="000000"/>
              <w:right w:val="single" w:sz="4" w:space="0" w:color="000000"/>
            </w:tcBorders>
            <w:shd w:val="clear" w:color="000000" w:fill="auto"/>
            <w:vAlign w:val="center"/>
          </w:tcPr>
          <w:p w:rsidR="00351D8F" w:rsidRPr="00DE3660" w:rsidRDefault="00351D8F" w:rsidP="00DE3660">
            <w:pPr>
              <w:keepNext/>
              <w:spacing w:after="0" w:line="240" w:lineRule="auto"/>
              <w:jc w:val="center"/>
            </w:pPr>
            <w:r w:rsidRPr="00DE3660">
              <w:t>Наименование позиции</w:t>
            </w:r>
          </w:p>
        </w:tc>
        <w:tc>
          <w:tcPr>
            <w:tcW w:w="850" w:type="dxa"/>
            <w:tcBorders>
              <w:top w:val="single" w:sz="4" w:space="0" w:color="000000"/>
              <w:left w:val="single" w:sz="4" w:space="0" w:color="000000"/>
              <w:bottom w:val="single" w:sz="4" w:space="0" w:color="000000"/>
              <w:right w:val="single" w:sz="4" w:space="0" w:color="000000"/>
            </w:tcBorders>
            <w:shd w:val="clear" w:color="000000" w:fill="auto"/>
            <w:vAlign w:val="center"/>
          </w:tcPr>
          <w:p w:rsidR="00351D8F" w:rsidRPr="00DE3660" w:rsidRDefault="00351D8F" w:rsidP="00DE3660">
            <w:pPr>
              <w:keepNext/>
              <w:spacing w:after="0" w:line="240" w:lineRule="auto"/>
              <w:jc w:val="center"/>
            </w:pPr>
            <w:r w:rsidRPr="00DE3660">
              <w:t>Доп.</w:t>
            </w:r>
            <w:r w:rsidRPr="00DE3660">
              <w:br/>
              <w:t>ед.</w:t>
            </w:r>
            <w:r w:rsidRPr="00DE3660">
              <w:br/>
              <w:t>изм.</w:t>
            </w:r>
          </w:p>
        </w:tc>
      </w:tr>
      <w:tr w:rsidR="00351D8F" w:rsidRPr="00DE3660" w:rsidTr="00351D8F">
        <w:trPr>
          <w:cantSplit/>
          <w:jc w:val="center"/>
        </w:trPr>
        <w:tc>
          <w:tcPr>
            <w:tcW w:w="1757" w:type="dxa"/>
            <w:tcBorders>
              <w:top w:val="single" w:sz="4" w:space="0" w:color="000000"/>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7401 00 000</w:t>
            </w:r>
          </w:p>
        </w:tc>
        <w:tc>
          <w:tcPr>
            <w:tcW w:w="6756" w:type="dxa"/>
            <w:tcBorders>
              <w:top w:val="single" w:sz="4" w:space="0" w:color="000000"/>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Штейн медный; медь цементационная (медь осажденная)</w:t>
            </w:r>
          </w:p>
        </w:tc>
        <w:tc>
          <w:tcPr>
            <w:tcW w:w="850" w:type="dxa"/>
            <w:tcBorders>
              <w:top w:val="single" w:sz="4" w:space="0" w:color="000000"/>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7402 00 000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Медь нерафинированная; медные аноды для электролитического рафинирования</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7403</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Медь рафинированная и сплавы медные необработанные:</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198" w:hanging="198"/>
            </w:pPr>
            <w:r w:rsidRPr="00DE3660">
              <w:t>– медь рафинированная:</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7403 11 000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катоды и секции катодов</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7403 12 000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заготовки для изготовления проволоки</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7403 13 000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заготовки для прокатки</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7403 19 000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прочая</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198" w:hanging="198"/>
            </w:pPr>
            <w:r w:rsidRPr="00DE3660">
              <w:t>– сплавы медные:</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7403 21 000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сплавы на основе меди и цинка (латуни)</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7403 22 000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сплавы на основе меди и олова (бронзы)</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7403 29 000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прочие медные сплавы (кроме лигатур товарной позиции 7405)</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7404 00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Отходы и лом медные:</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7404 00 100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198" w:hanging="198"/>
            </w:pPr>
            <w:r w:rsidRPr="00DE3660">
              <w:t>– рафинированной меди</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198" w:hanging="198"/>
            </w:pPr>
            <w:r w:rsidRPr="00DE3660">
              <w:t>– сплавов медных:</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7404 00 910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сплавов на основе меди и цинка (латуни)</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7404 00 990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прочих</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lastRenderedPageBreak/>
              <w:t>7405 00 000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Лигатуры на основе меди</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7406</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Порошки и чешуйки медные:</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7406 10 000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198" w:hanging="198"/>
            </w:pPr>
            <w:r w:rsidRPr="00DE3660">
              <w:t>– порошки неслоистой структуры</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7406 20 000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198" w:hanging="198"/>
            </w:pPr>
            <w:r w:rsidRPr="00DE3660">
              <w:t>– порошки слоистой структуры; чешуйки</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7407</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Прутки и профили медные:</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7407 10 000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198" w:hanging="198"/>
            </w:pPr>
            <w:r w:rsidRPr="00DE3660">
              <w:t>– из рафинированной меди</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198" w:hanging="198"/>
            </w:pPr>
            <w:r w:rsidRPr="00DE3660">
              <w:t>– из медных сплавов:</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7407 21</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из сплавов на основе меди и цинка (латуни):</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7407 21 100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595" w:hanging="595"/>
            </w:pPr>
            <w:r w:rsidRPr="00DE3660">
              <w:t>– – – прутки</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7407 21 900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595" w:hanging="595"/>
            </w:pPr>
            <w:r w:rsidRPr="00DE3660">
              <w:t>– – – профили</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7407 29 000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прочие</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7408</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Проволока медная:</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198" w:hanging="198"/>
            </w:pPr>
            <w:r w:rsidRPr="00DE3660">
              <w:t>– из рафинированной меди:</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7408 11 000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с максимальным размером поперечного сечения более 6 мм</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7408 19</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прочая:</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7408 19 100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595" w:hanging="595"/>
            </w:pPr>
            <w:r w:rsidRPr="00DE3660">
              <w:t>– – – с максимальным размером поперечного сечения более 0,5 мм</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7408 19 900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595" w:hanging="595"/>
            </w:pPr>
            <w:r w:rsidRPr="00DE3660">
              <w:t>– – – с максимальным размером поперечного сечения не более 0,5 мм</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198" w:hanging="198"/>
            </w:pPr>
            <w:r w:rsidRPr="00DE3660">
              <w:t>– из медных сплавов:</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7408 21 000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из сплавов на основе меди и цинка (латуни)</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7408 22 000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из сплавов на основе меди и никеля (купроникеля) или сплавов на основе меди, никеля и цинка (нейзильбера)</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7408 29 000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прочая</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7409</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Плиты, листы и полосы или ленты медные, толщиной более 0,15 мм:</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198" w:hanging="198"/>
            </w:pPr>
            <w:r w:rsidRPr="00DE3660">
              <w:t>– из рафинированной меди:</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7409 11 000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в рулонах</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7409 19 000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прочие</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198" w:hanging="198"/>
            </w:pPr>
            <w:r w:rsidRPr="00DE3660">
              <w:t>– из сплавов на основе меди и цинка (латуни):</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7409 21 000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в рулонах</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7409 29 000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прочие</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198" w:hanging="198"/>
            </w:pPr>
            <w:r w:rsidRPr="00DE3660">
              <w:t>– из сплавов на основе меди и олова (бронзы):</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lastRenderedPageBreak/>
              <w:t>7409 31 000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в рулонах</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7409 39 000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прочие</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7409 40 000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198" w:hanging="198"/>
            </w:pPr>
            <w:r w:rsidRPr="00DE3660">
              <w:t>– из сплавов на основе меди и никеля (купроникеля) или сплавов на основе меди, никеля и цинка (нейзильбера)</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7409 90 000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198" w:hanging="198"/>
            </w:pPr>
            <w:r w:rsidRPr="00DE3660">
              <w:t>– из прочих медных сплавов</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Фольга медная (без основы или на основе из бумаги, картона, пластмасс или аналогичных материалов), толщиной (не считая основы) не более 0,15 мм:</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198" w:hanging="198"/>
            </w:pPr>
            <w:r w:rsidRPr="00DE3660">
              <w:t>– без основы:</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7410 11 000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из рафинированной меди</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7410 12 000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из медных сплавов</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198" w:hanging="198"/>
            </w:pPr>
            <w:r w:rsidRPr="00DE3660">
              <w:t>– с основой:</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7410 21 000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из рафинированной меди</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7410 22 000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из медных сплавов</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7411</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Трубы и трубки медные:</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7411 10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198" w:hanging="198"/>
            </w:pPr>
            <w:r w:rsidRPr="00DE3660">
              <w:t>– из рафинированной меди:</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7411 10 100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прямые</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7411 10 900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прочие</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198" w:hanging="198"/>
            </w:pPr>
            <w:r w:rsidRPr="00DE3660">
              <w:t>– из медных сплавов:</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7411 21</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из сплавов на основе меди и цинка (латуни):</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7411 21 100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595" w:hanging="595"/>
            </w:pPr>
            <w:r w:rsidRPr="00DE3660">
              <w:t>– – – прямые</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7411 21 900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595" w:hanging="595"/>
            </w:pPr>
            <w:r w:rsidRPr="00DE3660">
              <w:t>– – – прочие</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7411 22 000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из сплавов на основе меди и никеля (купроникеля) или сплавов на основе меди, никеля и цинка (нейзильбера)</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7411 29 000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прочие</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7412</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Фитинги медные для труб или трубок (например, муфты, колена, фланцы):</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7412 10 000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198" w:hanging="198"/>
            </w:pPr>
            <w:r w:rsidRPr="00DE3660">
              <w:t>– из рафинированной меди</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7412 20 000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198" w:hanging="198"/>
            </w:pPr>
            <w:r w:rsidRPr="00DE3660">
              <w:t>– из медных сплавов</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7413 00 000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Скрученная проволока, тросы, плетеные шнуры и аналогичные изделия из меди без электрической изоляции</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[7414]</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lastRenderedPageBreak/>
              <w:t>7415</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Гвозди, кнопки, кнопки чертежные, скобы (кроме относящихся к товарной позиции 8305) и аналогичные изделия из меди или из черных металлов с медными головками; винты, болты, гайки, глухари, ввертные крюки, заклепки, шпонки, шплинты, шайбы (включая пружинные) и аналогичные изделия из меди:</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7415 10 000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198" w:hanging="198"/>
            </w:pPr>
            <w:r w:rsidRPr="00DE3660">
              <w:t>– гвозди и кнопки, кнопки чертежные, скобы и аналогичные изделия</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198" w:hanging="198"/>
            </w:pPr>
            <w:r w:rsidRPr="00DE3660">
              <w:t>– изделия без резьбы прочие:</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7415 21 000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шайбы (включая пружинные шайбы)</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7415 29 000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прочие</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198" w:hanging="198"/>
            </w:pPr>
            <w:r w:rsidRPr="00DE3660">
              <w:t>– изделия с резьбой прочие:</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7415 33 000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винты; болты и гайки</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7415 39 000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прочие</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[7416]</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[7417]</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7418</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Изделия столовые, кухонные или прочие изделия для бытовых нужд и их части, из меди; мочалки для чистки кухонной посуды, подушечки для чистки или полировки, перчатки и аналогичные изделия из меди; оборудование санитарно-техническое и его части, из меди:</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7418 10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198" w:hanging="198"/>
            </w:pPr>
            <w:r w:rsidRPr="00DE3660">
              <w:t>– изделия столовые, кухонные или прочие изделия для бытовых нужд и их части; мочалки для чистки кухонной посуды, подушечки для чистки или полировки, перчатки и аналогичные изделия:</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7418 10 100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приборы бытовые для приготовления или подогрева пищи, неэлектрические; их части</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7418 10 900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прочие</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7418 20 000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198" w:hanging="198"/>
            </w:pPr>
            <w:r w:rsidRPr="00DE3660">
              <w:t>– оборудование санитарно-техническое и его части</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7419</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Изделия из меди прочие:</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7419 10 000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198" w:hanging="198"/>
            </w:pPr>
            <w:r w:rsidRPr="00DE3660">
              <w:t>– цепи и их части</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198" w:hanging="198"/>
            </w:pPr>
            <w:r w:rsidRPr="00DE3660">
              <w:t>– прочие:</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7419 91 000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литые, фасонные, штампованные или кованые, но не подвергнутые дальнейшей обработке</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7419 99</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397" w:hanging="397"/>
            </w:pPr>
            <w:r w:rsidRPr="00DE3660">
              <w:t>– – прочие:</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lastRenderedPageBreak/>
              <w:t>7419 99 100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595" w:hanging="595"/>
            </w:pPr>
            <w:r w:rsidRPr="00DE3660">
              <w:t>– – – ткань (включая бесконечную ленту), решетки и сетки из медной проволоки с размером поперечного сечения, не превышающим 6 мм; просечно-вытяжной лист медный</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7419 99 300</w:t>
            </w:r>
          </w:p>
        </w:tc>
        <w:tc>
          <w:tcPr>
            <w:tcW w:w="6756"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ind w:left="595" w:hanging="595"/>
            </w:pPr>
            <w:r w:rsidRPr="00DE3660">
              <w:t>– – – пружины медные</w:t>
            </w:r>
          </w:p>
        </w:tc>
        <w:tc>
          <w:tcPr>
            <w:tcW w:w="850" w:type="dxa"/>
            <w:tcBorders>
              <w:left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r w:rsidR="00351D8F" w:rsidRPr="00DE3660" w:rsidTr="00351D8F">
        <w:trPr>
          <w:cantSplit/>
          <w:jc w:val="center"/>
        </w:trPr>
        <w:tc>
          <w:tcPr>
            <w:tcW w:w="1757" w:type="dxa"/>
            <w:tcBorders>
              <w:left w:val="single" w:sz="4" w:space="0" w:color="000000"/>
              <w:bottom w:val="single" w:sz="4" w:space="0" w:color="000000"/>
              <w:right w:val="single" w:sz="4" w:space="0" w:color="000000"/>
            </w:tcBorders>
            <w:shd w:val="clear" w:color="000000" w:fill="auto"/>
          </w:tcPr>
          <w:p w:rsidR="00351D8F" w:rsidRPr="00DE3660" w:rsidRDefault="00351D8F" w:rsidP="00DE3660">
            <w:pPr>
              <w:spacing w:after="0" w:line="240" w:lineRule="auto"/>
            </w:pPr>
            <w:r w:rsidRPr="00DE3660">
              <w:t>7419 99 900</w:t>
            </w:r>
            <w:bookmarkStart w:id="0" w:name="_GoBack"/>
            <w:bookmarkEnd w:id="0"/>
          </w:p>
        </w:tc>
        <w:tc>
          <w:tcPr>
            <w:tcW w:w="6756" w:type="dxa"/>
            <w:tcBorders>
              <w:left w:val="single" w:sz="4" w:space="0" w:color="000000"/>
              <w:bottom w:val="single" w:sz="4" w:space="0" w:color="000000"/>
              <w:right w:val="single" w:sz="4" w:space="0" w:color="000000"/>
            </w:tcBorders>
            <w:shd w:val="clear" w:color="000000" w:fill="auto"/>
          </w:tcPr>
          <w:p w:rsidR="00351D8F" w:rsidRPr="00DE3660" w:rsidRDefault="00351D8F" w:rsidP="00DE3660">
            <w:pPr>
              <w:spacing w:after="0" w:line="240" w:lineRule="auto"/>
              <w:ind w:left="595" w:hanging="595"/>
            </w:pPr>
            <w:r w:rsidRPr="00DE3660">
              <w:t>– – – прочие</w:t>
            </w:r>
          </w:p>
        </w:tc>
        <w:tc>
          <w:tcPr>
            <w:tcW w:w="850" w:type="dxa"/>
            <w:tcBorders>
              <w:left w:val="single" w:sz="4" w:space="0" w:color="000000"/>
              <w:bottom w:val="single" w:sz="4" w:space="0" w:color="000000"/>
              <w:right w:val="single" w:sz="4" w:space="0" w:color="000000"/>
            </w:tcBorders>
            <w:shd w:val="clear" w:color="000000" w:fill="auto"/>
          </w:tcPr>
          <w:p w:rsidR="00351D8F" w:rsidRPr="00DE3660" w:rsidRDefault="00351D8F" w:rsidP="00DE3660">
            <w:pPr>
              <w:spacing w:after="0" w:line="240" w:lineRule="auto"/>
              <w:jc w:val="center"/>
            </w:pPr>
            <w:r w:rsidRPr="00DE3660">
              <w:t>–</w:t>
            </w:r>
          </w:p>
        </w:tc>
      </w:tr>
    </w:tbl>
    <w:p w:rsidR="004D79F2" w:rsidRPr="00DE3660" w:rsidRDefault="004D79F2" w:rsidP="00DE3660">
      <w:pPr>
        <w:spacing w:after="0" w:line="240" w:lineRule="auto"/>
      </w:pPr>
    </w:p>
    <w:sectPr w:rsidR="004D79F2" w:rsidRPr="00DE3660" w:rsidSect="00DE3660">
      <w:headerReference w:type="even" r:id="rId7"/>
      <w:headerReference w:type="default" r:id="rId8"/>
      <w:footerReference w:type="even" r:id="rId9"/>
      <w:footerReference w:type="default" r:id="rId10"/>
      <w:headerReference w:type="first" r:id="rId11"/>
      <w:footerReference w:type="first" r:id="rId12"/>
      <w:pgSz w:w="11907" w:h="1683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131" w:rsidRDefault="00A45131" w:rsidP="00A27B69">
      <w:pPr>
        <w:spacing w:after="0" w:line="240" w:lineRule="auto"/>
      </w:pPr>
      <w:r>
        <w:separator/>
      </w:r>
    </w:p>
  </w:endnote>
  <w:endnote w:type="continuationSeparator" w:id="0">
    <w:p w:rsidR="00A45131" w:rsidRDefault="00A45131" w:rsidP="00A27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B69" w:rsidRDefault="00A27B6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B69" w:rsidRPr="00A27B69" w:rsidRDefault="00A27B69" w:rsidP="00A27B69">
    <w:pPr>
      <w:pStyle w:val="a5"/>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B69" w:rsidRDefault="00A27B6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131" w:rsidRDefault="00A45131" w:rsidP="00A27B69">
      <w:pPr>
        <w:spacing w:after="0" w:line="240" w:lineRule="auto"/>
      </w:pPr>
      <w:r>
        <w:separator/>
      </w:r>
    </w:p>
  </w:footnote>
  <w:footnote w:type="continuationSeparator" w:id="0">
    <w:p w:rsidR="00A45131" w:rsidRDefault="00A45131" w:rsidP="00A27B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B69" w:rsidRDefault="00A27B69">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B69" w:rsidRPr="00DE3660" w:rsidRDefault="00DE3660" w:rsidP="00DE3660">
    <w:pPr>
      <w:pStyle w:val="a3"/>
      <w:jc w:val="center"/>
    </w:pPr>
    <w:r>
      <w:fldChar w:fldCharType="begin"/>
    </w:r>
    <w:r>
      <w:instrText xml:space="preserve"> PAGE  \* Arabic  \* MERGEFORMAT </w:instrText>
    </w:r>
    <w:r>
      <w:fldChar w:fldCharType="separate"/>
    </w:r>
    <w:r w:rsidR="00481BB1">
      <w:rPr>
        <w:noProof/>
      </w:rPr>
      <w:t>8</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B69" w:rsidRDefault="00A27B6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B69"/>
    <w:rsid w:val="00072890"/>
    <w:rsid w:val="000855DD"/>
    <w:rsid w:val="00351D8F"/>
    <w:rsid w:val="004352CF"/>
    <w:rsid w:val="00451749"/>
    <w:rsid w:val="00481BB1"/>
    <w:rsid w:val="004D79F2"/>
    <w:rsid w:val="005F2588"/>
    <w:rsid w:val="0066163B"/>
    <w:rsid w:val="0079741D"/>
    <w:rsid w:val="00A27B69"/>
    <w:rsid w:val="00A45131"/>
    <w:rsid w:val="00B5487F"/>
    <w:rsid w:val="00B661AE"/>
    <w:rsid w:val="00BE3960"/>
    <w:rsid w:val="00DC797C"/>
    <w:rsid w:val="00DE3660"/>
    <w:rsid w:val="00ED71A6"/>
    <w:rsid w:val="00F62A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7B6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27B69"/>
    <w:rPr>
      <w:sz w:val="20"/>
    </w:rPr>
  </w:style>
  <w:style w:type="paragraph" w:styleId="a5">
    <w:name w:val="footer"/>
    <w:basedOn w:val="a"/>
    <w:link w:val="a6"/>
    <w:uiPriority w:val="99"/>
    <w:unhideWhenUsed/>
    <w:rsid w:val="00A27B6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27B69"/>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7B6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27B69"/>
    <w:rPr>
      <w:sz w:val="20"/>
    </w:rPr>
  </w:style>
  <w:style w:type="paragraph" w:styleId="a5">
    <w:name w:val="footer"/>
    <w:basedOn w:val="a"/>
    <w:link w:val="a6"/>
    <w:uiPriority w:val="99"/>
    <w:unhideWhenUsed/>
    <w:rsid w:val="00A27B6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27B6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1888</Words>
  <Characters>10768</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2016-04-07T07:51:00Z</dcterms:created>
  <dcterms:modified xsi:type="dcterms:W3CDTF">2016-04-07T08:14:00Z</dcterms:modified>
</cp:coreProperties>
</file>