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63" w:rsidRPr="00420B63" w:rsidRDefault="00420B63" w:rsidP="00420B63">
      <w:pPr>
        <w:spacing w:after="120" w:line="240" w:lineRule="auto"/>
        <w:jc w:val="center"/>
        <w:rPr>
          <w:b/>
          <w:caps/>
        </w:rPr>
      </w:pPr>
      <w:r w:rsidRPr="00420B63">
        <w:rPr>
          <w:b/>
          <w:caps/>
        </w:rPr>
        <w:t>Группа 76</w:t>
      </w:r>
    </w:p>
    <w:p w:rsidR="00420B63" w:rsidRPr="00420B63" w:rsidRDefault="00420B63" w:rsidP="00420B63">
      <w:pPr>
        <w:spacing w:after="120" w:line="240" w:lineRule="auto"/>
        <w:jc w:val="center"/>
        <w:rPr>
          <w:b/>
          <w:caps/>
        </w:rPr>
      </w:pPr>
      <w:r w:rsidRPr="00420B63">
        <w:rPr>
          <w:b/>
          <w:caps/>
        </w:rPr>
        <w:t>Алюминий и изделия из него</w:t>
      </w:r>
    </w:p>
    <w:p w:rsidR="00420B63" w:rsidRPr="00420B63" w:rsidRDefault="00420B63" w:rsidP="00420B63">
      <w:pPr>
        <w:spacing w:after="120" w:line="240" w:lineRule="auto"/>
        <w:jc w:val="both"/>
        <w:rPr>
          <w:b/>
        </w:rPr>
      </w:pPr>
      <w:r w:rsidRPr="00420B63">
        <w:rPr>
          <w:b/>
        </w:rPr>
        <w:t>Примечание:</w:t>
      </w:r>
    </w:p>
    <w:p w:rsidR="00420B63" w:rsidRPr="00420B63" w:rsidRDefault="00420B63" w:rsidP="00420B63">
      <w:pPr>
        <w:spacing w:after="120" w:line="240" w:lineRule="auto"/>
        <w:ind w:left="454" w:hanging="454"/>
        <w:jc w:val="both"/>
      </w:pPr>
      <w:r w:rsidRPr="00420B63">
        <w:t>1.</w:t>
      </w:r>
      <w:r w:rsidRPr="00420B63">
        <w:tab/>
        <w:t>Употребляемые в данной группе термины означают:</w:t>
      </w:r>
    </w:p>
    <w:p w:rsidR="00420B63" w:rsidRPr="00420B63" w:rsidRDefault="00420B63" w:rsidP="00420B63">
      <w:pPr>
        <w:spacing w:after="120" w:line="240" w:lineRule="auto"/>
        <w:ind w:left="908" w:hanging="454"/>
        <w:jc w:val="both"/>
      </w:pPr>
      <w:r w:rsidRPr="00420B63">
        <w:t>(а)</w:t>
      </w:r>
      <w:r w:rsidRPr="00420B63">
        <w:tab/>
      </w:r>
      <w:r w:rsidR="00E76672">
        <w:t>п</w:t>
      </w:r>
      <w:r w:rsidRPr="00B6309B">
        <w:t>рутки</w:t>
      </w:r>
      <w:r w:rsidRPr="00420B63">
        <w:t xml:space="preserve"> – катаные, прессованные, тянутые или кованые изделия, не свернутые в бухты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 Данный термин также относится к литым или спеченным изделиям тех же форм и размеров,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420B63" w:rsidRPr="00420B63" w:rsidRDefault="00420B63" w:rsidP="00420B63">
      <w:pPr>
        <w:spacing w:after="120" w:line="240" w:lineRule="auto"/>
        <w:ind w:left="908" w:hanging="454"/>
        <w:jc w:val="both"/>
      </w:pPr>
      <w:r w:rsidRPr="00420B63">
        <w:t>(б)</w:t>
      </w:r>
      <w:r w:rsidRPr="00420B63">
        <w:tab/>
      </w:r>
      <w:r w:rsidR="00E76672">
        <w:t>п</w:t>
      </w:r>
      <w:r w:rsidRPr="00B6309B">
        <w:t>рофили</w:t>
      </w:r>
      <w:r w:rsidRPr="00420B63">
        <w:t xml:space="preserve"> – катаные, прессованные, тянутые, кованые или формованные изделия, свернутые или не свернутые в бухты и имеющие постоянное по всей длине поперечное сечение и не соответствующие определениям прутков, проволоки, плит, листов, полос или лент, фольги, труб или трубок. Данный термин также относится к литым или спеченным изделиям тех же форм, подвергнутым обработке после изготовления (кроме просто обрезки кромок или удаления окалины), при условии, что при этом они не приобрели отличительных признаков, характерных для изделий других товарных позиций.</w:t>
      </w:r>
    </w:p>
    <w:p w:rsidR="00420B63" w:rsidRPr="00420B63" w:rsidRDefault="00420B63" w:rsidP="00420B63">
      <w:pPr>
        <w:spacing w:after="120" w:line="240" w:lineRule="auto"/>
        <w:ind w:left="908" w:hanging="454"/>
        <w:jc w:val="both"/>
      </w:pPr>
      <w:r w:rsidRPr="00420B63">
        <w:t>(в)</w:t>
      </w:r>
      <w:r w:rsidRPr="00420B63">
        <w:tab/>
      </w:r>
      <w:r w:rsidR="00E76672">
        <w:t>п</w:t>
      </w:r>
      <w:r w:rsidRPr="00B6309B">
        <w:t>роволока</w:t>
      </w:r>
      <w:r w:rsidRPr="00420B63">
        <w:t xml:space="preserve"> – катаные, прессованные или тянутые изделия в бухтах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w:t>
      </w:r>
    </w:p>
    <w:p w:rsidR="00420B63" w:rsidRPr="00420B63" w:rsidRDefault="00420B63" w:rsidP="00420B63">
      <w:pPr>
        <w:spacing w:after="120" w:line="240" w:lineRule="auto"/>
        <w:ind w:left="908" w:hanging="454"/>
        <w:jc w:val="both"/>
      </w:pPr>
      <w:r w:rsidRPr="00420B63">
        <w:t>(г)</w:t>
      </w:r>
      <w:r w:rsidRPr="00420B63">
        <w:tab/>
      </w:r>
      <w:r w:rsidR="00E76672">
        <w:t>п</w:t>
      </w:r>
      <w:r w:rsidRPr="00B6309B">
        <w:t>литы, листы, полосы или ленты и фольга</w:t>
      </w:r>
      <w:r w:rsidRPr="00420B63">
        <w:t xml:space="preserve"> – плоские изделия (кроме необработанных изделий товарной позиции 7601), свернутые или не свернутые в рулоны и имеющие сплошное прямоугольное (кроме квадратного) поперечное сечение, со скругленными или нескругленными </w:t>
      </w:r>
      <w:r w:rsidRPr="00420B63">
        <w:lastRenderedPageBreak/>
        <w:t>углами (включая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с постоянной толщиной, имеющие:</w:t>
      </w:r>
    </w:p>
    <w:p w:rsidR="00420B63" w:rsidRPr="00420B63" w:rsidRDefault="00420B63" w:rsidP="00420B63">
      <w:pPr>
        <w:spacing w:after="120" w:line="240" w:lineRule="auto"/>
        <w:ind w:left="1361" w:hanging="454"/>
        <w:jc w:val="both"/>
      </w:pPr>
      <w:r w:rsidRPr="00420B63">
        <w:t>–</w:t>
      </w:r>
      <w:r w:rsidRPr="00420B63">
        <w:tab/>
        <w:t>прямоугольную (включая квадратную) форму с толщиной, не превышающей 0,1</w:t>
      </w:r>
      <w:r w:rsidRPr="00420B63">
        <w:rPr>
          <w:lang w:val="en-US"/>
        </w:rPr>
        <w:t> </w:t>
      </w:r>
      <w:r w:rsidRPr="00420B63">
        <w:t>ширины;</w:t>
      </w:r>
    </w:p>
    <w:p w:rsidR="00420B63" w:rsidRPr="00420B63" w:rsidRDefault="00420B63" w:rsidP="00420B63">
      <w:pPr>
        <w:spacing w:after="120" w:line="240" w:lineRule="auto"/>
        <w:ind w:left="1361" w:hanging="454"/>
        <w:jc w:val="both"/>
      </w:pPr>
      <w:r w:rsidRPr="00420B63">
        <w:t>–</w:t>
      </w:r>
      <w:r w:rsidRPr="00420B63">
        <w:tab/>
        <w:t>форму, отличную от прямоугольной или квадратной, любого размера, при условии, что они при этом не приобрели отличительных признаков, характерных для изделий других товарных позиций.</w:t>
      </w:r>
    </w:p>
    <w:p w:rsidR="00420B63" w:rsidRPr="00420B63" w:rsidRDefault="00420B63" w:rsidP="00420B63">
      <w:pPr>
        <w:spacing w:after="120" w:line="240" w:lineRule="auto"/>
        <w:ind w:left="907"/>
        <w:jc w:val="both"/>
      </w:pPr>
      <w:r w:rsidRPr="00420B63">
        <w:t xml:space="preserve">В товарные позиции 7606 и 7607 включаются, </w:t>
      </w:r>
      <w:r w:rsidRPr="00420B63">
        <w:rPr>
          <w:i/>
        </w:rPr>
        <w:t>inter</w:t>
      </w:r>
      <w:r w:rsidRPr="00420B63">
        <w:t xml:space="preserve"> </w:t>
      </w:r>
      <w:r w:rsidRPr="00420B63">
        <w:rPr>
          <w:i/>
        </w:rPr>
        <w:t>alia</w:t>
      </w:r>
      <w:r w:rsidRPr="00420B63">
        <w:t>, плиты, листы, полосы или ленты и фольга, имеющие рельефную поверхность (например, борозды, выступы, клетки, ромбы), а также изделия перфорированные, гофрированные, полированные или имеющие покрытие, при условии, что они при этом не приобрели отличительных признаков, характерных для изделий других товарных позиций.</w:t>
      </w:r>
    </w:p>
    <w:p w:rsidR="00420B63" w:rsidRPr="00420B63" w:rsidRDefault="00420B63" w:rsidP="00420B63">
      <w:pPr>
        <w:spacing w:after="120" w:line="240" w:lineRule="auto"/>
        <w:ind w:left="908" w:hanging="454"/>
        <w:jc w:val="both"/>
      </w:pPr>
      <w:r w:rsidRPr="00420B63">
        <w:t>(д)</w:t>
      </w:r>
      <w:r w:rsidRPr="00420B63">
        <w:tab/>
      </w:r>
      <w:r w:rsidR="00E76672">
        <w:t>т</w:t>
      </w:r>
      <w:r w:rsidRPr="00B6309B">
        <w:t>рубы и трубки</w:t>
      </w:r>
      <w:r w:rsidRPr="00420B63">
        <w:t xml:space="preserve"> – полые изделия, свернутые или не свернутые в бухты и имеющие постоянное поперечное сечение только с одной замкнутой полостью по всей длине изделия в форме кругов, овалов, прямоугольников (включая квадраты), равносторонних треугольников или правильных выпуклых многоугольников и имеющие постоянную толщину стенки. Изделия с поперечным сечением в форме прямоугольника (включая квадрат), равностороннего треугольника или правильного выпуклого многоугольника, со скругленными углами по всей их длине также должны быть отнесены к трубам и трубкам при условии, что их внутреннее и наружное поперечные сечения концентричны и имеют ту же форму и ориентацию. Трубы и трубки, имеющие вышеуказанные поперечные сечения, могут быть полированы, иметь покрытие, изогнуты, снабжены резьбой, просверлены, сужены, расширены, сведены на конус или иметь на концах фланцы, манжеты или кольца.</w:t>
      </w:r>
    </w:p>
    <w:p w:rsidR="00420B63" w:rsidRPr="00420B63" w:rsidRDefault="00420B63" w:rsidP="00420B63">
      <w:pPr>
        <w:spacing w:after="120" w:line="240" w:lineRule="auto"/>
        <w:jc w:val="both"/>
        <w:rPr>
          <w:b/>
        </w:rPr>
      </w:pPr>
      <w:r w:rsidRPr="00420B63">
        <w:rPr>
          <w:b/>
        </w:rPr>
        <w:t>Примечания к субпозициям:</w:t>
      </w:r>
    </w:p>
    <w:p w:rsidR="00420B63" w:rsidRPr="00420B63" w:rsidRDefault="00420B63" w:rsidP="00420B63">
      <w:pPr>
        <w:spacing w:after="120" w:line="240" w:lineRule="auto"/>
        <w:ind w:left="454" w:hanging="454"/>
        <w:jc w:val="both"/>
      </w:pPr>
      <w:r w:rsidRPr="00420B63">
        <w:t>1.</w:t>
      </w:r>
      <w:r w:rsidRPr="00420B63">
        <w:tab/>
        <w:t>Употребляемые в данной группе термины означают:</w:t>
      </w:r>
    </w:p>
    <w:p w:rsidR="00420B63" w:rsidRPr="00420B63" w:rsidRDefault="00420B63" w:rsidP="00420B63">
      <w:pPr>
        <w:spacing w:after="120" w:line="240" w:lineRule="auto"/>
        <w:ind w:left="908" w:hanging="454"/>
        <w:jc w:val="both"/>
      </w:pPr>
      <w:r w:rsidRPr="00420B63">
        <w:t>(а)</w:t>
      </w:r>
      <w:r w:rsidRPr="00420B63">
        <w:tab/>
      </w:r>
      <w:r w:rsidR="00E76672">
        <w:t>а</w:t>
      </w:r>
      <w:r w:rsidRPr="00B6309B">
        <w:t>люминий нелегированный</w:t>
      </w:r>
      <w:r w:rsidRPr="00420B63">
        <w:t xml:space="preserve"> – металл, содержащий не менее 99 мас.% алюминия, при условии, что содержание по массе каждого из других элементов не превышает пределов, указанных в следующей таблице:</w:t>
      </w:r>
    </w:p>
    <w:p w:rsidR="00420B63" w:rsidRPr="00420B63" w:rsidRDefault="00420B63" w:rsidP="00420B63">
      <w:pPr>
        <w:spacing w:after="120" w:line="240" w:lineRule="auto"/>
      </w:pPr>
      <w:r w:rsidRPr="00420B63">
        <w:br w:type="page"/>
      </w:r>
    </w:p>
    <w:p w:rsidR="00420B63" w:rsidRPr="00420B63" w:rsidRDefault="00420B63" w:rsidP="00420B63">
      <w:pPr>
        <w:spacing w:after="120" w:line="240" w:lineRule="auto"/>
        <w:jc w:val="center"/>
      </w:pPr>
      <w:r w:rsidRPr="00420B63">
        <w:lastRenderedPageBreak/>
        <w:t>Другие элементы</w:t>
      </w:r>
    </w:p>
    <w:tbl>
      <w:tblPr>
        <w:tblW w:w="0" w:type="auto"/>
        <w:jc w:val="center"/>
        <w:tblLayout w:type="fixed"/>
        <w:tblCellMar>
          <w:left w:w="71" w:type="dxa"/>
          <w:right w:w="71" w:type="dxa"/>
        </w:tblCellMar>
        <w:tblLook w:val="0000" w:firstRow="0" w:lastRow="0" w:firstColumn="0" w:lastColumn="0" w:noHBand="0" w:noVBand="0"/>
      </w:tblPr>
      <w:tblGrid>
        <w:gridCol w:w="1764"/>
        <w:gridCol w:w="1984"/>
        <w:gridCol w:w="3464"/>
      </w:tblGrid>
      <w:tr w:rsidR="00420B63" w:rsidRPr="00420B63" w:rsidTr="00CC4F1F">
        <w:trPr>
          <w:cantSplit/>
          <w:jc w:val="center"/>
        </w:trPr>
        <w:tc>
          <w:tcPr>
            <w:tcW w:w="3748" w:type="dxa"/>
            <w:gridSpan w:val="2"/>
            <w:tcBorders>
              <w:top w:val="double" w:sz="6" w:space="0" w:color="auto"/>
              <w:left w:val="double" w:sz="6" w:space="0" w:color="auto"/>
              <w:bottom w:val="single" w:sz="6" w:space="0" w:color="000000"/>
              <w:right w:val="single" w:sz="6" w:space="0" w:color="000000"/>
            </w:tcBorders>
          </w:tcPr>
          <w:p w:rsidR="00420B63" w:rsidRPr="00420B63" w:rsidRDefault="00420B63" w:rsidP="00420B63">
            <w:pPr>
              <w:spacing w:after="120" w:line="240" w:lineRule="auto"/>
              <w:jc w:val="center"/>
              <w:rPr>
                <w:szCs w:val="26"/>
              </w:rPr>
            </w:pPr>
            <w:r w:rsidRPr="00420B63">
              <w:rPr>
                <w:szCs w:val="26"/>
              </w:rPr>
              <w:br w:type="page"/>
              <w:t>Элемент</w:t>
            </w:r>
          </w:p>
        </w:tc>
        <w:tc>
          <w:tcPr>
            <w:tcW w:w="3464" w:type="dxa"/>
            <w:tcBorders>
              <w:top w:val="double" w:sz="6" w:space="0" w:color="auto"/>
              <w:left w:val="single" w:sz="6" w:space="0" w:color="000000"/>
              <w:bottom w:val="single" w:sz="6" w:space="0" w:color="000000"/>
              <w:right w:val="double" w:sz="6" w:space="0" w:color="auto"/>
            </w:tcBorders>
          </w:tcPr>
          <w:p w:rsidR="00420B63" w:rsidRPr="00420B63" w:rsidRDefault="00420B63" w:rsidP="00420B63">
            <w:pPr>
              <w:spacing w:after="120" w:line="240" w:lineRule="auto"/>
              <w:jc w:val="center"/>
              <w:rPr>
                <w:szCs w:val="26"/>
              </w:rPr>
            </w:pPr>
            <w:r w:rsidRPr="00420B63">
              <w:rPr>
                <w:szCs w:val="26"/>
              </w:rPr>
              <w:t>Предельное содержание, мас.%</w:t>
            </w:r>
          </w:p>
        </w:tc>
      </w:tr>
      <w:tr w:rsidR="00420B63" w:rsidRPr="00420B63" w:rsidTr="00CC4F1F">
        <w:trPr>
          <w:cantSplit/>
          <w:jc w:val="center"/>
        </w:trPr>
        <w:tc>
          <w:tcPr>
            <w:tcW w:w="1764" w:type="dxa"/>
            <w:tcBorders>
              <w:top w:val="single" w:sz="6" w:space="0" w:color="000000"/>
              <w:left w:val="double" w:sz="6" w:space="0" w:color="auto"/>
            </w:tcBorders>
          </w:tcPr>
          <w:p w:rsidR="00420B63" w:rsidRPr="00420B63" w:rsidRDefault="00420B63" w:rsidP="00420B63">
            <w:pPr>
              <w:spacing w:after="120" w:line="240" w:lineRule="auto"/>
              <w:jc w:val="both"/>
              <w:rPr>
                <w:szCs w:val="26"/>
              </w:rPr>
            </w:pPr>
            <w:r w:rsidRPr="00420B63">
              <w:rPr>
                <w:szCs w:val="26"/>
              </w:rPr>
              <w:t>Fe+Si</w:t>
            </w:r>
          </w:p>
        </w:tc>
        <w:tc>
          <w:tcPr>
            <w:tcW w:w="1984" w:type="dxa"/>
            <w:tcBorders>
              <w:top w:val="single" w:sz="6" w:space="0" w:color="000000"/>
              <w:right w:val="single" w:sz="6" w:space="0" w:color="000000"/>
            </w:tcBorders>
          </w:tcPr>
          <w:p w:rsidR="00420B63" w:rsidRPr="00420B63" w:rsidRDefault="00420B63" w:rsidP="00B6309B">
            <w:pPr>
              <w:spacing w:after="120" w:line="240" w:lineRule="auto"/>
              <w:rPr>
                <w:szCs w:val="26"/>
              </w:rPr>
            </w:pPr>
            <w:r w:rsidRPr="00420B63">
              <w:rPr>
                <w:szCs w:val="26"/>
              </w:rPr>
              <w:t>(железо плюс кремний)</w:t>
            </w:r>
          </w:p>
        </w:tc>
        <w:tc>
          <w:tcPr>
            <w:tcW w:w="3464" w:type="dxa"/>
            <w:tcBorders>
              <w:top w:val="single" w:sz="6" w:space="0" w:color="000000"/>
              <w:left w:val="single" w:sz="6" w:space="0" w:color="000000"/>
              <w:right w:val="double" w:sz="6" w:space="0" w:color="auto"/>
            </w:tcBorders>
          </w:tcPr>
          <w:p w:rsidR="00420B63" w:rsidRPr="00420B63" w:rsidRDefault="00420B63" w:rsidP="00420B63">
            <w:pPr>
              <w:spacing w:after="120" w:line="240" w:lineRule="auto"/>
              <w:jc w:val="center"/>
              <w:rPr>
                <w:szCs w:val="26"/>
              </w:rPr>
            </w:pPr>
            <w:r w:rsidRPr="00420B63">
              <w:rPr>
                <w:szCs w:val="26"/>
              </w:rPr>
              <w:t>1,0</w:t>
            </w:r>
          </w:p>
        </w:tc>
      </w:tr>
      <w:tr w:rsidR="00420B63" w:rsidRPr="00420B63" w:rsidTr="00CC4F1F">
        <w:trPr>
          <w:cantSplit/>
          <w:jc w:val="center"/>
        </w:trPr>
        <w:tc>
          <w:tcPr>
            <w:tcW w:w="3748" w:type="dxa"/>
            <w:gridSpan w:val="2"/>
            <w:tcBorders>
              <w:left w:val="double" w:sz="6" w:space="0" w:color="auto"/>
              <w:bottom w:val="single" w:sz="6" w:space="0" w:color="000000"/>
              <w:right w:val="single" w:sz="6" w:space="0" w:color="000000"/>
            </w:tcBorders>
          </w:tcPr>
          <w:p w:rsidR="00420B63" w:rsidRPr="00420B63" w:rsidRDefault="00B6309B" w:rsidP="00B6309B">
            <w:pPr>
              <w:spacing w:after="120" w:line="240" w:lineRule="auto"/>
              <w:rPr>
                <w:szCs w:val="26"/>
              </w:rPr>
            </w:pPr>
            <w:r>
              <w:rPr>
                <w:szCs w:val="26"/>
              </w:rPr>
              <w:t>Прочие элементы</w:t>
            </w:r>
            <w:r w:rsidR="00420B63" w:rsidRPr="00420B63">
              <w:rPr>
                <w:szCs w:val="26"/>
                <w:vertAlign w:val="superscript"/>
              </w:rPr>
              <w:t>1</w:t>
            </w:r>
            <w:r w:rsidR="00420B63" w:rsidRPr="00420B63">
              <w:rPr>
                <w:szCs w:val="26"/>
              </w:rPr>
              <w:t xml:space="preserve"> </w:t>
            </w:r>
            <w:r w:rsidR="00420B63" w:rsidRPr="00420B63">
              <w:rPr>
                <w:szCs w:val="26"/>
              </w:rPr>
              <w:br/>
              <w:t>(для каждого из них)</w:t>
            </w:r>
          </w:p>
        </w:tc>
        <w:tc>
          <w:tcPr>
            <w:tcW w:w="3464" w:type="dxa"/>
            <w:tcBorders>
              <w:left w:val="single" w:sz="6" w:space="0" w:color="000000"/>
              <w:bottom w:val="single" w:sz="6" w:space="0" w:color="000000"/>
              <w:right w:val="double" w:sz="6" w:space="0" w:color="auto"/>
            </w:tcBorders>
          </w:tcPr>
          <w:p w:rsidR="00420B63" w:rsidRPr="00420B63" w:rsidRDefault="00420B63" w:rsidP="00420B63">
            <w:pPr>
              <w:spacing w:after="120" w:line="240" w:lineRule="auto"/>
              <w:jc w:val="center"/>
              <w:rPr>
                <w:szCs w:val="26"/>
              </w:rPr>
            </w:pPr>
            <w:r w:rsidRPr="00420B63">
              <w:rPr>
                <w:szCs w:val="26"/>
              </w:rPr>
              <w:t>0,1</w:t>
            </w:r>
            <w:r w:rsidRPr="00420B63">
              <w:rPr>
                <w:szCs w:val="26"/>
                <w:vertAlign w:val="superscript"/>
              </w:rPr>
              <w:t>2</w:t>
            </w:r>
          </w:p>
        </w:tc>
      </w:tr>
      <w:tr w:rsidR="00420B63" w:rsidRPr="00420B63" w:rsidTr="00CC4F1F">
        <w:trPr>
          <w:cantSplit/>
          <w:jc w:val="center"/>
        </w:trPr>
        <w:tc>
          <w:tcPr>
            <w:tcW w:w="7212" w:type="dxa"/>
            <w:gridSpan w:val="3"/>
            <w:tcBorders>
              <w:top w:val="single" w:sz="6" w:space="0" w:color="000000"/>
              <w:left w:val="double" w:sz="6" w:space="0" w:color="auto"/>
              <w:bottom w:val="nil"/>
              <w:right w:val="double" w:sz="6" w:space="0" w:color="auto"/>
            </w:tcBorders>
          </w:tcPr>
          <w:p w:rsidR="00420B63" w:rsidRPr="00420B63" w:rsidRDefault="00420B63" w:rsidP="00420B63">
            <w:pPr>
              <w:spacing w:after="120" w:line="240" w:lineRule="auto"/>
              <w:jc w:val="both"/>
              <w:rPr>
                <w:szCs w:val="26"/>
              </w:rPr>
            </w:pPr>
            <w:r w:rsidRPr="00420B63">
              <w:rPr>
                <w:szCs w:val="26"/>
                <w:vertAlign w:val="superscript"/>
              </w:rPr>
              <w:t>1</w:t>
            </w:r>
            <w:r w:rsidR="00B6309B">
              <w:rPr>
                <w:szCs w:val="26"/>
              </w:rPr>
              <w:t> </w:t>
            </w:r>
            <w:r w:rsidRPr="00420B63">
              <w:rPr>
                <w:szCs w:val="26"/>
              </w:rPr>
              <w:t>К прочим элементам относятся, например, хром, медь, магний, марганец, никель и цинк (Cr, Cu, Mg, Mn, Ni, Zn)</w:t>
            </w:r>
          </w:p>
        </w:tc>
      </w:tr>
      <w:tr w:rsidR="00420B63" w:rsidRPr="00420B63" w:rsidTr="00CC4F1F">
        <w:trPr>
          <w:cantSplit/>
          <w:jc w:val="center"/>
        </w:trPr>
        <w:tc>
          <w:tcPr>
            <w:tcW w:w="7212" w:type="dxa"/>
            <w:gridSpan w:val="3"/>
            <w:tcBorders>
              <w:top w:val="nil"/>
              <w:left w:val="double" w:sz="6" w:space="0" w:color="auto"/>
              <w:bottom w:val="double" w:sz="6" w:space="0" w:color="auto"/>
              <w:right w:val="double" w:sz="6" w:space="0" w:color="auto"/>
            </w:tcBorders>
          </w:tcPr>
          <w:p w:rsidR="00420B63" w:rsidRPr="00420B63" w:rsidRDefault="00420B63" w:rsidP="00420B63">
            <w:pPr>
              <w:spacing w:after="120" w:line="240" w:lineRule="auto"/>
              <w:jc w:val="both"/>
              <w:rPr>
                <w:szCs w:val="26"/>
              </w:rPr>
            </w:pPr>
            <w:r w:rsidRPr="00420B63">
              <w:rPr>
                <w:szCs w:val="26"/>
                <w:vertAlign w:val="superscript"/>
              </w:rPr>
              <w:t>2</w:t>
            </w:r>
            <w:r w:rsidR="00B6309B">
              <w:rPr>
                <w:szCs w:val="26"/>
              </w:rPr>
              <w:t> </w:t>
            </w:r>
            <w:r w:rsidRPr="00420B63">
              <w:rPr>
                <w:szCs w:val="26"/>
              </w:rPr>
              <w:t>Содержание меди допускается в количествах более 0,1 мас.%, но не более 0,2 мас.% при условии, что содержание хрома или марганца при этом не более 0,05 мас.%</w:t>
            </w:r>
          </w:p>
        </w:tc>
      </w:tr>
    </w:tbl>
    <w:p w:rsidR="00420B63" w:rsidRPr="00420B63" w:rsidRDefault="00420B63" w:rsidP="00420B63">
      <w:pPr>
        <w:spacing w:after="120" w:line="240" w:lineRule="auto"/>
        <w:jc w:val="both"/>
      </w:pPr>
    </w:p>
    <w:p w:rsidR="00420B63" w:rsidRPr="00420B63" w:rsidRDefault="00420B63" w:rsidP="00420B63">
      <w:pPr>
        <w:spacing w:after="120" w:line="240" w:lineRule="auto"/>
        <w:ind w:left="908" w:hanging="454"/>
        <w:jc w:val="both"/>
      </w:pPr>
      <w:r w:rsidRPr="00420B63">
        <w:t>(б)</w:t>
      </w:r>
      <w:r w:rsidRPr="00420B63">
        <w:tab/>
      </w:r>
      <w:r w:rsidR="00E76672">
        <w:t>а</w:t>
      </w:r>
      <w:r w:rsidRPr="00B6309B">
        <w:t>люминиевые сплавы</w:t>
      </w:r>
      <w:r w:rsidRPr="00420B63">
        <w:t xml:space="preserve"> – металлические сплавы, в которых содержание по массе алюминия превышает содержание по массе каждого из других элементов, содержащихся в сплаве, при условии, что:</w:t>
      </w:r>
    </w:p>
    <w:p w:rsidR="00420B63" w:rsidRPr="00420B63" w:rsidRDefault="00420B63" w:rsidP="00420B63">
      <w:pPr>
        <w:spacing w:after="120" w:line="240" w:lineRule="auto"/>
        <w:ind w:left="1474" w:hanging="567"/>
        <w:jc w:val="both"/>
      </w:pPr>
      <w:r w:rsidRPr="00420B63">
        <w:t>(i)</w:t>
      </w:r>
      <w:r w:rsidRPr="00420B63">
        <w:tab/>
        <w:t>содержание по массе, по крайней мере, одного из других элементов или железа с кремнием, взятых вместе, будет превышать предельное содержание по массе, указанное в таблице; или</w:t>
      </w:r>
    </w:p>
    <w:p w:rsidR="00420B63" w:rsidRPr="00420B63" w:rsidRDefault="00420B63" w:rsidP="00420B63">
      <w:pPr>
        <w:spacing w:after="120" w:line="240" w:lineRule="auto"/>
        <w:ind w:left="1474" w:hanging="567"/>
        <w:jc w:val="both"/>
      </w:pPr>
      <w:r w:rsidRPr="00420B63">
        <w:t>(ii)</w:t>
      </w:r>
      <w:r w:rsidRPr="00420B63">
        <w:tab/>
        <w:t>общее содержание других элементов составляет более 1 мас.%.</w:t>
      </w:r>
    </w:p>
    <w:p w:rsidR="00420B63" w:rsidRPr="00420B63" w:rsidRDefault="00420B63" w:rsidP="00420B63">
      <w:pPr>
        <w:spacing w:after="120" w:line="240" w:lineRule="auto"/>
        <w:ind w:left="454" w:hanging="454"/>
        <w:jc w:val="both"/>
      </w:pPr>
      <w:r w:rsidRPr="00420B63">
        <w:t>2.</w:t>
      </w:r>
      <w:r w:rsidRPr="00420B63">
        <w:tab/>
        <w:t>Несмотря на положения примечания 1</w:t>
      </w:r>
      <w:r w:rsidRPr="00420B63">
        <w:rPr>
          <w:lang w:val="en-US"/>
        </w:rPr>
        <w:t> </w:t>
      </w:r>
      <w:r w:rsidRPr="00420B63">
        <w:t xml:space="preserve">(в) к данной группе, в рамках субпозиции 7616 91 термин "проволока" означает только изделия, свернутые или не свернутые в бухты, и с любой формой поперечного сечения, размер которого не превышает </w:t>
      </w:r>
      <w:smartTag w:uri="urn:schemas-microsoft-com:office:smarttags" w:element="metricconverter">
        <w:smartTagPr>
          <w:attr w:name="ProductID" w:val="6 мм"/>
        </w:smartTagPr>
        <w:r w:rsidRPr="00420B63">
          <w:t>6 мм</w:t>
        </w:r>
      </w:smartTag>
      <w:r w:rsidRPr="00420B63">
        <w:t>.</w:t>
      </w:r>
    </w:p>
    <w:p w:rsidR="00420B63" w:rsidRPr="00420B63" w:rsidRDefault="00420B63" w:rsidP="00420B63">
      <w:pPr>
        <w:pStyle w:val="a9"/>
        <w:widowControl/>
        <w:spacing w:after="120"/>
      </w:pPr>
      <w:r w:rsidRPr="00420B63">
        <w:t>Дополнительное примечание:</w:t>
      </w:r>
    </w:p>
    <w:p w:rsidR="00420B63" w:rsidRPr="00420B63" w:rsidRDefault="00420B63" w:rsidP="009343B7">
      <w:pPr>
        <w:spacing w:after="120" w:line="240" w:lineRule="auto"/>
        <w:ind w:left="454" w:hanging="454"/>
        <w:jc w:val="both"/>
        <w:rPr>
          <w:szCs w:val="18"/>
        </w:rPr>
      </w:pPr>
      <w:r w:rsidRPr="00420B63">
        <w:rPr>
          <w:szCs w:val="18"/>
        </w:rPr>
        <w:t>1.</w:t>
      </w:r>
      <w:r w:rsidRPr="00420B63">
        <w:rPr>
          <w:szCs w:val="18"/>
        </w:rPr>
        <w:tab/>
        <w:t>В подсубпозиции</w:t>
      </w:r>
      <w:r w:rsidRPr="00420B63">
        <w:rPr>
          <w:szCs w:val="18"/>
          <w:lang w:val="en-US"/>
        </w:rPr>
        <w:t> </w:t>
      </w:r>
      <w:r w:rsidRPr="00420B63">
        <w:rPr>
          <w:szCs w:val="18"/>
        </w:rPr>
        <w:t>7601</w:t>
      </w:r>
      <w:r w:rsidRPr="00420B63">
        <w:rPr>
          <w:szCs w:val="18"/>
          <w:lang w:val="en-US"/>
        </w:rPr>
        <w:t> </w:t>
      </w:r>
      <w:r w:rsidRPr="00420B63">
        <w:rPr>
          <w:szCs w:val="18"/>
        </w:rPr>
        <w:t>20</w:t>
      </w:r>
      <w:r w:rsidRPr="00420B63">
        <w:rPr>
          <w:szCs w:val="18"/>
          <w:lang w:val="en-US"/>
        </w:rPr>
        <w:t> </w:t>
      </w:r>
      <w:r w:rsidRPr="00420B63">
        <w:rPr>
          <w:szCs w:val="18"/>
        </w:rPr>
        <w:t>200, следующие термины означают:</w:t>
      </w:r>
    </w:p>
    <w:p w:rsidR="00420B63" w:rsidRPr="00420B63" w:rsidRDefault="009343B7" w:rsidP="009343B7">
      <w:pPr>
        <w:pStyle w:val="1"/>
        <w:tabs>
          <w:tab w:val="left" w:pos="240"/>
        </w:tabs>
        <w:spacing w:before="0" w:after="120"/>
        <w:ind w:left="908" w:hanging="454"/>
        <w:rPr>
          <w:sz w:val="26"/>
          <w:szCs w:val="18"/>
        </w:rPr>
      </w:pPr>
      <w:r w:rsidRPr="00420B63">
        <w:t>–</w:t>
      </w:r>
      <w:r w:rsidR="00420B63" w:rsidRPr="00420B63">
        <w:rPr>
          <w:sz w:val="26"/>
          <w:szCs w:val="18"/>
        </w:rPr>
        <w:tab/>
        <w:t>"слябы" – необработанные изделия, имеющие постоянное по всей длине сплошное поперечное сечение в форме прямоугольников или других многоугольников, шириной более 800</w:t>
      </w:r>
      <w:r w:rsidR="00420B63" w:rsidRPr="00420B63">
        <w:rPr>
          <w:sz w:val="26"/>
          <w:szCs w:val="18"/>
          <w:lang w:val="en-US"/>
        </w:rPr>
        <w:t> </w:t>
      </w:r>
      <w:r w:rsidR="00420B63" w:rsidRPr="00420B63">
        <w:rPr>
          <w:sz w:val="26"/>
          <w:szCs w:val="18"/>
        </w:rPr>
        <w:t>мм, толщиной более 280</w:t>
      </w:r>
      <w:r w:rsidR="00420B63" w:rsidRPr="00420B63">
        <w:rPr>
          <w:sz w:val="26"/>
          <w:szCs w:val="18"/>
          <w:lang w:val="en-US"/>
        </w:rPr>
        <w:t> </w:t>
      </w:r>
      <w:r w:rsidR="00420B63" w:rsidRPr="00420B63">
        <w:rPr>
          <w:sz w:val="26"/>
          <w:szCs w:val="18"/>
        </w:rPr>
        <w:t>мм и длиной всегда превосходящей ширину и толщину. Эти продукты предназначены для прокатки;</w:t>
      </w:r>
    </w:p>
    <w:p w:rsidR="00420B63" w:rsidRPr="00420B63" w:rsidRDefault="009343B7" w:rsidP="009343B7">
      <w:pPr>
        <w:pStyle w:val="1"/>
        <w:tabs>
          <w:tab w:val="left" w:pos="240"/>
        </w:tabs>
        <w:spacing w:before="0" w:after="120"/>
        <w:ind w:left="908" w:hanging="454"/>
        <w:rPr>
          <w:sz w:val="26"/>
          <w:szCs w:val="26"/>
        </w:rPr>
      </w:pPr>
      <w:r w:rsidRPr="00420B63">
        <w:t>–</w:t>
      </w:r>
      <w:r w:rsidR="00420B63" w:rsidRPr="00420B63">
        <w:rPr>
          <w:sz w:val="26"/>
          <w:szCs w:val="18"/>
        </w:rPr>
        <w:tab/>
        <w:t>"биллеты" – необработанные изделия, имеющие постоянное по всей длине сплошное поперечное сечение в форме кругов (включая "сплющенные круги"), диаметром более 125</w:t>
      </w:r>
      <w:r w:rsidR="00420B63" w:rsidRPr="00420B63">
        <w:rPr>
          <w:sz w:val="26"/>
          <w:szCs w:val="18"/>
          <w:lang w:val="en-US"/>
        </w:rPr>
        <w:t> </w:t>
      </w:r>
      <w:r w:rsidR="00420B63" w:rsidRPr="00420B63">
        <w:rPr>
          <w:sz w:val="26"/>
          <w:szCs w:val="18"/>
        </w:rPr>
        <w:t>мм. Эти продукты предназначены для экструдирования.</w:t>
      </w:r>
    </w:p>
    <w:p w:rsidR="00420B63" w:rsidRPr="00420B63" w:rsidRDefault="00420B63" w:rsidP="00420B63">
      <w:pPr>
        <w:spacing w:after="0" w:line="240" w:lineRule="auto"/>
      </w:pPr>
    </w:p>
    <w:tbl>
      <w:tblPr>
        <w:tblW w:w="9363" w:type="dxa"/>
        <w:jc w:val="center"/>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5C49AF" w:rsidRPr="00420B63" w:rsidTr="005C49AF">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5C49AF" w:rsidRPr="00420B63" w:rsidRDefault="005C49AF" w:rsidP="00420B63">
            <w:pPr>
              <w:keepNext/>
              <w:spacing w:after="0" w:line="240" w:lineRule="auto"/>
              <w:jc w:val="center"/>
            </w:pPr>
            <w:r w:rsidRPr="00420B63">
              <w:t>Код</w:t>
            </w:r>
            <w:r w:rsidRPr="00420B63">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5C49AF" w:rsidRPr="00420B63" w:rsidRDefault="005C49AF" w:rsidP="00420B63">
            <w:pPr>
              <w:keepNext/>
              <w:spacing w:after="0" w:line="240" w:lineRule="auto"/>
              <w:jc w:val="center"/>
            </w:pPr>
            <w:r w:rsidRPr="00420B63">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5C49AF" w:rsidRPr="00420B63" w:rsidRDefault="005C49AF" w:rsidP="00420B63">
            <w:pPr>
              <w:keepNext/>
              <w:spacing w:after="0" w:line="240" w:lineRule="auto"/>
              <w:jc w:val="center"/>
            </w:pPr>
            <w:r w:rsidRPr="00420B63">
              <w:t>Доп.</w:t>
            </w:r>
            <w:r w:rsidRPr="00420B63">
              <w:br/>
              <w:t>ед.</w:t>
            </w:r>
            <w:r w:rsidRPr="00420B63">
              <w:br/>
              <w:t>изм.</w:t>
            </w:r>
          </w:p>
        </w:tc>
      </w:tr>
      <w:tr w:rsidR="005C49AF" w:rsidRPr="00420B63" w:rsidTr="005C49AF">
        <w:trPr>
          <w:cantSplit/>
          <w:jc w:val="center"/>
        </w:trPr>
        <w:tc>
          <w:tcPr>
            <w:tcW w:w="1757" w:type="dxa"/>
            <w:tcBorders>
              <w:top w:val="single" w:sz="4" w:space="0" w:color="000000"/>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7601</w:t>
            </w:r>
          </w:p>
        </w:tc>
        <w:tc>
          <w:tcPr>
            <w:tcW w:w="6756" w:type="dxa"/>
            <w:tcBorders>
              <w:top w:val="single" w:sz="4" w:space="0" w:color="000000"/>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Алюминий необработанный:</w:t>
            </w:r>
          </w:p>
        </w:tc>
        <w:tc>
          <w:tcPr>
            <w:tcW w:w="850" w:type="dxa"/>
            <w:tcBorders>
              <w:top w:val="single" w:sz="4" w:space="0" w:color="000000"/>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7601 10 000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алюминий нелегированный</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lastRenderedPageBreak/>
              <w:t>7601 20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сплавы алюминиевые: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7601 20 200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слябы и биллеты</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7601 20 800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7602 00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Отходы и лом алюминиевые: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отходы:</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7602 00 110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токарная стружка, обрезки, обломки, отходы фрезерного производства, опилки и отходы от обрезки; отходы окрашенных, с различными покрытиями или скрепленных листов и фольги, толщиной (не считая основы) не более 0,2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7602 00 190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прочие (включая отбракованные изделия)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7602 00 900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лом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7603</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Порошки и чешуйки алюминиевые: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7603 10 000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порошки неслоистой структуры</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7603 20 000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порошки слоистой структуры; чешуйки</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7604</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Прутки и профили алюминиевые: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7604 10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из алюминия нелегированного:</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7604 10 100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прутки</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7604 10 900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профили</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из алюминиевых сплавов:</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7604 21 000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профили полые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7604 29</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7604 29 100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прутки</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7604 29 900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профили</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7605</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Проволока алюминиевая: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из алюминия нелегированного:</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7605 11 000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с максимальным размером поперечного сечения более 7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7605 19 000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прочая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из алюминиевых сплавов:</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7605 21 000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с максимальным размером поперечного сечения более 7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7605 29 000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прочая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lastRenderedPageBreak/>
              <w:t>7606</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Плиты, листы, полосы или ленты алюминиевые толщиной более 0,2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прямоугольные (включая квадратные):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7606 11</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из алюминия нелегированного:</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7606 11 100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окрашенные, лакированные или покрытые пластмассой</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прочие, толщиной:</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7606 11 910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794" w:hanging="794"/>
            </w:pPr>
            <w:r w:rsidRPr="00420B63">
              <w:t>– – – – менее 3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7606 11 930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794" w:hanging="794"/>
            </w:pPr>
            <w:r w:rsidRPr="00420B63">
              <w:t>– – – – не менее 3 мм, но менее 6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7606 11 990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794" w:hanging="794"/>
            </w:pPr>
            <w:r w:rsidRPr="00420B63">
              <w:t>– – – – не менее 6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7606 12</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из алюминиевых сплавов:</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7606 12 200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окрашенные, лакированные или покрытые пластмассой</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прочие, толщиной:</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7606 12 920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794" w:hanging="794"/>
            </w:pPr>
            <w:r w:rsidRPr="00420B63">
              <w:t>– – – – менее 3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7606 12 930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794" w:hanging="794"/>
            </w:pPr>
            <w:r w:rsidRPr="00420B63">
              <w:t>– – – – не менее 3 мм, но менее 6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7606 12 990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794" w:hanging="794"/>
            </w:pPr>
            <w:r w:rsidRPr="00420B63">
              <w:t>– – – – не менее 6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7606 91 000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из алюминия нелегированного</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7606 92 000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из алюминиевых сплавов</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Фольга алюминиевая (без основы или на основе из бумаги, картона, пластмассы или аналогичных материалов) толщиной (не считая основы) не более 0,2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без основы:</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7607 11</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катаная, но без дальнейшей обработки:</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толщиной менее 0,021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7607 11 110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794" w:hanging="794"/>
            </w:pPr>
            <w:r w:rsidRPr="00420B63">
              <w:t>– – – – в рулонах массой не более 10 кг</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7607 11 190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794" w:hanging="794"/>
            </w:pPr>
            <w:r w:rsidRPr="00420B63">
              <w:t>– – – – прочая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7607 11 900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толщиной не менее 0,021 мм, но не более 0,2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7607 19</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прочая: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7607 19 100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толщиной менее 0,021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7607 19 900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толщиной не менее 0,021 мм, но не более 0,2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7607 20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с основой:</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7607 20 100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толщиной (не считая основы) менее 0,021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lastRenderedPageBreak/>
              <w:t>7607 20 900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толщиной (не считая основы) не менее 0,021 мм, но не более 0,2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7608</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Трубы и трубки алюминиевые: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7608 10 000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из алюминия нелегированного</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7608 20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из алюминиевых сплавов:</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7608 20 200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сварные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7608 20 810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без дальнейшей обработки после экструдирования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7608 20 890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7609 00 000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Фитинги для труб или трубок алюминиевые (например, муфты, колена, фланцы)</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Металлоконструкции алюминиевые (кроме сборных строительных металлоконструкций товарной позиции 9406) и их части (например, мосты и их секции, башни, решетчатые мачты, перекрытия для крыш, строительные фермы, двери, окна и их рамы, пороги для дверей, балюстрады, опоры и колонны); листы, прутки, профили, трубы и аналогичные изделия алюминиевые, предназначенные для использования в металлоконструкциях:</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7610 10 000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двери, окна и их рамы, пороги для дверей</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7610 90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7610 90 100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мосты и их секции, башни и решетчатые мачты</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7610 90 900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7611 00 000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Резервуары, цистерны, баки и аналогичные алюминиевые емкости для любых веществ (кроме сжатого или сжиженного газа) вместимостью более 300 л, с облицовкой или с термоизоляцией или без них, но без механического или теплотехнического оборудования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7612</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Бочки, барабаны, банки, ящики и аналогичные емкости (включая жесткие или деформируемые трубчатые емкости) алюминиевые для любых веществ (кроме сжатого или сжиженного газа) вместимостью не более 300 л, с облицовкой или с термоизоляцией или без них, но без механического или теплотехнического оборудования: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7612 10 000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емкости деформируемые трубчатые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7612 90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7612 90 200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емкости, используемые для аэрозолей</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шт</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lastRenderedPageBreak/>
              <w:t>7612 90 300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изготовленные из фольги толщиной не более 0,2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371538">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7612 90 800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прочие</w:t>
            </w:r>
          </w:p>
        </w:tc>
        <w:tc>
          <w:tcPr>
            <w:tcW w:w="850" w:type="dxa"/>
            <w:tcBorders>
              <w:left w:val="single" w:sz="4" w:space="0" w:color="000000"/>
              <w:right w:val="single" w:sz="4" w:space="0" w:color="000000"/>
            </w:tcBorders>
            <w:shd w:val="clear" w:color="auto" w:fill="auto"/>
          </w:tcPr>
          <w:p w:rsidR="005C49AF" w:rsidRPr="00420B63" w:rsidRDefault="00371538"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7613 00 000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Емкости для сжатого или сжиженного газа алюминиевые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7614</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Скрученная проволока, тросы, плетеные шнуры и аналогичные изделия из алюминия без электрической изоляции:</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7614 10 000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со стальным сердечником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7614 90 000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7615</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Изделия столовые, кухонные или прочие изделия для бытовых нужд и их части из алюминия; мочалки для чистки кухонной посуды, подушечки для чистки или полировки, перчатки и аналогичные изделия из алюминия; оборудование санитарно-техническое и его части из алюминия: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7615 10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изделия столовые, кухонные или прочие изделия для бытовых нужд и их части; мочалки для чистки кухонной посуды, подушечки для чистки или полировки, перчатки и аналогичные изделия: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7615 10 100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литые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7615 10 300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изготовленные из фольги толщиной не более 0,2 мм</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 xml:space="preserve">7615 10 800 </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7615 20 000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оборудование санитарно-техническое и его части</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7616</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Прочие изделия из алюминия: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7616 10 000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гвозди, кнопки, скобы (кроме указанных в товарной позиции 8305), винты, болты, гайки, ввертные крюки, заклепки, шпонки, шплинты, шайбы и аналогичные изделия</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198" w:hanging="198"/>
            </w:pPr>
            <w:r w:rsidRPr="00420B63">
              <w:t>–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7616 91 000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ткань, решетки, сетки и ограждения из алюминиевой проволоки</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rsidRPr="00420B63">
              <w:t>–</w:t>
            </w:r>
          </w:p>
        </w:tc>
      </w:tr>
      <w:tr w:rsidR="005C49AF" w:rsidRPr="00420B63" w:rsidTr="005C49AF">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7616 99</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397" w:hanging="397"/>
            </w:pPr>
            <w:r w:rsidRPr="00420B63">
              <w:t>– – прочие: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p>
        </w:tc>
      </w:tr>
      <w:tr w:rsidR="005C49AF" w:rsidRPr="00420B63" w:rsidTr="00371538">
        <w:trPr>
          <w:cantSplit/>
          <w:jc w:val="center"/>
        </w:trPr>
        <w:tc>
          <w:tcPr>
            <w:tcW w:w="1757"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pPr>
            <w:r w:rsidRPr="00420B63">
              <w:t>7616 99 100</w:t>
            </w:r>
          </w:p>
        </w:tc>
        <w:tc>
          <w:tcPr>
            <w:tcW w:w="6756"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ind w:left="595" w:hanging="595"/>
            </w:pPr>
            <w:r w:rsidRPr="00420B63">
              <w:t>– – – литые</w:t>
            </w:r>
          </w:p>
        </w:tc>
        <w:tc>
          <w:tcPr>
            <w:tcW w:w="850" w:type="dxa"/>
            <w:tcBorders>
              <w:left w:val="single" w:sz="4" w:space="0" w:color="000000"/>
              <w:right w:val="single" w:sz="4" w:space="0" w:color="000000"/>
            </w:tcBorders>
            <w:shd w:val="clear" w:color="000000" w:fill="auto"/>
          </w:tcPr>
          <w:p w:rsidR="005C49AF" w:rsidRPr="00420B63" w:rsidRDefault="005C49AF" w:rsidP="00420B63">
            <w:pPr>
              <w:spacing w:after="0" w:line="240" w:lineRule="auto"/>
              <w:jc w:val="center"/>
            </w:pPr>
            <w:r>
              <w:t>–</w:t>
            </w:r>
          </w:p>
        </w:tc>
      </w:tr>
      <w:tr w:rsidR="005C49AF" w:rsidRPr="00420B63" w:rsidTr="00371538">
        <w:trPr>
          <w:cantSplit/>
          <w:jc w:val="center"/>
        </w:trPr>
        <w:tc>
          <w:tcPr>
            <w:tcW w:w="1757" w:type="dxa"/>
            <w:tcBorders>
              <w:left w:val="single" w:sz="4" w:space="0" w:color="000000"/>
              <w:bottom w:val="single" w:sz="4" w:space="0" w:color="auto"/>
              <w:right w:val="single" w:sz="4" w:space="0" w:color="000000"/>
            </w:tcBorders>
            <w:shd w:val="clear" w:color="000000" w:fill="auto"/>
          </w:tcPr>
          <w:p w:rsidR="005C49AF" w:rsidRPr="00420B63" w:rsidRDefault="005C49AF" w:rsidP="00420B63">
            <w:pPr>
              <w:spacing w:after="0" w:line="240" w:lineRule="auto"/>
            </w:pPr>
            <w:bookmarkStart w:id="0" w:name="_GoBack"/>
            <w:r w:rsidRPr="00420B63">
              <w:t>7616 99 900</w:t>
            </w:r>
          </w:p>
        </w:tc>
        <w:tc>
          <w:tcPr>
            <w:tcW w:w="6756" w:type="dxa"/>
            <w:tcBorders>
              <w:left w:val="single" w:sz="4" w:space="0" w:color="000000"/>
              <w:bottom w:val="single" w:sz="4" w:space="0" w:color="auto"/>
              <w:right w:val="single" w:sz="4" w:space="0" w:color="000000"/>
            </w:tcBorders>
            <w:shd w:val="clear" w:color="000000" w:fill="auto"/>
          </w:tcPr>
          <w:p w:rsidR="005C49AF" w:rsidRPr="00420B63" w:rsidRDefault="005C49AF" w:rsidP="00420B63">
            <w:pPr>
              <w:spacing w:after="0" w:line="240" w:lineRule="auto"/>
              <w:ind w:left="595" w:hanging="595"/>
            </w:pPr>
            <w:r w:rsidRPr="00420B63">
              <w:t>– – – прочие</w:t>
            </w:r>
          </w:p>
        </w:tc>
        <w:tc>
          <w:tcPr>
            <w:tcW w:w="850" w:type="dxa"/>
            <w:tcBorders>
              <w:left w:val="single" w:sz="4" w:space="0" w:color="000000"/>
              <w:bottom w:val="single" w:sz="4" w:space="0" w:color="auto"/>
              <w:right w:val="single" w:sz="4" w:space="0" w:color="000000"/>
            </w:tcBorders>
            <w:shd w:val="clear" w:color="000000" w:fill="auto"/>
          </w:tcPr>
          <w:p w:rsidR="005C49AF" w:rsidRPr="00420B63" w:rsidRDefault="005C49AF" w:rsidP="00420B63">
            <w:pPr>
              <w:spacing w:after="0" w:line="240" w:lineRule="auto"/>
              <w:jc w:val="center"/>
            </w:pPr>
            <w:r>
              <w:t>–</w:t>
            </w:r>
          </w:p>
        </w:tc>
      </w:tr>
      <w:bookmarkEnd w:id="0"/>
    </w:tbl>
    <w:p w:rsidR="004D79F2" w:rsidRPr="00420B63" w:rsidRDefault="004D79F2" w:rsidP="00420B63">
      <w:pPr>
        <w:spacing w:after="0" w:line="240" w:lineRule="auto"/>
      </w:pPr>
    </w:p>
    <w:sectPr w:rsidR="004D79F2" w:rsidRPr="00420B63" w:rsidSect="00420B63">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B4C" w:rsidRDefault="00A32B4C" w:rsidP="00356864">
      <w:pPr>
        <w:spacing w:after="0" w:line="240" w:lineRule="auto"/>
      </w:pPr>
      <w:r>
        <w:separator/>
      </w:r>
    </w:p>
  </w:endnote>
  <w:endnote w:type="continuationSeparator" w:id="0">
    <w:p w:rsidR="00A32B4C" w:rsidRDefault="00A32B4C" w:rsidP="0035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357" w:rsidRDefault="0014135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357" w:rsidRPr="00356864" w:rsidRDefault="00141357" w:rsidP="00356864">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357" w:rsidRDefault="0014135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B4C" w:rsidRDefault="00A32B4C" w:rsidP="00356864">
      <w:pPr>
        <w:spacing w:after="0" w:line="240" w:lineRule="auto"/>
      </w:pPr>
      <w:r>
        <w:separator/>
      </w:r>
    </w:p>
  </w:footnote>
  <w:footnote w:type="continuationSeparator" w:id="0">
    <w:p w:rsidR="00A32B4C" w:rsidRDefault="00A32B4C" w:rsidP="003568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357" w:rsidRDefault="0014135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357" w:rsidRPr="00420B63" w:rsidRDefault="00420B63" w:rsidP="00420B63">
    <w:pPr>
      <w:pStyle w:val="a3"/>
      <w:jc w:val="center"/>
    </w:pPr>
    <w:r>
      <w:fldChar w:fldCharType="begin"/>
    </w:r>
    <w:r>
      <w:instrText xml:space="preserve"> PAGE  \* Arabic  \* MERGEFORMAT </w:instrText>
    </w:r>
    <w:r>
      <w:fldChar w:fldCharType="separate"/>
    </w:r>
    <w:r w:rsidR="00371538">
      <w:rPr>
        <w:noProof/>
      </w:rPr>
      <w:t>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357" w:rsidRDefault="0014135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864"/>
    <w:rsid w:val="000027B1"/>
    <w:rsid w:val="00010B93"/>
    <w:rsid w:val="0005553B"/>
    <w:rsid w:val="00086C60"/>
    <w:rsid w:val="00103D27"/>
    <w:rsid w:val="00141357"/>
    <w:rsid w:val="001504F5"/>
    <w:rsid w:val="003156F3"/>
    <w:rsid w:val="00356864"/>
    <w:rsid w:val="00371538"/>
    <w:rsid w:val="00420B63"/>
    <w:rsid w:val="004413D2"/>
    <w:rsid w:val="004D79F2"/>
    <w:rsid w:val="005665D2"/>
    <w:rsid w:val="005C49AF"/>
    <w:rsid w:val="00665F4D"/>
    <w:rsid w:val="0076358D"/>
    <w:rsid w:val="0079741D"/>
    <w:rsid w:val="00915733"/>
    <w:rsid w:val="009343B7"/>
    <w:rsid w:val="00A32B4C"/>
    <w:rsid w:val="00B259D3"/>
    <w:rsid w:val="00B36A74"/>
    <w:rsid w:val="00B52B96"/>
    <w:rsid w:val="00B6309B"/>
    <w:rsid w:val="00BE2AA9"/>
    <w:rsid w:val="00DC7687"/>
    <w:rsid w:val="00E240F0"/>
    <w:rsid w:val="00E76672"/>
    <w:rsid w:val="00F00C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86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56864"/>
    <w:rPr>
      <w:sz w:val="20"/>
    </w:rPr>
  </w:style>
  <w:style w:type="paragraph" w:styleId="a5">
    <w:name w:val="footer"/>
    <w:basedOn w:val="a"/>
    <w:link w:val="a6"/>
    <w:uiPriority w:val="99"/>
    <w:unhideWhenUsed/>
    <w:rsid w:val="0035686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56864"/>
    <w:rPr>
      <w:sz w:val="20"/>
    </w:rPr>
  </w:style>
  <w:style w:type="paragraph" w:styleId="a7">
    <w:name w:val="Balloon Text"/>
    <w:basedOn w:val="a"/>
    <w:link w:val="a8"/>
    <w:uiPriority w:val="99"/>
    <w:semiHidden/>
    <w:unhideWhenUsed/>
    <w:rsid w:val="000555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5553B"/>
    <w:rPr>
      <w:rFonts w:ascii="Tahoma" w:hAnsi="Tahoma" w:cs="Tahoma"/>
      <w:sz w:val="16"/>
      <w:szCs w:val="16"/>
    </w:rPr>
  </w:style>
  <w:style w:type="paragraph" w:customStyle="1" w:styleId="a9">
    <w:name w:val="заголовок примечания"/>
    <w:basedOn w:val="a"/>
    <w:rsid w:val="00420B63"/>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1">
    <w:name w:val="Обычный1"/>
    <w:basedOn w:val="a"/>
    <w:rsid w:val="00420B63"/>
    <w:pPr>
      <w:spacing w:before="120" w:after="0" w:line="240" w:lineRule="auto"/>
      <w:jc w:val="both"/>
    </w:pPr>
    <w:rPr>
      <w:rFonts w:eastAsiaTheme="minorEastAsia"/>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86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56864"/>
    <w:rPr>
      <w:sz w:val="20"/>
    </w:rPr>
  </w:style>
  <w:style w:type="paragraph" w:styleId="a5">
    <w:name w:val="footer"/>
    <w:basedOn w:val="a"/>
    <w:link w:val="a6"/>
    <w:uiPriority w:val="99"/>
    <w:unhideWhenUsed/>
    <w:rsid w:val="0035686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56864"/>
    <w:rPr>
      <w:sz w:val="20"/>
    </w:rPr>
  </w:style>
  <w:style w:type="paragraph" w:styleId="a7">
    <w:name w:val="Balloon Text"/>
    <w:basedOn w:val="a"/>
    <w:link w:val="a8"/>
    <w:uiPriority w:val="99"/>
    <w:semiHidden/>
    <w:unhideWhenUsed/>
    <w:rsid w:val="000555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5553B"/>
    <w:rPr>
      <w:rFonts w:ascii="Tahoma" w:hAnsi="Tahoma" w:cs="Tahoma"/>
      <w:sz w:val="16"/>
      <w:szCs w:val="16"/>
    </w:rPr>
  </w:style>
  <w:style w:type="paragraph" w:customStyle="1" w:styleId="a9">
    <w:name w:val="заголовок примечания"/>
    <w:basedOn w:val="a"/>
    <w:rsid w:val="00420B63"/>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1">
    <w:name w:val="Обычный1"/>
    <w:basedOn w:val="a"/>
    <w:rsid w:val="00420B63"/>
    <w:pPr>
      <w:spacing w:before="120" w:after="0" w:line="240" w:lineRule="auto"/>
      <w:jc w:val="both"/>
    </w:pPr>
    <w:rPr>
      <w:rFonts w:eastAsiaTheme="minorEastAsi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1809</Words>
  <Characters>10315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2016-01-12T11:42:00Z</cp:lastPrinted>
  <dcterms:created xsi:type="dcterms:W3CDTF">2016-04-07T07:52:00Z</dcterms:created>
  <dcterms:modified xsi:type="dcterms:W3CDTF">2016-04-07T08:18:00Z</dcterms:modified>
</cp:coreProperties>
</file>