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70BB" w14:textId="24A3B2C8" w:rsidR="00FF1C37" w:rsidRDefault="00FF1C37" w:rsidP="00FF1C37">
      <w:pPr>
        <w:jc w:val="center"/>
        <w:rPr>
          <w:sz w:val="40"/>
          <w:szCs w:val="40"/>
        </w:rPr>
      </w:pPr>
      <w:r w:rsidRPr="008B2B85">
        <w:rPr>
          <w:sz w:val="40"/>
          <w:szCs w:val="40"/>
        </w:rPr>
        <w:t>Analisi</w:t>
      </w:r>
      <w:r w:rsidR="00C63517">
        <w:rPr>
          <w:sz w:val="40"/>
          <w:szCs w:val="40"/>
        </w:rPr>
        <w:t xml:space="preserve"> descrittiva</w:t>
      </w:r>
      <w:r w:rsidRPr="008B2B85">
        <w:rPr>
          <w:sz w:val="40"/>
          <w:szCs w:val="40"/>
        </w:rPr>
        <w:t xml:space="preserve"> </w:t>
      </w:r>
      <w:r>
        <w:rPr>
          <w:sz w:val="40"/>
          <w:szCs w:val="40"/>
        </w:rPr>
        <w:t>stipendi NBA</w:t>
      </w:r>
    </w:p>
    <w:p w14:paraId="5D6DB5E9" w14:textId="77777777" w:rsidR="00FF1C37" w:rsidRPr="008B2B85" w:rsidRDefault="00FF1C37" w:rsidP="00FF1C37">
      <w:pPr>
        <w:jc w:val="center"/>
        <w:rPr>
          <w:sz w:val="40"/>
          <w:szCs w:val="40"/>
        </w:rPr>
      </w:pPr>
      <w:r>
        <w:rPr>
          <w:noProof/>
        </w:rPr>
        <w:drawing>
          <wp:inline distT="0" distB="0" distL="0" distR="0" wp14:anchorId="189131AE" wp14:editId="152B903E">
            <wp:extent cx="2674620" cy="2788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2788920"/>
                    </a:xfrm>
                    <a:prstGeom prst="rect">
                      <a:avLst/>
                    </a:prstGeom>
                    <a:noFill/>
                    <a:ln>
                      <a:noFill/>
                    </a:ln>
                  </pic:spPr>
                </pic:pic>
              </a:graphicData>
            </a:graphic>
          </wp:inline>
        </w:drawing>
      </w:r>
    </w:p>
    <w:p w14:paraId="54E88EC6" w14:textId="77777777" w:rsidR="00FF1C37" w:rsidRDefault="00FF1C37" w:rsidP="00FF1C37">
      <w:pPr>
        <w:jc w:val="center"/>
      </w:pPr>
      <w:r>
        <w:t>Domenico Izzo, Ciro Maccarone, Adelio Antonini</w:t>
      </w:r>
    </w:p>
    <w:p w14:paraId="78BA27AE" w14:textId="77777777" w:rsidR="00FF1C37" w:rsidRDefault="00FF1C37" w:rsidP="00FF1C37">
      <w:pPr>
        <w:jc w:val="center"/>
      </w:pPr>
      <w:r>
        <w:t>Gennaio 2024</w:t>
      </w:r>
    </w:p>
    <w:p w14:paraId="45D97B75" w14:textId="41925E4C" w:rsidR="0061265C" w:rsidRDefault="00FF1C37" w:rsidP="00FF1C37">
      <w:pPr>
        <w:pStyle w:val="Paragrafoelenco"/>
        <w:numPr>
          <w:ilvl w:val="0"/>
          <w:numId w:val="1"/>
        </w:numPr>
      </w:pPr>
      <w:r>
        <w:t>Introduzione</w:t>
      </w:r>
    </w:p>
    <w:p w14:paraId="007CECC6" w14:textId="07D05059" w:rsidR="00FF1C37" w:rsidRDefault="00FF1C37" w:rsidP="008E1F25">
      <w:r>
        <w:t>Il qui presente vuole essere un</w:t>
      </w:r>
      <w:r w:rsidR="00C63517">
        <w:t xml:space="preserve">a panoramica per </w:t>
      </w:r>
      <w:r w:rsidR="00E85743">
        <w:t>la remunerazione dei giocatori, mostreremo</w:t>
      </w:r>
      <w:r w:rsidR="006C45A5">
        <w:t xml:space="preserve"> </w:t>
      </w:r>
      <w:r w:rsidR="00D30017">
        <w:t>lo scenario generico con la possibilità di analizzare la</w:t>
      </w:r>
      <w:r w:rsidR="00ED672B">
        <w:t xml:space="preserve"> situazione sotto diversi punti di vista.</w:t>
      </w:r>
    </w:p>
    <w:p w14:paraId="58CD13DE" w14:textId="109AE71C" w:rsidR="00FF1C37" w:rsidRDefault="00FF1C37" w:rsidP="00FF1C37">
      <w:r>
        <w:t xml:space="preserve">Il dataset è stato recuperato da </w:t>
      </w:r>
      <w:proofErr w:type="spellStart"/>
      <w:r>
        <w:t>Kaggle</w:t>
      </w:r>
      <w:proofErr w:type="spellEnd"/>
      <w:r>
        <w:t xml:space="preserve"> (URL: </w:t>
      </w:r>
      <w:hyperlink r:id="rId11" w:history="1">
        <w:r>
          <w:rPr>
            <w:rStyle w:val="Collegamentoipertestuale"/>
          </w:rPr>
          <w:t xml:space="preserve">NBA Player </w:t>
        </w:r>
        <w:proofErr w:type="spellStart"/>
        <w:r>
          <w:rPr>
            <w:rStyle w:val="Collegamentoipertestuale"/>
          </w:rPr>
          <w:t>Salaries</w:t>
        </w:r>
        <w:proofErr w:type="spellEnd"/>
        <w:r>
          <w:rPr>
            <w:rStyle w:val="Collegamentoipertestuale"/>
          </w:rPr>
          <w:t xml:space="preserve"> (2022-23 Season) (kaggle.com)</w:t>
        </w:r>
      </w:hyperlink>
      <w:r>
        <w:t xml:space="preserve"> ), la seguente analisi preleverà</w:t>
      </w:r>
      <w:r w:rsidR="00686E1D">
        <w:t xml:space="preserve"> </w:t>
      </w:r>
      <w:r>
        <w:t>alcuni precisi campi con il quale valuteremo su quale criterio gli stipendi siano ripartiti</w:t>
      </w:r>
      <w:r w:rsidR="00686E1D">
        <w:t>:</w:t>
      </w:r>
    </w:p>
    <w:p w14:paraId="3342ED07" w14:textId="32C3DCD6" w:rsidR="00686E1D" w:rsidRDefault="00686E1D" w:rsidP="00FF1C37">
      <w:proofErr w:type="spellStart"/>
      <w:r>
        <w:t>Win</w:t>
      </w:r>
      <w:proofErr w:type="spellEnd"/>
      <w:r>
        <w:t xml:space="preserve"> share: è la statistica che permette di capire chi tra i giocatori presenti contribuisca maggiormente alle vittorie, è una stima numerica che permette di determinare l’impatto del contributo del giocatore alla vittoria, si può distinguere in difensivo ed offensivo in base all’importanza relativa che i giocatori hanno ricoperto. Valuteremo dunque quanto sia remunerata la loro incisività in gioco.</w:t>
      </w:r>
    </w:p>
    <w:p w14:paraId="0439E707" w14:textId="122BF337" w:rsidR="00686E1D" w:rsidRDefault="00686E1D" w:rsidP="00FF1C37">
      <w:r>
        <w:t>Position: ruolo ricoperto dal giocatore, valuteremo quanto si spende in genere per i giocatori dei vari ruoli e nello specifico squadra per squadra.</w:t>
      </w:r>
    </w:p>
    <w:p w14:paraId="622F266C" w14:textId="1EFBDF60" w:rsidR="00686E1D" w:rsidRDefault="00686E1D" w:rsidP="00FF1C37">
      <w:r>
        <w:t>Età: abbiamo deciso di valutare gli stipendi per fasce di età, con lo scopo di valutare quanto venga valutata l’esperienza nella carriera.</w:t>
      </w:r>
    </w:p>
    <w:p w14:paraId="749D958B" w14:textId="439E0DC0" w:rsidR="00780198" w:rsidRDefault="00780198" w:rsidP="00FF1C37">
      <w:r>
        <w:t>Team: squadra di appartenenza del giocatore</w:t>
      </w:r>
    </w:p>
    <w:p w14:paraId="3048F28A" w14:textId="77777777" w:rsidR="00422A52" w:rsidRDefault="00422A52" w:rsidP="00FF1C37"/>
    <w:p w14:paraId="4043872F" w14:textId="77777777" w:rsidR="00422A52" w:rsidRDefault="00422A52" w:rsidP="00FF1C37"/>
    <w:p w14:paraId="1D355651" w14:textId="77777777" w:rsidR="009B7A6E" w:rsidRDefault="009B7A6E" w:rsidP="00FF1C37"/>
    <w:p w14:paraId="1C6612F2" w14:textId="77777777" w:rsidR="009B7A6E" w:rsidRDefault="009B7A6E" w:rsidP="00FF1C37"/>
    <w:p w14:paraId="7D9F9A72" w14:textId="77777777" w:rsidR="009B7A6E" w:rsidRDefault="009B7A6E" w:rsidP="00FF1C37"/>
    <w:p w14:paraId="6D4E3A9D" w14:textId="77777777" w:rsidR="00ED672B" w:rsidRDefault="00ED672B" w:rsidP="00FF1C37"/>
    <w:p w14:paraId="383BBD9A" w14:textId="77777777" w:rsidR="00ED672B" w:rsidRDefault="00ED672B" w:rsidP="00FF1C37"/>
    <w:p w14:paraId="5895AD20" w14:textId="03551C19" w:rsidR="009B7A6E" w:rsidRDefault="009B7A6E" w:rsidP="009B7A6E">
      <w:pPr>
        <w:pStyle w:val="Paragrafoelenco"/>
        <w:numPr>
          <w:ilvl w:val="0"/>
          <w:numId w:val="1"/>
        </w:numPr>
      </w:pPr>
      <w:r>
        <w:t>Dashboard</w:t>
      </w:r>
    </w:p>
    <w:p w14:paraId="31434165" w14:textId="128F8F51" w:rsidR="009B7A6E" w:rsidRDefault="0090579B" w:rsidP="00FF1C37">
      <w:r>
        <w:rPr>
          <w:noProof/>
        </w:rPr>
        <w:drawing>
          <wp:inline distT="0" distB="0" distL="0" distR="0" wp14:anchorId="2879CEC6" wp14:editId="076EF90F">
            <wp:extent cx="6120130" cy="4781550"/>
            <wp:effectExtent l="0" t="0" r="0" b="0"/>
            <wp:docPr id="7" name="slide7" descr="Dashboard 1">
              <a:extLst xmlns:a="http://schemas.openxmlformats.org/drawingml/2006/main">
                <a:ext uri="{FF2B5EF4-FFF2-40B4-BE49-F238E27FC236}">
                  <a16:creationId xmlns:a16="http://schemas.microsoft.com/office/drawing/2014/main" id="{848D8CC3-4CAE-4CC9-8096-9F3EB923C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Dashboard 1">
                      <a:extLst>
                        <a:ext uri="{FF2B5EF4-FFF2-40B4-BE49-F238E27FC236}">
                          <a16:creationId xmlns:a16="http://schemas.microsoft.com/office/drawing/2014/main" id="{848D8CC3-4CAE-4CC9-8096-9F3EB923C39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4781550"/>
                    </a:xfrm>
                    <a:prstGeom prst="rect">
                      <a:avLst/>
                    </a:prstGeom>
                  </pic:spPr>
                </pic:pic>
              </a:graphicData>
            </a:graphic>
          </wp:inline>
        </w:drawing>
      </w:r>
    </w:p>
    <w:p w14:paraId="2C23101C" w14:textId="32CA629C" w:rsidR="009B7A6E" w:rsidRDefault="00AD193A" w:rsidP="00FF1C37">
      <w:r>
        <w:t xml:space="preserve">L’analisi mostra un quadro complessivo sulla situazione stipendiale dei giocatori, valutata per i ruoli ricoperti, l’età, la squadra di appartenenza e il </w:t>
      </w:r>
      <w:proofErr w:type="spellStart"/>
      <w:r>
        <w:t>win</w:t>
      </w:r>
      <w:proofErr w:type="spellEnd"/>
      <w:r>
        <w:t xml:space="preserve"> share con il quale hanno contribuito. Approfondiremo adesso ogni singolo grafico, spiegandone il significato.</w:t>
      </w:r>
    </w:p>
    <w:p w14:paraId="6C0A0A5C" w14:textId="77777777" w:rsidR="00F50DA5" w:rsidRDefault="00F50DA5" w:rsidP="00FF1C37"/>
    <w:p w14:paraId="3E0DE384" w14:textId="77777777" w:rsidR="00F50DA5" w:rsidRDefault="00F50DA5" w:rsidP="00FF1C37"/>
    <w:p w14:paraId="263020FD" w14:textId="77777777" w:rsidR="00F50DA5" w:rsidRDefault="00F50DA5" w:rsidP="00FF1C37"/>
    <w:p w14:paraId="634CCF9A" w14:textId="77777777" w:rsidR="00F50DA5" w:rsidRDefault="00F50DA5" w:rsidP="00FF1C37"/>
    <w:p w14:paraId="6A454827" w14:textId="77777777" w:rsidR="00F50DA5" w:rsidRDefault="00F50DA5" w:rsidP="00FF1C37"/>
    <w:p w14:paraId="0AFB94E9" w14:textId="77777777" w:rsidR="00F50DA5" w:rsidRDefault="00F50DA5" w:rsidP="00FF1C37"/>
    <w:p w14:paraId="57EFEAA7" w14:textId="77777777" w:rsidR="00F50DA5" w:rsidRDefault="00F50DA5" w:rsidP="00FF1C37"/>
    <w:p w14:paraId="5962D9F7" w14:textId="77777777" w:rsidR="00F50DA5" w:rsidRDefault="00F50DA5" w:rsidP="00FF1C37"/>
    <w:p w14:paraId="74498C6A" w14:textId="77777777" w:rsidR="00F50DA5" w:rsidRDefault="00F50DA5" w:rsidP="00FF1C37"/>
    <w:p w14:paraId="49284213" w14:textId="77777777" w:rsidR="00F50DA5" w:rsidRDefault="00F50DA5" w:rsidP="00FF1C37"/>
    <w:p w14:paraId="2D0BD646" w14:textId="77777777" w:rsidR="00F50DA5" w:rsidRDefault="00F50DA5" w:rsidP="00FF1C37"/>
    <w:p w14:paraId="257FD67E" w14:textId="64600978" w:rsidR="00686E1D" w:rsidRDefault="00422A52" w:rsidP="00686E1D">
      <w:pPr>
        <w:pStyle w:val="Paragrafoelenco"/>
        <w:numPr>
          <w:ilvl w:val="0"/>
          <w:numId w:val="1"/>
        </w:numPr>
      </w:pPr>
      <w:r>
        <w:t xml:space="preserve">Confronto stipendio e </w:t>
      </w:r>
      <w:proofErr w:type="spellStart"/>
      <w:r w:rsidR="00DF0DA7">
        <w:t>W</w:t>
      </w:r>
      <w:r>
        <w:t>in</w:t>
      </w:r>
      <w:proofErr w:type="spellEnd"/>
      <w:r>
        <w:t xml:space="preserve"> share</w:t>
      </w:r>
    </w:p>
    <w:p w14:paraId="34669B3D" w14:textId="32E00898" w:rsidR="00422A52" w:rsidRDefault="00F50DA5" w:rsidP="00422A52">
      <w:r>
        <w:rPr>
          <w:noProof/>
        </w:rPr>
        <w:drawing>
          <wp:inline distT="0" distB="0" distL="0" distR="0" wp14:anchorId="57B678A6" wp14:editId="5C29F2BB">
            <wp:extent cx="6120130" cy="5862955"/>
            <wp:effectExtent l="0" t="0" r="0" b="4445"/>
            <wp:docPr id="2" name="slide2" descr="Foglio 3">
              <a:extLst xmlns:a="http://schemas.openxmlformats.org/drawingml/2006/main">
                <a:ext uri="{FF2B5EF4-FFF2-40B4-BE49-F238E27FC236}">
                  <a16:creationId xmlns:a16="http://schemas.microsoft.com/office/drawing/2014/main" id="{2E16B4D4-1773-4E8D-9E15-A5C99CB90E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3">
                      <a:extLst>
                        <a:ext uri="{FF2B5EF4-FFF2-40B4-BE49-F238E27FC236}">
                          <a16:creationId xmlns:a16="http://schemas.microsoft.com/office/drawing/2014/main" id="{2E16B4D4-1773-4E8D-9E15-A5C99CB90E2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5862955"/>
                    </a:xfrm>
                    <a:prstGeom prst="rect">
                      <a:avLst/>
                    </a:prstGeom>
                  </pic:spPr>
                </pic:pic>
              </a:graphicData>
            </a:graphic>
          </wp:inline>
        </w:drawing>
      </w:r>
    </w:p>
    <w:p w14:paraId="5833B2F3" w14:textId="0C3BB8A9" w:rsidR="00DF0DA7" w:rsidRDefault="00422A52" w:rsidP="00422A52">
      <w:r>
        <w:t xml:space="preserve">Il grafico a dispersione mostra la situazione generale di come i giocatori vengano valutati sulla base del </w:t>
      </w:r>
      <w:proofErr w:type="spellStart"/>
      <w:r>
        <w:t>win</w:t>
      </w:r>
      <w:proofErr w:type="spellEnd"/>
      <w:r>
        <w:t xml:space="preserve"> share, </w:t>
      </w:r>
      <w:r w:rsidR="00D74CA3">
        <w:t xml:space="preserve">possiamo notare come in genere a </w:t>
      </w:r>
      <w:proofErr w:type="spellStart"/>
      <w:r w:rsidR="00D74CA3">
        <w:t>win</w:t>
      </w:r>
      <w:proofErr w:type="spellEnd"/>
      <w:r w:rsidR="00D74CA3">
        <w:t xml:space="preserve"> share basso corrisponde uno stipendio più basso,</w:t>
      </w:r>
      <w:r w:rsidR="00DF0DA7">
        <w:t xml:space="preserve">  ma</w:t>
      </w:r>
      <w:r w:rsidR="00D74CA3">
        <w:t xml:space="preserve"> più </w:t>
      </w:r>
      <w:r w:rsidR="00DB729D">
        <w:t xml:space="preserve">il </w:t>
      </w:r>
      <w:proofErr w:type="spellStart"/>
      <w:r w:rsidR="00DB729D">
        <w:t>wins</w:t>
      </w:r>
      <w:proofErr w:type="spellEnd"/>
      <w:r w:rsidR="00DB729D">
        <w:t xml:space="preserve"> share</w:t>
      </w:r>
      <w:r w:rsidR="00D74CA3">
        <w:t xml:space="preserve"> aumenta e più la rosa si allarga: possiamo notare la presenza di giocatori talentuosi </w:t>
      </w:r>
      <w:r w:rsidR="00DF0DA7">
        <w:t xml:space="preserve">che a contributi paragonabili hanno anche grandi divari di stipendi, </w:t>
      </w:r>
      <w:r w:rsidR="001F5368">
        <w:t xml:space="preserve">confronteremo nel seguito la situazione di alcuni giocatori dal </w:t>
      </w:r>
      <w:proofErr w:type="spellStart"/>
      <w:r w:rsidR="001F5368">
        <w:t>win</w:t>
      </w:r>
      <w:proofErr w:type="spellEnd"/>
      <w:r w:rsidR="001F5368">
        <w:t xml:space="preserve"> share simile a con stipendi diversi.</w:t>
      </w:r>
    </w:p>
    <w:p w14:paraId="358BBDB9" w14:textId="77777777" w:rsidR="0090579B" w:rsidRDefault="0090579B" w:rsidP="00422A52"/>
    <w:p w14:paraId="2CB32840" w14:textId="77777777" w:rsidR="0090579B" w:rsidRDefault="0090579B" w:rsidP="00422A52"/>
    <w:p w14:paraId="792D5BAF" w14:textId="77777777" w:rsidR="0090579B" w:rsidRDefault="0090579B" w:rsidP="00422A52"/>
    <w:p w14:paraId="4F69DA86" w14:textId="77777777" w:rsidR="0090579B" w:rsidRDefault="0090579B" w:rsidP="00422A52"/>
    <w:p w14:paraId="00A172AC" w14:textId="77777777" w:rsidR="0090579B" w:rsidRDefault="0090579B" w:rsidP="00422A52"/>
    <w:p w14:paraId="6B9E0B15" w14:textId="77777777" w:rsidR="0090579B" w:rsidRDefault="0090579B" w:rsidP="00422A52"/>
    <w:p w14:paraId="47F868A9" w14:textId="15FCB21C" w:rsidR="00DF0DA7" w:rsidRDefault="00DF0DA7" w:rsidP="00DF0DA7">
      <w:pPr>
        <w:pStyle w:val="Paragrafoelenco"/>
        <w:numPr>
          <w:ilvl w:val="0"/>
          <w:numId w:val="1"/>
        </w:numPr>
      </w:pPr>
      <w:r>
        <w:t>Confronto per ruolo e squadre degli stipendi</w:t>
      </w:r>
    </w:p>
    <w:p w14:paraId="171AD6CF" w14:textId="66230C69" w:rsidR="00DF0DA7" w:rsidRDefault="0059273A" w:rsidP="00DF0DA7">
      <w:r>
        <w:rPr>
          <w:noProof/>
        </w:rPr>
        <w:drawing>
          <wp:inline distT="0" distB="0" distL="0" distR="0" wp14:anchorId="69A016D9" wp14:editId="3E40ECD8">
            <wp:extent cx="4875657" cy="4296848"/>
            <wp:effectExtent l="0" t="0" r="1270" b="8890"/>
            <wp:docPr id="437185126" name="Immagine 8" descr="Immagine che contiene schermata, diagramma, cerchi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85126" name="Immagine 8" descr="Immagine che contiene schermata, diagramma, cerchio, Policromia&#10;&#10;Descrizione generata automaticamente"/>
                    <pic:cNvPicPr/>
                  </pic:nvPicPr>
                  <pic:blipFill rotWithShape="1">
                    <a:blip r:embed="rId14">
                      <a:extLst>
                        <a:ext uri="{28A0092B-C50C-407E-A947-70E740481C1C}">
                          <a14:useLocalDpi xmlns:a14="http://schemas.microsoft.com/office/drawing/2010/main" val="0"/>
                        </a:ext>
                      </a:extLst>
                    </a:blip>
                    <a:srcRect l="18960" t="4327" r="1221" b="255"/>
                    <a:stretch/>
                  </pic:blipFill>
                  <pic:spPr bwMode="auto">
                    <a:xfrm>
                      <a:off x="0" y="0"/>
                      <a:ext cx="4885064" cy="4305138"/>
                    </a:xfrm>
                    <a:prstGeom prst="rect">
                      <a:avLst/>
                    </a:prstGeom>
                    <a:ln>
                      <a:noFill/>
                    </a:ln>
                    <a:extLst>
                      <a:ext uri="{53640926-AAD7-44D8-BBD7-CCE9431645EC}">
                        <a14:shadowObscured xmlns:a14="http://schemas.microsoft.com/office/drawing/2010/main"/>
                      </a:ext>
                    </a:extLst>
                  </pic:spPr>
                </pic:pic>
              </a:graphicData>
            </a:graphic>
          </wp:inline>
        </w:drawing>
      </w:r>
    </w:p>
    <w:p w14:paraId="3007C282" w14:textId="10CFE371" w:rsidR="00DF0DA7" w:rsidRDefault="00DF0DA7" w:rsidP="00DF0DA7">
      <w:r>
        <w:t>Il grafico a torta mostra in base al ruolo ricoperto, la percentuale di spesa sostenuta per il loro mantenimento rispetto ai costi totali. La corrente immagine mostra la situazione di spesa media di tutte le squadre, è possibile osservare una ripartizione più o meno equa di queste. Le posizioni distinte per la ripartizione sono:</w:t>
      </w:r>
    </w:p>
    <w:p w14:paraId="53041BAD" w14:textId="6F0C4311" w:rsidR="00BF46B7" w:rsidRDefault="00BF46B7" w:rsidP="00DF0DA7">
      <w:r>
        <w:t>C: giocatori che ricoprono la posizione centrale, una posizione versatile nell’offesa e nella difesa</w:t>
      </w:r>
      <w:r w:rsidR="00EE3FF9">
        <w:t>.</w:t>
      </w:r>
    </w:p>
    <w:p w14:paraId="3C315CAA" w14:textId="64496749" w:rsidR="00BF46B7" w:rsidRDefault="00BF46B7" w:rsidP="00DF0DA7">
      <w:r>
        <w:t xml:space="preserve">PF: </w:t>
      </w:r>
      <w:r w:rsidR="00E63240">
        <w:t>guard</w:t>
      </w:r>
      <w:r w:rsidR="001B21DB">
        <w:t xml:space="preserve">ia, posizione difensiva </w:t>
      </w:r>
      <w:r w:rsidR="00EE3FF9">
        <w:t>posta in avanti, collabora con le ali per mantenere le difese alte.</w:t>
      </w:r>
    </w:p>
    <w:p w14:paraId="254E47DE" w14:textId="4475E46D" w:rsidR="00BF46B7" w:rsidRDefault="00BF46B7" w:rsidP="00DF0DA7">
      <w:r>
        <w:t xml:space="preserve">PG: </w:t>
      </w:r>
      <w:r w:rsidR="00373974">
        <w:t xml:space="preserve">playmaker, è il giocatore di punta </w:t>
      </w:r>
      <w:r w:rsidR="001552BD">
        <w:t>che guida l’offensiva, il ruolo è ricoperto dal giocatore più preciso della squadra nei tiri</w:t>
      </w:r>
      <w:r w:rsidR="00EE3FF9">
        <w:t>.</w:t>
      </w:r>
    </w:p>
    <w:p w14:paraId="1E9F8D95" w14:textId="3FB5A557" w:rsidR="00BF46B7" w:rsidRDefault="00BF46B7" w:rsidP="00DF0DA7">
      <w:r>
        <w:t>SF: ala piccola, si occupa di fornire un’ulteriore punto di penetrazione dell’attacco avversario quando la squadra è nella difensiva così come altra punta, richiede una buona velocità, il ruolo è solitamente ricoperto da giocatori particolarmente alti.</w:t>
      </w:r>
    </w:p>
    <w:p w14:paraId="4B8C67BB" w14:textId="79C9102C" w:rsidR="00BF46B7" w:rsidRDefault="00BF46B7" w:rsidP="00DF0DA7">
      <w:r>
        <w:t>SG:</w:t>
      </w:r>
      <w:r w:rsidR="00733028">
        <w:t xml:space="preserve"> ala grande, il ruolo è posizionato nella vicinanza del canestro, si occupa di aiutare il centro al recupero dei rebound</w:t>
      </w:r>
      <w:r w:rsidR="00EE3FF9">
        <w:t>.</w:t>
      </w:r>
    </w:p>
    <w:p w14:paraId="76E77A82" w14:textId="137498FA" w:rsidR="009B7A6E" w:rsidRDefault="00733028" w:rsidP="00DF0DA7">
      <w:r>
        <w:t>Osserveremo nel caso di studio come le proporzioni delle fette cambieranno al cambiare delle squadre selezionate.</w:t>
      </w:r>
    </w:p>
    <w:p w14:paraId="0E18C154" w14:textId="77777777" w:rsidR="00AD193A" w:rsidRDefault="00AD193A" w:rsidP="00DF0DA7"/>
    <w:p w14:paraId="0C4A22C2" w14:textId="77777777" w:rsidR="00AD193A" w:rsidRDefault="00AD193A" w:rsidP="00DF0DA7"/>
    <w:p w14:paraId="05F1487F" w14:textId="77777777" w:rsidR="00AD193A" w:rsidRDefault="00AD193A" w:rsidP="00DF0DA7"/>
    <w:p w14:paraId="404ED3C0" w14:textId="23B0F1C0" w:rsidR="009B7A6E" w:rsidRDefault="009B7A6E" w:rsidP="009B7A6E">
      <w:pPr>
        <w:pStyle w:val="Paragrafoelenco"/>
        <w:numPr>
          <w:ilvl w:val="0"/>
          <w:numId w:val="1"/>
        </w:numPr>
      </w:pPr>
      <w:r>
        <w:t>Spese generiche complessive per squadra</w:t>
      </w:r>
    </w:p>
    <w:p w14:paraId="1AC83049" w14:textId="0038F46D" w:rsidR="009B7A6E" w:rsidRDefault="00136957" w:rsidP="009B7A6E">
      <w:r w:rsidRPr="00136957">
        <w:rPr>
          <w:noProof/>
        </w:rPr>
        <w:drawing>
          <wp:inline distT="0" distB="0" distL="0" distR="0" wp14:anchorId="2405A32F" wp14:editId="71071534">
            <wp:extent cx="6120130" cy="4173220"/>
            <wp:effectExtent l="0" t="0" r="0" b="0"/>
            <wp:docPr id="942245732" name="slide2" descr="Foglio 5">
              <a:extLst xmlns:a="http://schemas.openxmlformats.org/drawingml/2006/main">
                <a:ext uri="{FF2B5EF4-FFF2-40B4-BE49-F238E27FC236}">
                  <a16:creationId xmlns:a16="http://schemas.microsoft.com/office/drawing/2014/main" id="{F38CA8EA-25FB-43B6-B119-F19F96ADC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5">
                      <a:extLst>
                        <a:ext uri="{FF2B5EF4-FFF2-40B4-BE49-F238E27FC236}">
                          <a16:creationId xmlns:a16="http://schemas.microsoft.com/office/drawing/2014/main" id="{F38CA8EA-25FB-43B6-B119-F19F96ADCF7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4173220"/>
                    </a:xfrm>
                    <a:prstGeom prst="rect">
                      <a:avLst/>
                    </a:prstGeom>
                  </pic:spPr>
                </pic:pic>
              </a:graphicData>
            </a:graphic>
          </wp:inline>
        </w:drawing>
      </w:r>
    </w:p>
    <w:p w14:paraId="1F3A2D69" w14:textId="3231DEC8" w:rsidR="00136957" w:rsidRDefault="009B7A6E" w:rsidP="00DF0DA7">
      <w:r>
        <w:t xml:space="preserve">Il grafico mostra per squadra le spese medie complessive per giocatore, </w:t>
      </w:r>
      <w:r w:rsidR="00EE3FF9">
        <w:t>ogni squadra</w:t>
      </w:r>
      <w:r>
        <w:t xml:space="preserve"> possiede trenta talenti, e mostriamo la spesa media sostenuta per il mantenimento delle rispettive squadre.</w:t>
      </w:r>
    </w:p>
    <w:p w14:paraId="38450512" w14:textId="77777777" w:rsidR="000F4782" w:rsidRDefault="000F4782" w:rsidP="00DF0DA7"/>
    <w:p w14:paraId="1CCCDF84" w14:textId="77777777" w:rsidR="000F4782" w:rsidRDefault="000F4782" w:rsidP="00DF0DA7"/>
    <w:p w14:paraId="08987D64" w14:textId="77777777" w:rsidR="000F4782" w:rsidRDefault="000F4782" w:rsidP="00DF0DA7"/>
    <w:p w14:paraId="2A2E465E" w14:textId="77777777" w:rsidR="000F4782" w:rsidRDefault="000F4782" w:rsidP="00DF0DA7"/>
    <w:p w14:paraId="73565D27" w14:textId="77777777" w:rsidR="000F4782" w:rsidRDefault="000F4782" w:rsidP="00DF0DA7"/>
    <w:p w14:paraId="6E063317" w14:textId="77777777" w:rsidR="000F4782" w:rsidRDefault="000F4782" w:rsidP="00DF0DA7"/>
    <w:p w14:paraId="6045860B" w14:textId="77777777" w:rsidR="000F4782" w:rsidRDefault="000F4782" w:rsidP="00DF0DA7"/>
    <w:p w14:paraId="7C6D29CA" w14:textId="77777777" w:rsidR="000F4782" w:rsidRDefault="000F4782" w:rsidP="00DF0DA7"/>
    <w:p w14:paraId="43506E0E" w14:textId="77777777" w:rsidR="000F4782" w:rsidRDefault="000F4782" w:rsidP="00DF0DA7"/>
    <w:p w14:paraId="7293AF8A" w14:textId="77777777" w:rsidR="000F4782" w:rsidRDefault="000F4782" w:rsidP="00DF0DA7"/>
    <w:p w14:paraId="0545D283" w14:textId="77777777" w:rsidR="000F4782" w:rsidRDefault="000F4782" w:rsidP="00DF0DA7"/>
    <w:p w14:paraId="1DFADB5D" w14:textId="77777777" w:rsidR="000F4782" w:rsidRDefault="000F4782" w:rsidP="00DF0DA7"/>
    <w:p w14:paraId="0AA9655E" w14:textId="77777777" w:rsidR="000F4782" w:rsidRDefault="000F4782" w:rsidP="00DF0DA7"/>
    <w:p w14:paraId="39DF1FEC" w14:textId="77777777" w:rsidR="000F4782" w:rsidRDefault="000F4782" w:rsidP="00DF0DA7"/>
    <w:p w14:paraId="5FC70085" w14:textId="4A8A57EC" w:rsidR="000F4782" w:rsidRPr="000F4782" w:rsidRDefault="009B7A6E" w:rsidP="000F4782">
      <w:pPr>
        <w:pStyle w:val="Paragrafoelenco"/>
        <w:numPr>
          <w:ilvl w:val="0"/>
          <w:numId w:val="1"/>
        </w:numPr>
      </w:pPr>
      <w:r>
        <w:t>Top player</w:t>
      </w:r>
    </w:p>
    <w:p w14:paraId="48D879DC" w14:textId="3565937C" w:rsidR="009B7A6E" w:rsidRDefault="001720C7" w:rsidP="009B7A6E">
      <w:r w:rsidRPr="001720C7">
        <w:rPr>
          <w:noProof/>
        </w:rPr>
        <w:drawing>
          <wp:inline distT="0" distB="0" distL="0" distR="0" wp14:anchorId="14D7DD15" wp14:editId="4D7B8D45">
            <wp:extent cx="6120130" cy="3825875"/>
            <wp:effectExtent l="0" t="0" r="0" b="3175"/>
            <wp:docPr id="5" name="slide5" descr="Foglio 8">
              <a:extLst xmlns:a="http://schemas.openxmlformats.org/drawingml/2006/main">
                <a:ext uri="{FF2B5EF4-FFF2-40B4-BE49-F238E27FC236}">
                  <a16:creationId xmlns:a16="http://schemas.microsoft.com/office/drawing/2014/main" id="{F631E0B7-D24F-4DBD-9F8F-EE63F7E96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Foglio 8">
                      <a:extLst>
                        <a:ext uri="{FF2B5EF4-FFF2-40B4-BE49-F238E27FC236}">
                          <a16:creationId xmlns:a16="http://schemas.microsoft.com/office/drawing/2014/main" id="{F631E0B7-D24F-4DBD-9F8F-EE63F7E96AB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0130" cy="3825875"/>
                    </a:xfrm>
                    <a:prstGeom prst="rect">
                      <a:avLst/>
                    </a:prstGeom>
                  </pic:spPr>
                </pic:pic>
              </a:graphicData>
            </a:graphic>
          </wp:inline>
        </w:drawing>
      </w:r>
    </w:p>
    <w:p w14:paraId="0906909C" w14:textId="66693FBA" w:rsidR="009B7A6E" w:rsidRDefault="009B7A6E" w:rsidP="009B7A6E">
      <w:r>
        <w:t>Il grafico mostra sia per dimensione che per intensità di colore, i giocatori più remunerati della stagione.</w:t>
      </w:r>
      <w:r w:rsidR="009F48D0">
        <w:t xml:space="preserve"> L’obiettivo del grafico è di mostrare </w:t>
      </w:r>
      <w:r w:rsidR="00EE3FF9">
        <w:t>nel complesso</w:t>
      </w:r>
      <w:r w:rsidR="009F48D0">
        <w:t xml:space="preserve"> i giocatori più pagati tra tutte le squadre a prescindere da</w:t>
      </w:r>
      <w:r w:rsidR="005A157C">
        <w:t>i vari criteri</w:t>
      </w:r>
      <w:r w:rsidR="009F48D0">
        <w:t>.</w:t>
      </w:r>
    </w:p>
    <w:p w14:paraId="071873C8" w14:textId="77777777" w:rsidR="00AD193A" w:rsidRDefault="00AD193A" w:rsidP="009B7A6E"/>
    <w:p w14:paraId="1BCB730B" w14:textId="02C7A67B" w:rsidR="009B7A6E" w:rsidRDefault="009B7A6E" w:rsidP="009B7A6E">
      <w:pPr>
        <w:pStyle w:val="Paragrafoelenco"/>
        <w:numPr>
          <w:ilvl w:val="0"/>
          <w:numId w:val="1"/>
        </w:numPr>
      </w:pPr>
      <w:r>
        <w:t>Remunerazione per età</w:t>
      </w:r>
    </w:p>
    <w:p w14:paraId="53CCFB57" w14:textId="34688F34" w:rsidR="001720C7" w:rsidRDefault="001720C7" w:rsidP="001720C7">
      <w:pPr>
        <w:ind w:left="360"/>
      </w:pPr>
      <w:r w:rsidRPr="001720C7">
        <w:rPr>
          <w:noProof/>
        </w:rPr>
        <w:drawing>
          <wp:anchor distT="0" distB="0" distL="114300" distR="114300" simplePos="0" relativeHeight="251662336" behindDoc="0" locked="0" layoutInCell="1" allowOverlap="1" wp14:anchorId="751AA3D8" wp14:editId="1152037A">
            <wp:simplePos x="719328" y="6406896"/>
            <wp:positionH relativeFrom="column">
              <wp:align>left</wp:align>
            </wp:positionH>
            <wp:positionV relativeFrom="paragraph">
              <wp:align>top</wp:align>
            </wp:positionV>
            <wp:extent cx="1166724" cy="2759456"/>
            <wp:effectExtent l="0" t="0" r="0" b="3175"/>
            <wp:wrapSquare wrapText="bothSides"/>
            <wp:docPr id="6" name="slide6" descr="Foglio 9">
              <a:extLst xmlns:a="http://schemas.openxmlformats.org/drawingml/2006/main">
                <a:ext uri="{FF2B5EF4-FFF2-40B4-BE49-F238E27FC236}">
                  <a16:creationId xmlns:a16="http://schemas.microsoft.com/office/drawing/2014/main" id="{52E5D829-7F03-4D07-88D6-3853D8593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Foglio 9">
                      <a:extLst>
                        <a:ext uri="{FF2B5EF4-FFF2-40B4-BE49-F238E27FC236}">
                          <a16:creationId xmlns:a16="http://schemas.microsoft.com/office/drawing/2014/main" id="{52E5D829-7F03-4D07-88D6-3853D85932DC}"/>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t="7468" b="17147"/>
                    <a:stretch/>
                  </pic:blipFill>
                  <pic:spPr bwMode="auto">
                    <a:xfrm>
                      <a:off x="0" y="0"/>
                      <a:ext cx="1166724" cy="2759456"/>
                    </a:xfrm>
                    <a:prstGeom prst="rect">
                      <a:avLst/>
                    </a:prstGeom>
                    <a:ln>
                      <a:noFill/>
                    </a:ln>
                    <a:extLst>
                      <a:ext uri="{53640926-AAD7-44D8-BBD7-CCE9431645EC}">
                        <a14:shadowObscured xmlns:a14="http://schemas.microsoft.com/office/drawing/2010/main"/>
                      </a:ext>
                    </a:extLst>
                  </pic:spPr>
                </pic:pic>
              </a:graphicData>
            </a:graphic>
          </wp:anchor>
        </w:drawing>
      </w:r>
      <w:r>
        <w:t>Il grafico presenta in questo caso la remunerazione media per età, possiamo vedere la disparità tra gli esordienti ed i giocatori più esperti e nel picco della loro carriera, così come possiamo osservare i giocatori più anziani. Dal grafico potremo andare ad individuare la fascia di età di appartenenza di giocatori specifici quando si renderà necessario fare ricerche per specifici giocatori.</w:t>
      </w:r>
      <w:r>
        <w:br w:type="textWrapping" w:clear="all"/>
      </w:r>
    </w:p>
    <w:p w14:paraId="5F3C7163" w14:textId="0046FBEE" w:rsidR="00282AC9" w:rsidRDefault="001720C7" w:rsidP="000F4782">
      <w:pPr>
        <w:tabs>
          <w:tab w:val="left" w:pos="989"/>
        </w:tabs>
      </w:pPr>
      <w:r>
        <w:lastRenderedPageBreak/>
        <w:br w:type="textWrapping" w:clear="all"/>
      </w:r>
    </w:p>
    <w:p w14:paraId="27D243A7" w14:textId="0E5B3C33" w:rsidR="009B7A6E" w:rsidRDefault="000F4782" w:rsidP="00CD360A">
      <w:pPr>
        <w:ind w:left="360"/>
      </w:pPr>
      <w:r>
        <w:t>8</w:t>
      </w:r>
      <w:r w:rsidR="00CD360A">
        <w:t xml:space="preserve">. Caso di studio: Jimmy Butler e </w:t>
      </w:r>
      <w:proofErr w:type="spellStart"/>
      <w:r w:rsidR="00CD360A">
        <w:t>Domantas</w:t>
      </w:r>
      <w:proofErr w:type="spellEnd"/>
      <w:r w:rsidR="00CD360A">
        <w:t xml:space="preserve"> </w:t>
      </w:r>
      <w:proofErr w:type="spellStart"/>
      <w:r w:rsidR="00CD360A">
        <w:t>Sabonis</w:t>
      </w:r>
      <w:proofErr w:type="spellEnd"/>
    </w:p>
    <w:p w14:paraId="456A9AD3" w14:textId="6E75EE67" w:rsidR="00CD360A" w:rsidRDefault="00CD360A" w:rsidP="00CD360A">
      <w:pPr>
        <w:ind w:left="360"/>
      </w:pPr>
      <w:r>
        <w:t xml:space="preserve">Abbiamo osservato come nel paragrafo 4 vi </w:t>
      </w:r>
      <w:r w:rsidR="005A157C">
        <w:t>fossero</w:t>
      </w:r>
      <w:r>
        <w:t xml:space="preserve"> giocatori dalla </w:t>
      </w:r>
      <w:proofErr w:type="spellStart"/>
      <w:r>
        <w:t>win</w:t>
      </w:r>
      <w:proofErr w:type="spellEnd"/>
      <w:r>
        <w:t xml:space="preserve"> share molto simile ma con una netta differenza di stipendi, </w:t>
      </w:r>
      <w:r w:rsidR="00531F8C">
        <w:t>selezioniamo una coppia di giocatori che rientrano in quest</w:t>
      </w:r>
      <w:r w:rsidR="00395E8B">
        <w:t>o criterio</w:t>
      </w:r>
      <w:r w:rsidR="00531F8C">
        <w:t xml:space="preserve"> e </w:t>
      </w:r>
      <w:r w:rsidR="00395E8B">
        <w:t>osserviamo la loro situazione:</w:t>
      </w:r>
    </w:p>
    <w:p w14:paraId="159BB370" w14:textId="2F34E316" w:rsidR="00CD360A" w:rsidRDefault="00CD360A" w:rsidP="00CD360A">
      <w:pPr>
        <w:ind w:left="360"/>
      </w:pPr>
      <w:r>
        <w:t xml:space="preserve"> </w:t>
      </w:r>
      <w:r w:rsidR="00DE12AF" w:rsidRPr="00DE12AF">
        <w:rPr>
          <w:noProof/>
        </w:rPr>
        <w:drawing>
          <wp:inline distT="0" distB="0" distL="0" distR="0" wp14:anchorId="1AF88169" wp14:editId="287AFD3E">
            <wp:extent cx="3608217" cy="3029712"/>
            <wp:effectExtent l="0" t="0" r="0" b="0"/>
            <wp:docPr id="2053853258" name="slide2" descr="Foglio 3">
              <a:extLst xmlns:a="http://schemas.openxmlformats.org/drawingml/2006/main">
                <a:ext uri="{FF2B5EF4-FFF2-40B4-BE49-F238E27FC236}">
                  <a16:creationId xmlns:a16="http://schemas.microsoft.com/office/drawing/2014/main" id="{037F6BDF-FE0B-4E3E-8723-2F54E47F9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3">
                      <a:extLst>
                        <a:ext uri="{FF2B5EF4-FFF2-40B4-BE49-F238E27FC236}">
                          <a16:creationId xmlns:a16="http://schemas.microsoft.com/office/drawing/2014/main" id="{037F6BDF-FE0B-4E3E-8723-2F54E47F90C4}"/>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t="4932" b="7503"/>
                    <a:stretch/>
                  </pic:blipFill>
                  <pic:spPr bwMode="auto">
                    <a:xfrm>
                      <a:off x="0" y="0"/>
                      <a:ext cx="3613517" cy="3034163"/>
                    </a:xfrm>
                    <a:prstGeom prst="rect">
                      <a:avLst/>
                    </a:prstGeom>
                    <a:ln>
                      <a:noFill/>
                    </a:ln>
                    <a:extLst>
                      <a:ext uri="{53640926-AAD7-44D8-BBD7-CCE9431645EC}">
                        <a14:shadowObscured xmlns:a14="http://schemas.microsoft.com/office/drawing/2010/main"/>
                      </a:ext>
                    </a:extLst>
                  </pic:spPr>
                </pic:pic>
              </a:graphicData>
            </a:graphic>
          </wp:inline>
        </w:drawing>
      </w:r>
    </w:p>
    <w:p w14:paraId="68D898F4" w14:textId="6F3F05F0" w:rsidR="00473D4B" w:rsidRDefault="00473D4B" w:rsidP="00CD360A">
      <w:pPr>
        <w:ind w:left="360"/>
      </w:pPr>
      <w:r>
        <w:t xml:space="preserve">Osservando il grafico a torta, ci renderemo conto che i due giocatori occupano diversi ruoli: </w:t>
      </w:r>
      <w:proofErr w:type="spellStart"/>
      <w:r>
        <w:t>Sabonis</w:t>
      </w:r>
      <w:proofErr w:type="spellEnd"/>
      <w:r>
        <w:t xml:space="preserve"> è un </w:t>
      </w:r>
      <w:r w:rsidRPr="00761539">
        <w:rPr>
          <w:b/>
          <w:bCs/>
        </w:rPr>
        <w:t>centrista</w:t>
      </w:r>
      <w:r>
        <w:t>, mentre Butler è u</w:t>
      </w:r>
      <w:r w:rsidR="00650D00">
        <w:t xml:space="preserve">na </w:t>
      </w:r>
      <w:r w:rsidR="00650D00" w:rsidRPr="00761539">
        <w:rPr>
          <w:b/>
          <w:bCs/>
        </w:rPr>
        <w:t>guardia</w:t>
      </w:r>
      <w:r>
        <w:t xml:space="preserve">, dal grafico precedente a torta avevamo già riscontrato come i </w:t>
      </w:r>
      <w:r w:rsidR="00650D00">
        <w:t>difensori centrali</w:t>
      </w:r>
      <w:r>
        <w:t xml:space="preserve"> fossero generalmente pagati più dei centristi. Con il filtro ci renderemo conto dei ruoli dalla disparità di stipendi riscontrata prima.</w:t>
      </w:r>
    </w:p>
    <w:p w14:paraId="33AEA7D2" w14:textId="2E87070A" w:rsidR="00473D4B" w:rsidRDefault="00346549" w:rsidP="00CD360A">
      <w:pPr>
        <w:ind w:left="360"/>
      </w:pPr>
      <w:r>
        <w:rPr>
          <w:noProof/>
        </w:rPr>
        <w:drawing>
          <wp:inline distT="0" distB="0" distL="0" distR="0" wp14:anchorId="0D25E320" wp14:editId="48BA271A">
            <wp:extent cx="4946650" cy="3035841"/>
            <wp:effectExtent l="0" t="0" r="6350" b="0"/>
            <wp:docPr id="73014942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49426" name="Immagine 1" descr="Immagine che contiene testo, schermata, diagramma, Carattere&#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48404" cy="3036917"/>
                    </a:xfrm>
                    <a:prstGeom prst="rect">
                      <a:avLst/>
                    </a:prstGeom>
                  </pic:spPr>
                </pic:pic>
              </a:graphicData>
            </a:graphic>
          </wp:inline>
        </w:drawing>
      </w:r>
    </w:p>
    <w:p w14:paraId="07892ECD" w14:textId="43FF4E59" w:rsidR="00DA109D" w:rsidRDefault="00157157" w:rsidP="00CD360A">
      <w:pPr>
        <w:ind w:left="360"/>
      </w:pPr>
      <w:r>
        <w:t xml:space="preserve">Osserviamo adesso la situazione delle squadre di appartenenza dei due giocatori, I Miami </w:t>
      </w:r>
      <w:proofErr w:type="spellStart"/>
      <w:r>
        <w:t>Heat</w:t>
      </w:r>
      <w:proofErr w:type="spellEnd"/>
      <w:r>
        <w:t xml:space="preserve"> e i Sacramento Kings:</w:t>
      </w:r>
    </w:p>
    <w:p w14:paraId="3D1AD758" w14:textId="3B59261B" w:rsidR="000D7A24" w:rsidRDefault="000D7A24" w:rsidP="000D7A24">
      <w:pPr>
        <w:ind w:left="360"/>
      </w:pPr>
      <w:r w:rsidRPr="000D7A24">
        <w:rPr>
          <w:noProof/>
        </w:rPr>
        <w:lastRenderedPageBreak/>
        <w:drawing>
          <wp:anchor distT="0" distB="0" distL="114300" distR="114300" simplePos="0" relativeHeight="251663360" behindDoc="0" locked="0" layoutInCell="1" allowOverlap="1" wp14:anchorId="178805EC" wp14:editId="2CBF7A0E">
            <wp:simplePos x="0" y="0"/>
            <wp:positionH relativeFrom="margin">
              <wp:align>left</wp:align>
            </wp:positionH>
            <wp:positionV relativeFrom="paragraph">
              <wp:posOffset>8255</wp:posOffset>
            </wp:positionV>
            <wp:extent cx="1116142" cy="2632371"/>
            <wp:effectExtent l="0" t="0" r="8255" b="0"/>
            <wp:wrapSquare wrapText="bothSides"/>
            <wp:docPr id="149865198" name="slide2" descr="Foglio 5">
              <a:extLst xmlns:a="http://schemas.openxmlformats.org/drawingml/2006/main">
                <a:ext uri="{FF2B5EF4-FFF2-40B4-BE49-F238E27FC236}">
                  <a16:creationId xmlns:a16="http://schemas.microsoft.com/office/drawing/2014/main" id="{3BE5E4D0-74D6-40A0-BEDC-D947D69B4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5">
                      <a:extLst>
                        <a:ext uri="{FF2B5EF4-FFF2-40B4-BE49-F238E27FC236}">
                          <a16:creationId xmlns:a16="http://schemas.microsoft.com/office/drawing/2014/main" id="{3BE5E4D0-74D6-40A0-BEDC-D947D69B4271}"/>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9955" b="19728"/>
                    <a:stretch/>
                  </pic:blipFill>
                  <pic:spPr bwMode="auto">
                    <a:xfrm>
                      <a:off x="0" y="0"/>
                      <a:ext cx="1116142" cy="2632371"/>
                    </a:xfrm>
                    <a:prstGeom prst="rect">
                      <a:avLst/>
                    </a:prstGeom>
                    <a:ln>
                      <a:noFill/>
                    </a:ln>
                    <a:extLst>
                      <a:ext uri="{53640926-AAD7-44D8-BBD7-CCE9431645EC}">
                        <a14:shadowObscured xmlns:a14="http://schemas.microsoft.com/office/drawing/2010/main"/>
                      </a:ext>
                    </a:extLst>
                  </pic:spPr>
                </pic:pic>
              </a:graphicData>
            </a:graphic>
          </wp:anchor>
        </w:drawing>
      </w:r>
      <w:r>
        <w:t>Da quanto risulta i MIA in genere hanno stipendi più alti, rispetto ai SAC, ritornando al grafico a torta, confrontiamo adesso le spese sostenute per i vari ruoli dalle due squadre</w:t>
      </w:r>
    </w:p>
    <w:p w14:paraId="4E45D65F" w14:textId="37D8FD50" w:rsidR="00157157" w:rsidRDefault="000D7A24" w:rsidP="00CD360A">
      <w:pPr>
        <w:ind w:left="360"/>
      </w:pPr>
      <w:r>
        <w:rPr>
          <w:noProof/>
        </w:rPr>
        <mc:AlternateContent>
          <mc:Choice Requires="wps">
            <w:drawing>
              <wp:anchor distT="0" distB="0" distL="114300" distR="114300" simplePos="0" relativeHeight="251661312" behindDoc="0" locked="0" layoutInCell="1" allowOverlap="1" wp14:anchorId="2ADE347E" wp14:editId="18C6A8A1">
                <wp:simplePos x="0" y="0"/>
                <wp:positionH relativeFrom="column">
                  <wp:posOffset>3296412</wp:posOffset>
                </wp:positionH>
                <wp:positionV relativeFrom="paragraph">
                  <wp:posOffset>42418</wp:posOffset>
                </wp:positionV>
                <wp:extent cx="445008" cy="262128"/>
                <wp:effectExtent l="0" t="0" r="12700" b="24130"/>
                <wp:wrapNone/>
                <wp:docPr id="478478987" name="Casella di testo 6"/>
                <wp:cNvGraphicFramePr/>
                <a:graphic xmlns:a="http://schemas.openxmlformats.org/drawingml/2006/main">
                  <a:graphicData uri="http://schemas.microsoft.com/office/word/2010/wordprocessingShape">
                    <wps:wsp>
                      <wps:cNvSpPr txBox="1"/>
                      <wps:spPr>
                        <a:xfrm>
                          <a:off x="0" y="0"/>
                          <a:ext cx="445008" cy="262128"/>
                        </a:xfrm>
                        <a:prstGeom prst="rect">
                          <a:avLst/>
                        </a:prstGeom>
                        <a:solidFill>
                          <a:schemeClr val="lt1"/>
                        </a:solidFill>
                        <a:ln w="6350">
                          <a:solidFill>
                            <a:schemeClr val="bg1"/>
                          </a:solidFill>
                        </a:ln>
                      </wps:spPr>
                      <wps:txbx>
                        <w:txbxContent>
                          <w:p w14:paraId="171819AB" w14:textId="2247B0DC" w:rsidR="00157157" w:rsidRDefault="00157157">
                            <w:r>
                              <w:t>SAC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E347E" id="_x0000_t202" coordsize="21600,21600" o:spt="202" path="m,l,21600r21600,l21600,xe">
                <v:stroke joinstyle="miter"/>
                <v:path gradientshapeok="t" o:connecttype="rect"/>
              </v:shapetype>
              <v:shape id="Casella di testo 6" o:spid="_x0000_s1026" type="#_x0000_t202" style="position:absolute;left:0;text-align:left;margin-left:259.55pt;margin-top:3.35pt;width:35.05pt;height:2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wcMwIAAHsEAAAOAAAAZHJzL2Uyb0RvYy54bWysVE1v2zAMvQ/YfxB0X+x4SdYZcYosRYYB&#10;RVsgHXpWZCk2IIuapMTOfv0o2flo19Owi0KK9BP5+Jj5bdcochDW1aALOh6llAjNoaz1rqA/n9ef&#10;bihxnumSKdCioEfh6O3i44d5a3KRQQWqFJYgiHZ5awpaeW/yJHG8Eg1zIzBCY1CCbZhH1+6S0rIW&#10;0RuVZGk6S1qwpbHAhXN4e9cH6SLiSym4f5TSCU9UQbE2H08bz204k8Wc5TvLTFXzoQz2D1U0rNb4&#10;6BnqjnlG9rb+C6qpuQUH0o84NAlIWXMRe8BuxumbbjYVMyL2guQ4c6bJ/T9Y/nDYmCdLfPcNOhxg&#10;IKQ1Lnd4GfrppG3CL1ZKMI4UHs+0ic4TjpeTyTRNcc4cQ9ksG2c3ASW5fGys898FNCQYBbU4lUgW&#10;O9w736eeUsJbDlRdrmulohOUIFbKkgPDGSofS0TwV1lKk7ags8/TNAK/ikUtXRC2u3cQEE9prPnS&#10;erB8t+0GPrZQHpEmC72CnOHrGpu5Z84/MYuSQWZwDfwjHlIBFgODRUkF9vd79yEfJ4lRSlqUYEHd&#10;rz2zghL1Q+OMv44nk6DZ6EymXzJ07HVkex3R+2YFyNAYF87waIZ8r06mtNC84LYsw6sYYprj2wX1&#10;J3Pl+8XAbeNiuYxJqFLD/L3eGB6gw0TCqJ67F2bNME+PQniAk1hZ/masfW74UsNy70HWceaB4J7V&#10;gXdUeFTNsI1hha79mHX5z1j8AQAA//8DAFBLAwQUAAYACAAAACEAfS0FQN8AAAAIAQAADwAAAGRy&#10;cy9kb3ducmV2LnhtbEyPQUvDQBSE74L/YXmCN7tJTWsa81KCIoIKYtuLt9fkmQSzb0N226b/3vWk&#10;x2GGmW/y9WR6deTRdVYQ4lkEiqWydScNwm77dJOCcp6kpt4KI5zZwbq4vMgpq+1JPvi48Y0KJeIy&#10;Qmi9HzKtXdWyITezA0vwvuxoyAc5Nroe6RTKTa/nUbTUhjoJCy0N/NBy9b05GISX5JMeb/0rn71M&#10;72X5nA6Je0O8vprKe1CeJ/8Xhl/8gA5FYNrbg9RO9QiLeBWHKMLyDlTwF+lqDmqPkKQR6CLX/w8U&#10;PwAAAP//AwBQSwECLQAUAAYACAAAACEAtoM4kv4AAADhAQAAEwAAAAAAAAAAAAAAAAAAAAAAW0Nv&#10;bnRlbnRfVHlwZXNdLnhtbFBLAQItABQABgAIAAAAIQA4/SH/1gAAAJQBAAALAAAAAAAAAAAAAAAA&#10;AC8BAABfcmVscy8ucmVsc1BLAQItABQABgAIAAAAIQCibmwcMwIAAHsEAAAOAAAAAAAAAAAAAAAA&#10;AC4CAABkcnMvZTJvRG9jLnhtbFBLAQItABQABgAIAAAAIQB9LQVA3wAAAAgBAAAPAAAAAAAAAAAA&#10;AAAAAI0EAABkcnMvZG93bnJldi54bWxQSwUGAAAAAAQABADzAAAAmQUAAAAA&#10;" fillcolor="white [3201]" strokecolor="white [3212]" strokeweight=".5pt">
                <v:textbox>
                  <w:txbxContent>
                    <w:p w14:paraId="171819AB" w14:textId="2247B0DC" w:rsidR="00157157" w:rsidRDefault="00157157">
                      <w:r>
                        <w:t>SAC</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38C36A" wp14:editId="3FFB5151">
                <wp:simplePos x="0" y="0"/>
                <wp:positionH relativeFrom="column">
                  <wp:posOffset>1187323</wp:posOffset>
                </wp:positionH>
                <wp:positionV relativeFrom="paragraph">
                  <wp:posOffset>5842</wp:posOffset>
                </wp:positionV>
                <wp:extent cx="475488" cy="237744"/>
                <wp:effectExtent l="0" t="0" r="20320" b="10160"/>
                <wp:wrapNone/>
                <wp:docPr id="193694840" name="Casella di testo 5"/>
                <wp:cNvGraphicFramePr/>
                <a:graphic xmlns:a="http://schemas.openxmlformats.org/drawingml/2006/main">
                  <a:graphicData uri="http://schemas.microsoft.com/office/word/2010/wordprocessingShape">
                    <wps:wsp>
                      <wps:cNvSpPr txBox="1"/>
                      <wps:spPr>
                        <a:xfrm>
                          <a:off x="0" y="0"/>
                          <a:ext cx="475488" cy="237744"/>
                        </a:xfrm>
                        <a:prstGeom prst="rect">
                          <a:avLst/>
                        </a:prstGeom>
                        <a:solidFill>
                          <a:schemeClr val="lt1"/>
                        </a:solidFill>
                        <a:ln w="6350">
                          <a:solidFill>
                            <a:schemeClr val="bg1"/>
                          </a:solidFill>
                        </a:ln>
                      </wps:spPr>
                      <wps:txbx>
                        <w:txbxContent>
                          <w:p w14:paraId="0F5B37B2" w14:textId="6F2938A3" w:rsidR="00157157" w:rsidRDefault="00157157">
                            <w:r>
                              <w:t>MIA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8C36A" id="Casella di testo 5" o:spid="_x0000_s1027" type="#_x0000_t202" style="position:absolute;left:0;text-align:left;margin-left:93.5pt;margin-top:.45pt;width:37.45pt;height:1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9PNQIAAIIEAAAOAAAAZHJzL2Uyb0RvYy54bWysVE1vGjEQvVfqf7B8LwtkCSliiSgRVSWU&#10;RCJVzsZrs5a8Htc27NJf37GXr6Q5Vb2YGc/s88ybN0zv21qTvXBegSnooNenRBgOpTLbgv58WX65&#10;o8QHZkqmwYiCHoSn97PPn6aNnYghVKBL4QiCGD9pbEGrEOwkyzyvRM18D6wwGJTgahbQddusdKxB&#10;9Fpnw37/NmvAldYBF97j7UMXpLOEL6Xg4UlKLwLRBcXaQjpdOjfxzGZTNtk6ZivFj2Wwf6iiZsrg&#10;o2eoBxYY2Tn1F1StuAMPMvQ41BlIqbhIPWA3g/67btYVsyL1guR4e6bJ/z9Y/rhf22dHQvsNWhxg&#10;JKSxfuLxMvbTSlfHX6yUYBwpPJxpE20gHC/z8Si/wzlzDA1vxuM8jyjZ5WPrfPguoCbRKKjDqSSy&#10;2H7lQ5d6SolvedCqXCqtkxOVIBbakT3DGeqQSkTwN1nakKagtzejfgJ+E0tauiBsth8gIJ42WPOl&#10;9WiFdtMSVV7RsoHygGw56ITkLV8q7GnFfHhmDpWDBOE2hCc8pAasCY4WJRW43x/dx3wcKEYpaVCJ&#10;BfW/dswJSvQPg6P+OsjzKN3k5KPxEB13HdlcR8yuXgASNcC9szyZMT/okykd1K+4NPP4KoaY4fh2&#10;QcPJXIRuP3DpuJjPUxKK1bKwMmvLI3QcTJzYS/vKnD2ONaAeHuGkWTZ5N90uN35pYL4LIFUafeS5&#10;Y/VIPwo9iee4lHGTrv2UdfnrmP0BAAD//wMAUEsDBBQABgAIAAAAIQDJRXPt3QAAAAcBAAAPAAAA&#10;ZHJzL2Rvd25yZXYueG1sTI9BS8NAEIXvgv9hGcGb3bQpNY3ZlKCIoIJYvfS2zY5JMDsbstM2/feO&#10;J729xxve+6bYTL5XRxxjF8jAfJaAQqqD66gx8PnxeJOBimzJ2T4QGjhjhE15eVHY3IUTveNxy42S&#10;Eoq5NdAyD7nWsW7R2zgLA5JkX2H0lsWOjXajPUm57/UiSVba245kobUD3rdYf28P3sDzcmcfUn7B&#10;M9P0VlVP2bCMr8ZcX03VHSjGif+O4Rdf0KEUpn04kIuqF5/dyi9sYA1K4sVqLmJvIM1S0GWh//OX&#10;PwAAAP//AwBQSwECLQAUAAYACAAAACEAtoM4kv4AAADhAQAAEwAAAAAAAAAAAAAAAAAAAAAAW0Nv&#10;bnRlbnRfVHlwZXNdLnhtbFBLAQItABQABgAIAAAAIQA4/SH/1gAAAJQBAAALAAAAAAAAAAAAAAAA&#10;AC8BAABfcmVscy8ucmVsc1BLAQItABQABgAIAAAAIQAMZH9PNQIAAIIEAAAOAAAAAAAAAAAAAAAA&#10;AC4CAABkcnMvZTJvRG9jLnhtbFBLAQItABQABgAIAAAAIQDJRXPt3QAAAAcBAAAPAAAAAAAAAAAA&#10;AAAAAI8EAABkcnMvZG93bnJldi54bWxQSwUGAAAAAAQABADzAAAAmQUAAAAA&#10;" fillcolor="white [3201]" strokecolor="white [3212]" strokeweight=".5pt">
                <v:textbox>
                  <w:txbxContent>
                    <w:p w14:paraId="0F5B37B2" w14:textId="6F2938A3" w:rsidR="00157157" w:rsidRDefault="00157157">
                      <w:r>
                        <w:t>MIA</w:t>
                      </w:r>
                    </w:p>
                  </w:txbxContent>
                </v:textbox>
              </v:shape>
            </w:pict>
          </mc:Fallback>
        </mc:AlternateContent>
      </w:r>
      <w:r>
        <w:rPr>
          <w:noProof/>
        </w:rPr>
        <w:drawing>
          <wp:inline distT="0" distB="0" distL="0" distR="0" wp14:anchorId="58A7D0C1" wp14:editId="1740D1DB">
            <wp:extent cx="2179306" cy="1927860"/>
            <wp:effectExtent l="0" t="0" r="0" b="0"/>
            <wp:docPr id="2015417721" name="Immagine 3" descr="Ripartizione delle spese per ruoli del MI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17721" name="Immagine 3" descr="Ripartizione delle spese per ruoli del MIA&#10;"/>
                    <pic:cNvPicPr/>
                  </pic:nvPicPr>
                  <pic:blipFill rotWithShape="1">
                    <a:blip r:embed="rId21" cstate="print">
                      <a:extLst>
                        <a:ext uri="{28A0092B-C50C-407E-A947-70E740481C1C}">
                          <a14:useLocalDpi xmlns:a14="http://schemas.microsoft.com/office/drawing/2010/main" val="0"/>
                        </a:ext>
                      </a:extLst>
                    </a:blip>
                    <a:srcRect l="18880" t="4286"/>
                    <a:stretch/>
                  </pic:blipFill>
                  <pic:spPr bwMode="auto">
                    <a:xfrm>
                      <a:off x="0" y="0"/>
                      <a:ext cx="2193398" cy="19403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9E76FD2" wp14:editId="5343C22C">
            <wp:extent cx="2129189" cy="1911587"/>
            <wp:effectExtent l="0" t="0" r="4445" b="0"/>
            <wp:docPr id="2064151909" name="Immagine 4" descr="Immagine che contiene cerchio, diagramma, schermat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51909" name="Immagine 4" descr="Immagine che contiene cerchio, diagramma, schermata, Policromi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6252" cy="1917928"/>
                    </a:xfrm>
                    <a:prstGeom prst="rect">
                      <a:avLst/>
                    </a:prstGeom>
                  </pic:spPr>
                </pic:pic>
              </a:graphicData>
            </a:graphic>
          </wp:inline>
        </w:drawing>
      </w:r>
      <w:r>
        <w:br w:type="textWrapping" w:clear="all"/>
      </w:r>
    </w:p>
    <w:p w14:paraId="21FE9A44" w14:textId="77777777" w:rsidR="00E118BC" w:rsidRDefault="00157157" w:rsidP="00E118BC">
      <w:pPr>
        <w:ind w:left="360"/>
      </w:pPr>
      <w:r>
        <w:br w:type="textWrapping" w:clear="all"/>
        <w:t xml:space="preserve">I grafici a torta delle due squadre mostrano </w:t>
      </w:r>
      <w:r w:rsidR="0059273A">
        <w:t xml:space="preserve">una netta differenza di remunerazione delle due squadre per i ruoli di </w:t>
      </w:r>
      <w:r w:rsidR="008A245F">
        <w:t>guardia</w:t>
      </w:r>
      <w:r w:rsidR="0059273A">
        <w:t xml:space="preserve"> e dei centristi: il MIA in linea con le informazioni dei giocatori singoli, mostra che </w:t>
      </w:r>
      <w:r w:rsidR="008A245F">
        <w:t>le guardie</w:t>
      </w:r>
      <w:r w:rsidR="0059273A">
        <w:t>(PF) hanno una remunerazione superiore ai centristi (C ) mentre è esattamente il contrario per i Sacramento.</w:t>
      </w:r>
      <w:r w:rsidR="00E118BC">
        <w:t xml:space="preserve"> </w:t>
      </w:r>
    </w:p>
    <w:p w14:paraId="3E714C32" w14:textId="58EDC27C" w:rsidR="0059273A" w:rsidRDefault="00724C10" w:rsidP="00E118BC">
      <w:pPr>
        <w:ind w:left="360"/>
      </w:pPr>
      <w:r>
        <w:t xml:space="preserve">Osserviamo dunque i </w:t>
      </w:r>
      <w:proofErr w:type="spellStart"/>
      <w:r>
        <w:t>win</w:t>
      </w:r>
      <w:proofErr w:type="spellEnd"/>
      <w:r>
        <w:t xml:space="preserve"> </w:t>
      </w:r>
      <w:r w:rsidR="009054EE">
        <w:t>share</w:t>
      </w:r>
      <w:r>
        <w:t xml:space="preserve"> delle due squadre, cercando di capire come vengono ripartiti gli stipendi delle due squadre per i ruoli per giocatore:</w:t>
      </w:r>
    </w:p>
    <w:p w14:paraId="6CDEC410" w14:textId="33CD6B6E" w:rsidR="00724C10" w:rsidRDefault="006B20D2" w:rsidP="00CD360A">
      <w:pPr>
        <w:ind w:left="360"/>
      </w:pPr>
      <w:r>
        <w:rPr>
          <w:noProof/>
        </w:rPr>
        <w:drawing>
          <wp:inline distT="0" distB="0" distL="0" distR="0" wp14:anchorId="6A9F29DC" wp14:editId="59DD3B82">
            <wp:extent cx="3657021" cy="3503350"/>
            <wp:effectExtent l="0" t="0" r="635" b="1905"/>
            <wp:docPr id="1287439931" name="slide2" descr="Foglio 3">
              <a:extLst xmlns:a="http://schemas.openxmlformats.org/drawingml/2006/main">
                <a:ext uri="{FF2B5EF4-FFF2-40B4-BE49-F238E27FC236}">
                  <a16:creationId xmlns:a16="http://schemas.microsoft.com/office/drawing/2014/main" id="{CB757B11-FADD-4E82-8492-86F3EAD90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3">
                      <a:extLst>
                        <a:ext uri="{FF2B5EF4-FFF2-40B4-BE49-F238E27FC236}">
                          <a16:creationId xmlns:a16="http://schemas.microsoft.com/office/drawing/2014/main" id="{CB757B11-FADD-4E82-8492-86F3EAD90D19}"/>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63240" cy="3509308"/>
                    </a:xfrm>
                    <a:prstGeom prst="rect">
                      <a:avLst/>
                    </a:prstGeom>
                  </pic:spPr>
                </pic:pic>
              </a:graphicData>
            </a:graphic>
          </wp:inline>
        </w:drawing>
      </w:r>
    </w:p>
    <w:p w14:paraId="19EADCB6" w14:textId="1AA2DCD1" w:rsidR="00B75BB5" w:rsidRDefault="006B20D2" w:rsidP="0052153B">
      <w:pPr>
        <w:ind w:left="360"/>
      </w:pPr>
      <w:r>
        <w:t xml:space="preserve">Riportiamo nel grafico il MIA con dei colori freddi e il SAC con colori caldi, in modo da distinguerli tra le squadre, facendo attenzione a differenziare per ruoli: osserviamo come </w:t>
      </w:r>
      <w:r w:rsidR="0026781C">
        <w:t xml:space="preserve">il basso stipendio dei centristi sia in genere dovuto ad un basso </w:t>
      </w:r>
      <w:proofErr w:type="spellStart"/>
      <w:r w:rsidR="0026781C">
        <w:t>win</w:t>
      </w:r>
      <w:proofErr w:type="spellEnd"/>
      <w:r w:rsidR="0026781C">
        <w:t xml:space="preserve"> share, ad eccezione di </w:t>
      </w:r>
      <w:proofErr w:type="spellStart"/>
      <w:r w:rsidR="0026781C">
        <w:t>Adebayo</w:t>
      </w:r>
      <w:proofErr w:type="spellEnd"/>
      <w:r w:rsidR="0026781C">
        <w:t xml:space="preserve"> che risulta pagato per le sue abilità, situazione simile per il SAC, </w:t>
      </w:r>
      <w:r w:rsidR="009F48D0">
        <w:t>dove</w:t>
      </w:r>
      <w:r w:rsidR="00A47278">
        <w:t xml:space="preserve"> solo</w:t>
      </w:r>
      <w:r w:rsidR="009F48D0">
        <w:t xml:space="preserve"> Holmes, Barnes e </w:t>
      </w:r>
      <w:proofErr w:type="spellStart"/>
      <w:r w:rsidR="009F48D0">
        <w:t>Sabonis</w:t>
      </w:r>
      <w:proofErr w:type="spellEnd"/>
      <w:r w:rsidR="009F48D0">
        <w:t xml:space="preserve"> si distinguono da</w:t>
      </w:r>
      <w:r w:rsidR="00B75BB5">
        <w:t>i restanti compagni di squadra.</w:t>
      </w:r>
    </w:p>
    <w:p w14:paraId="5081274B" w14:textId="0D59A0C4" w:rsidR="0052153B" w:rsidRDefault="0052153B" w:rsidP="0052153B">
      <w:pPr>
        <w:ind w:left="360"/>
      </w:pPr>
      <w:r>
        <w:lastRenderedPageBreak/>
        <w:t xml:space="preserve">Abbiamo osservato </w:t>
      </w:r>
      <w:r w:rsidR="0002214B">
        <w:t xml:space="preserve">i due giocatori per squadra e per ruoli, </w:t>
      </w:r>
      <w:r w:rsidR="006D2128">
        <w:t>e abbiamo effettivamente osservato come il MIA paghi in genere di più i giocatori e di come il ruolo di Butler sia in genere più remunerato, e quindi in linea con i pattern genera</w:t>
      </w:r>
      <w:r w:rsidR="00647172">
        <w:t>li di divario di remunerazione.</w:t>
      </w:r>
    </w:p>
    <w:p w14:paraId="19A5C2EC" w14:textId="33ABDD5D" w:rsidR="00F049BC" w:rsidRDefault="00647172" w:rsidP="00F049BC">
      <w:pPr>
        <w:ind w:left="360"/>
      </w:pPr>
      <w:r>
        <w:t xml:space="preserve">Cerchiamo adesso di osservare la fascia di età di appartenenza dei due giocatori e vediamo se </w:t>
      </w:r>
      <w:r w:rsidR="009F2D6A">
        <w:t>i risultati visuali ottenuti rimangono in linea con l’andamento generale.</w:t>
      </w:r>
      <w:r w:rsidR="00F049BC" w:rsidRPr="00156CAE">
        <w:rPr>
          <w:noProof/>
        </w:rPr>
        <w:drawing>
          <wp:anchor distT="0" distB="0" distL="114300" distR="114300" simplePos="0" relativeHeight="251667456" behindDoc="0" locked="0" layoutInCell="1" allowOverlap="1" wp14:anchorId="201A8C02" wp14:editId="3579DFE0">
            <wp:simplePos x="0" y="0"/>
            <wp:positionH relativeFrom="column">
              <wp:posOffset>0</wp:posOffset>
            </wp:positionH>
            <wp:positionV relativeFrom="paragraph">
              <wp:posOffset>286385</wp:posOffset>
            </wp:positionV>
            <wp:extent cx="847090" cy="3258820"/>
            <wp:effectExtent l="0" t="0" r="0" b="0"/>
            <wp:wrapSquare wrapText="bothSides"/>
            <wp:docPr id="687285150" name="slide2" descr="Foglio 9">
              <a:extLst xmlns:a="http://schemas.openxmlformats.org/drawingml/2006/main">
                <a:ext uri="{FF2B5EF4-FFF2-40B4-BE49-F238E27FC236}">
                  <a16:creationId xmlns:a16="http://schemas.microsoft.com/office/drawing/2014/main" id="{AEB7D830-C5FA-4CD5-8A83-918010869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9">
                      <a:extLst>
                        <a:ext uri="{FF2B5EF4-FFF2-40B4-BE49-F238E27FC236}">
                          <a16:creationId xmlns:a16="http://schemas.microsoft.com/office/drawing/2014/main" id="{AEB7D830-C5FA-4CD5-8A83-9180108691F8}"/>
                        </a:ext>
                      </a:extLst>
                    </pic:cNvPr>
                    <pic:cNvPicPr>
                      <a:picLocks noChangeAspect="1"/>
                    </pic:cNvPicPr>
                  </pic:nvPicPr>
                  <pic:blipFill rotWithShape="1">
                    <a:blip r:embed="rId24">
                      <a:extLst>
                        <a:ext uri="{28A0092B-C50C-407E-A947-70E740481C1C}">
                          <a14:useLocalDpi xmlns:a14="http://schemas.microsoft.com/office/drawing/2010/main" val="0"/>
                        </a:ext>
                      </a:extLst>
                    </a:blip>
                    <a:srcRect t="6135" b="29310"/>
                    <a:stretch/>
                  </pic:blipFill>
                  <pic:spPr bwMode="auto">
                    <a:xfrm>
                      <a:off x="0" y="0"/>
                      <a:ext cx="847090" cy="3258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56C25F" w14:textId="44E234F2" w:rsidR="00576615" w:rsidRDefault="00B16FE8" w:rsidP="003F4C91">
      <w:pPr>
        <w:tabs>
          <w:tab w:val="left" w:pos="1152"/>
        </w:tabs>
        <w:ind w:left="360"/>
      </w:pPr>
      <w:r>
        <w:t xml:space="preserve">Osservando </w:t>
      </w:r>
      <w:r w:rsidR="0023289B">
        <w:t xml:space="preserve">l’istogramma scopriremo che Butler è nella fascia di età 31-35, </w:t>
      </w:r>
      <w:r w:rsidR="000C3DE7">
        <w:t xml:space="preserve">mentre </w:t>
      </w:r>
      <w:proofErr w:type="spellStart"/>
      <w:r w:rsidR="000C3DE7">
        <w:t>Sabonis</w:t>
      </w:r>
      <w:proofErr w:type="spellEnd"/>
      <w:r w:rsidR="000C3DE7">
        <w:t xml:space="preserve"> si ritrova nella fascia 26-30, ancora una volta in linea con l’andamento generale delle retribuzioni</w:t>
      </w:r>
      <w:r w:rsidR="0000058A">
        <w:t>.</w:t>
      </w:r>
      <w:r w:rsidR="002C1778">
        <w:t xml:space="preserve"> </w:t>
      </w:r>
    </w:p>
    <w:p w14:paraId="1DD2524B" w14:textId="77777777" w:rsidR="00BB24BE" w:rsidRDefault="00BB24BE" w:rsidP="002C1778">
      <w:pPr>
        <w:tabs>
          <w:tab w:val="left" w:pos="1152"/>
        </w:tabs>
        <w:ind w:left="360"/>
      </w:pPr>
    </w:p>
    <w:p w14:paraId="64B3EB18" w14:textId="77777777" w:rsidR="00BA1E4D" w:rsidRDefault="00BA1E4D" w:rsidP="00BB24BE">
      <w:pPr>
        <w:tabs>
          <w:tab w:val="left" w:pos="1152"/>
        </w:tabs>
        <w:rPr>
          <w:noProof/>
        </w:rPr>
      </w:pPr>
    </w:p>
    <w:p w14:paraId="1D7F18F7" w14:textId="77777777" w:rsidR="00BA1E4D" w:rsidRDefault="00BA1E4D" w:rsidP="00B16FE8">
      <w:pPr>
        <w:tabs>
          <w:tab w:val="left" w:pos="1152"/>
        </w:tabs>
        <w:ind w:left="360"/>
        <w:rPr>
          <w:noProof/>
        </w:rPr>
      </w:pPr>
    </w:p>
    <w:p w14:paraId="2B573A9E" w14:textId="77777777" w:rsidR="002C1778" w:rsidRDefault="002C1778" w:rsidP="004E52C1">
      <w:pPr>
        <w:tabs>
          <w:tab w:val="left" w:pos="1152"/>
        </w:tabs>
        <w:rPr>
          <w:noProof/>
        </w:rPr>
      </w:pPr>
    </w:p>
    <w:p w14:paraId="2DA30077" w14:textId="77777777" w:rsidR="003F4C91" w:rsidRDefault="003F4C91" w:rsidP="004E52C1">
      <w:pPr>
        <w:tabs>
          <w:tab w:val="left" w:pos="1152"/>
        </w:tabs>
        <w:rPr>
          <w:noProof/>
        </w:rPr>
      </w:pPr>
    </w:p>
    <w:p w14:paraId="2E38A213" w14:textId="77777777" w:rsidR="003F4C91" w:rsidRDefault="003F4C91" w:rsidP="004E52C1">
      <w:pPr>
        <w:tabs>
          <w:tab w:val="left" w:pos="1152"/>
        </w:tabs>
        <w:rPr>
          <w:noProof/>
        </w:rPr>
      </w:pPr>
    </w:p>
    <w:p w14:paraId="3C6B65EB" w14:textId="77777777" w:rsidR="003F4C91" w:rsidRDefault="003F4C91" w:rsidP="004E52C1">
      <w:pPr>
        <w:tabs>
          <w:tab w:val="left" w:pos="1152"/>
        </w:tabs>
        <w:rPr>
          <w:noProof/>
        </w:rPr>
      </w:pPr>
    </w:p>
    <w:p w14:paraId="2CA708F0" w14:textId="77777777" w:rsidR="003F4C91" w:rsidRDefault="003F4C91" w:rsidP="004E52C1">
      <w:pPr>
        <w:tabs>
          <w:tab w:val="left" w:pos="1152"/>
        </w:tabs>
        <w:rPr>
          <w:noProof/>
        </w:rPr>
      </w:pPr>
    </w:p>
    <w:p w14:paraId="7902422E" w14:textId="77777777" w:rsidR="003F4C91" w:rsidRDefault="003F4C91" w:rsidP="004E52C1">
      <w:pPr>
        <w:tabs>
          <w:tab w:val="left" w:pos="1152"/>
        </w:tabs>
        <w:rPr>
          <w:noProof/>
        </w:rPr>
      </w:pPr>
    </w:p>
    <w:p w14:paraId="036AF48A" w14:textId="6DB1C99A" w:rsidR="003F4C91" w:rsidRDefault="00BA1E4D" w:rsidP="003F4C91">
      <w:pPr>
        <w:tabs>
          <w:tab w:val="left" w:pos="1152"/>
        </w:tabs>
        <w:ind w:left="360"/>
      </w:pPr>
      <w:r w:rsidRPr="00BA1E4D">
        <w:rPr>
          <w:noProof/>
        </w:rPr>
        <w:drawing>
          <wp:anchor distT="0" distB="0" distL="114300" distR="114300" simplePos="0" relativeHeight="251668480" behindDoc="0" locked="0" layoutInCell="1" allowOverlap="1" wp14:anchorId="355FA888" wp14:editId="0909D92D">
            <wp:simplePos x="0" y="0"/>
            <wp:positionH relativeFrom="column">
              <wp:posOffset>230886</wp:posOffset>
            </wp:positionH>
            <wp:positionV relativeFrom="paragraph">
              <wp:posOffset>-1524</wp:posOffset>
            </wp:positionV>
            <wp:extent cx="1471703" cy="2851023"/>
            <wp:effectExtent l="0" t="0" r="0" b="6985"/>
            <wp:wrapSquare wrapText="bothSides"/>
            <wp:docPr id="1346149955" name="slide2" descr="Foglio 9">
              <a:extLst xmlns:a="http://schemas.openxmlformats.org/drawingml/2006/main">
                <a:ext uri="{FF2B5EF4-FFF2-40B4-BE49-F238E27FC236}">
                  <a16:creationId xmlns:a16="http://schemas.microsoft.com/office/drawing/2014/main" id="{F010CBD4-C7BD-484C-91C1-7A9B070C6F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Foglio 9">
                      <a:extLst>
                        <a:ext uri="{FF2B5EF4-FFF2-40B4-BE49-F238E27FC236}">
                          <a16:creationId xmlns:a16="http://schemas.microsoft.com/office/drawing/2014/main" id="{F010CBD4-C7BD-484C-91C1-7A9B070C6F2F}"/>
                        </a:ext>
                      </a:extLst>
                    </pic:cNvPr>
                    <pic:cNvPicPr>
                      <a:picLocks noChangeAspect="1"/>
                    </pic:cNvPicPr>
                  </pic:nvPicPr>
                  <pic:blipFill rotWithShape="1">
                    <a:blip r:embed="rId25" cstate="print">
                      <a:extLst>
                        <a:ext uri="{28A0092B-C50C-407E-A947-70E740481C1C}">
                          <a14:useLocalDpi xmlns:a14="http://schemas.microsoft.com/office/drawing/2010/main" val="0"/>
                        </a:ext>
                      </a:extLst>
                    </a:blip>
                    <a:srcRect t="7406" r="17584" b="18893"/>
                    <a:stretch/>
                  </pic:blipFill>
                  <pic:spPr bwMode="auto">
                    <a:xfrm>
                      <a:off x="0" y="0"/>
                      <a:ext cx="1471703" cy="2851023"/>
                    </a:xfrm>
                    <a:prstGeom prst="rect">
                      <a:avLst/>
                    </a:prstGeom>
                    <a:ln>
                      <a:noFill/>
                    </a:ln>
                    <a:extLst>
                      <a:ext uri="{53640926-AAD7-44D8-BBD7-CCE9431645EC}">
                        <a14:shadowObscured xmlns:a14="http://schemas.microsoft.com/office/drawing/2010/main"/>
                      </a:ext>
                    </a:extLst>
                  </pic:spPr>
                </pic:pic>
              </a:graphicData>
            </a:graphic>
          </wp:anchor>
        </w:drawing>
      </w:r>
      <w:r w:rsidR="00FE5F49" w:rsidRPr="00FE5F49">
        <w:rPr>
          <w:noProof/>
        </w:rPr>
        <w:t xml:space="preserve"> </w:t>
      </w:r>
      <w:r w:rsidR="003F4C91">
        <w:t>Nella figura accanto confrontiamo invece le differenze di retribuzione per fasce esistenti per le due squadre, e oltre alla differenza di retribuzione per fascia di età rispetto alla norma, ci rendiamo anche conto della differenza di trattamento tra le due squadre per le differenti fasce di età.</w:t>
      </w:r>
    </w:p>
    <w:p w14:paraId="6ECB8BAA" w14:textId="1985189A" w:rsidR="003F4C91" w:rsidRDefault="00D002D6" w:rsidP="00D002D6">
      <w:pPr>
        <w:tabs>
          <w:tab w:val="left" w:pos="1152"/>
        </w:tabs>
        <w:ind w:left="360"/>
      </w:pPr>
      <w:r>
        <w:tab/>
      </w:r>
      <w:r>
        <w:br w:type="textWrapping" w:clear="all"/>
      </w:r>
    </w:p>
    <w:p w14:paraId="5DF764C5" w14:textId="6B8EB75D" w:rsidR="00722827" w:rsidRDefault="000F4782" w:rsidP="0099771F">
      <w:pPr>
        <w:tabs>
          <w:tab w:val="left" w:pos="1152"/>
        </w:tabs>
        <w:rPr>
          <w:noProof/>
        </w:rPr>
      </w:pPr>
      <w:r>
        <w:rPr>
          <w:noProof/>
        </w:rPr>
        <w:t>9</w:t>
      </w:r>
      <w:r w:rsidR="0099771F">
        <w:rPr>
          <w:noProof/>
        </w:rPr>
        <w:t>. Conclusioni</w:t>
      </w:r>
    </w:p>
    <w:p w14:paraId="008A4146" w14:textId="378112F9" w:rsidR="00744DCE" w:rsidRDefault="007B6D23" w:rsidP="004E5AAD">
      <w:pPr>
        <w:tabs>
          <w:tab w:val="left" w:pos="1152"/>
        </w:tabs>
        <w:rPr>
          <w:noProof/>
        </w:rPr>
      </w:pPr>
      <w:r>
        <w:rPr>
          <w:noProof/>
        </w:rPr>
        <w:t xml:space="preserve">L’analisi dimostra quindi che la retribuzione dipende dalle disponibilità finanziare delle squadre, </w:t>
      </w:r>
      <w:r w:rsidR="00E14EEB">
        <w:rPr>
          <w:noProof/>
        </w:rPr>
        <w:t xml:space="preserve">ma è comunque principalmente determinato per meritocrazia, le fasce di età non sono direttamente coinvolte nella determinazione dello stipendio ma sono una conseguenza </w:t>
      </w:r>
      <w:r w:rsidR="0092249A">
        <w:rPr>
          <w:noProof/>
        </w:rPr>
        <w:t xml:space="preserve">della maggiore esperienza </w:t>
      </w:r>
      <w:r w:rsidR="00E97969">
        <w:rPr>
          <w:noProof/>
        </w:rPr>
        <w:t>accumulata</w:t>
      </w:r>
      <w:r w:rsidR="0092249A">
        <w:rPr>
          <w:noProof/>
        </w:rPr>
        <w:t xml:space="preserve">, che quindi determinano una distribuzione normale degli stipendi per età. </w:t>
      </w:r>
      <w:r w:rsidR="00E97969">
        <w:rPr>
          <w:noProof/>
        </w:rPr>
        <w:t xml:space="preserve">Il ruolo </w:t>
      </w:r>
      <w:r w:rsidR="00272C44">
        <w:rPr>
          <w:noProof/>
        </w:rPr>
        <w:t>non risulta avere un fattore determinante nello stipendio, ma ci consente di valutare la distribuzione di giocatori per ruolo</w:t>
      </w:r>
      <w:r w:rsidR="009F47AC">
        <w:rPr>
          <w:noProof/>
        </w:rPr>
        <w:t>, che è in genere comunque molto equilibrato.</w:t>
      </w:r>
    </w:p>
    <w:sectPr w:rsidR="00744D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7BD05" w14:textId="77777777" w:rsidR="007E57EC" w:rsidRDefault="007E57EC" w:rsidP="000F4782">
      <w:pPr>
        <w:spacing w:after="0" w:line="240" w:lineRule="auto"/>
      </w:pPr>
      <w:r>
        <w:separator/>
      </w:r>
    </w:p>
  </w:endnote>
  <w:endnote w:type="continuationSeparator" w:id="0">
    <w:p w14:paraId="3EC4E403" w14:textId="77777777" w:rsidR="007E57EC" w:rsidRDefault="007E57EC" w:rsidP="000F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4CBE8" w14:textId="77777777" w:rsidR="007E57EC" w:rsidRDefault="007E57EC" w:rsidP="000F4782">
      <w:pPr>
        <w:spacing w:after="0" w:line="240" w:lineRule="auto"/>
      </w:pPr>
      <w:r>
        <w:separator/>
      </w:r>
    </w:p>
  </w:footnote>
  <w:footnote w:type="continuationSeparator" w:id="0">
    <w:p w14:paraId="3064EDFA" w14:textId="77777777" w:rsidR="007E57EC" w:rsidRDefault="007E57EC" w:rsidP="000F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030B1"/>
    <w:multiLevelType w:val="hybridMultilevel"/>
    <w:tmpl w:val="859A07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9580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5C"/>
    <w:rsid w:val="0000058A"/>
    <w:rsid w:val="0002214B"/>
    <w:rsid w:val="000B103A"/>
    <w:rsid w:val="000C3DE7"/>
    <w:rsid w:val="000D7A24"/>
    <w:rsid w:val="000F4782"/>
    <w:rsid w:val="00136957"/>
    <w:rsid w:val="001552BD"/>
    <w:rsid w:val="00156CAE"/>
    <w:rsid w:val="00157157"/>
    <w:rsid w:val="001720C7"/>
    <w:rsid w:val="001918C6"/>
    <w:rsid w:val="001B21DB"/>
    <w:rsid w:val="001F5368"/>
    <w:rsid w:val="002023FC"/>
    <w:rsid w:val="0023289B"/>
    <w:rsid w:val="00241E5D"/>
    <w:rsid w:val="00265AAD"/>
    <w:rsid w:val="0026781C"/>
    <w:rsid w:val="00272C44"/>
    <w:rsid w:val="00282AC9"/>
    <w:rsid w:val="002C1778"/>
    <w:rsid w:val="00302FFB"/>
    <w:rsid w:val="00346549"/>
    <w:rsid w:val="00373974"/>
    <w:rsid w:val="00395E8B"/>
    <w:rsid w:val="003B70CD"/>
    <w:rsid w:val="003F4C91"/>
    <w:rsid w:val="004229A3"/>
    <w:rsid w:val="00422A52"/>
    <w:rsid w:val="00473D4B"/>
    <w:rsid w:val="004C541C"/>
    <w:rsid w:val="004E52C1"/>
    <w:rsid w:val="004E5AAD"/>
    <w:rsid w:val="00514BCF"/>
    <w:rsid w:val="0052153B"/>
    <w:rsid w:val="00531F8C"/>
    <w:rsid w:val="005741B1"/>
    <w:rsid w:val="00576615"/>
    <w:rsid w:val="0059273A"/>
    <w:rsid w:val="005978AA"/>
    <w:rsid w:val="005A157C"/>
    <w:rsid w:val="005F0CA5"/>
    <w:rsid w:val="0061265C"/>
    <w:rsid w:val="00617E1F"/>
    <w:rsid w:val="00640069"/>
    <w:rsid w:val="00647172"/>
    <w:rsid w:val="00650D00"/>
    <w:rsid w:val="00686E1D"/>
    <w:rsid w:val="006B20D2"/>
    <w:rsid w:val="006C45A5"/>
    <w:rsid w:val="006D2128"/>
    <w:rsid w:val="00703BA4"/>
    <w:rsid w:val="00704763"/>
    <w:rsid w:val="0072199A"/>
    <w:rsid w:val="00722827"/>
    <w:rsid w:val="00724C10"/>
    <w:rsid w:val="00733028"/>
    <w:rsid w:val="00744DCE"/>
    <w:rsid w:val="00747661"/>
    <w:rsid w:val="00761539"/>
    <w:rsid w:val="00780198"/>
    <w:rsid w:val="007B6D23"/>
    <w:rsid w:val="007E57EC"/>
    <w:rsid w:val="007F030A"/>
    <w:rsid w:val="00823AD2"/>
    <w:rsid w:val="008A245F"/>
    <w:rsid w:val="008E1F25"/>
    <w:rsid w:val="009054EE"/>
    <w:rsid w:val="0090579B"/>
    <w:rsid w:val="0092249A"/>
    <w:rsid w:val="00965C05"/>
    <w:rsid w:val="0099771F"/>
    <w:rsid w:val="009B7A6E"/>
    <w:rsid w:val="009F2D6A"/>
    <w:rsid w:val="009F47AC"/>
    <w:rsid w:val="009F48D0"/>
    <w:rsid w:val="00A47278"/>
    <w:rsid w:val="00A95597"/>
    <w:rsid w:val="00AD193A"/>
    <w:rsid w:val="00B02141"/>
    <w:rsid w:val="00B16FE8"/>
    <w:rsid w:val="00B5698A"/>
    <w:rsid w:val="00B75BB5"/>
    <w:rsid w:val="00BA1E4D"/>
    <w:rsid w:val="00BB24BE"/>
    <w:rsid w:val="00BF46B7"/>
    <w:rsid w:val="00BF4DBC"/>
    <w:rsid w:val="00C17FB7"/>
    <w:rsid w:val="00C63517"/>
    <w:rsid w:val="00CD360A"/>
    <w:rsid w:val="00CD3966"/>
    <w:rsid w:val="00CD63F0"/>
    <w:rsid w:val="00CF1AAD"/>
    <w:rsid w:val="00D002D6"/>
    <w:rsid w:val="00D20C21"/>
    <w:rsid w:val="00D30017"/>
    <w:rsid w:val="00D56091"/>
    <w:rsid w:val="00D74CA3"/>
    <w:rsid w:val="00D77975"/>
    <w:rsid w:val="00DA109D"/>
    <w:rsid w:val="00DB729D"/>
    <w:rsid w:val="00DE12AF"/>
    <w:rsid w:val="00DF0DA7"/>
    <w:rsid w:val="00E07B3A"/>
    <w:rsid w:val="00E118BC"/>
    <w:rsid w:val="00E14EEB"/>
    <w:rsid w:val="00E63240"/>
    <w:rsid w:val="00E85743"/>
    <w:rsid w:val="00E97969"/>
    <w:rsid w:val="00ED672B"/>
    <w:rsid w:val="00EE0763"/>
    <w:rsid w:val="00EE3FF9"/>
    <w:rsid w:val="00EE4F0A"/>
    <w:rsid w:val="00F049BC"/>
    <w:rsid w:val="00F50DA5"/>
    <w:rsid w:val="00FC2742"/>
    <w:rsid w:val="00FE2A97"/>
    <w:rsid w:val="00FE5F49"/>
    <w:rsid w:val="00FF1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297"/>
  <w15:chartTrackingRefBased/>
  <w15:docId w15:val="{58AF3411-D166-42D3-9AA2-DBE4EC5E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1C37"/>
    <w:pPr>
      <w:spacing w:line="256" w:lineRule="auto"/>
    </w:pPr>
    <w:rPr>
      <w:sz w:val="22"/>
      <w:szCs w:val="22"/>
    </w:rPr>
  </w:style>
  <w:style w:type="paragraph" w:styleId="Titolo1">
    <w:name w:val="heading 1"/>
    <w:basedOn w:val="Normale"/>
    <w:next w:val="Normale"/>
    <w:link w:val="Titolo1Carattere"/>
    <w:uiPriority w:val="9"/>
    <w:qFormat/>
    <w:rsid w:val="0061265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1265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1265C"/>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1265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olo5">
    <w:name w:val="heading 5"/>
    <w:basedOn w:val="Normale"/>
    <w:next w:val="Normale"/>
    <w:link w:val="Titolo5Carattere"/>
    <w:uiPriority w:val="9"/>
    <w:semiHidden/>
    <w:unhideWhenUsed/>
    <w:qFormat/>
    <w:rsid w:val="0061265C"/>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olo6">
    <w:name w:val="heading 6"/>
    <w:basedOn w:val="Normale"/>
    <w:next w:val="Normale"/>
    <w:link w:val="Titolo6Carattere"/>
    <w:uiPriority w:val="9"/>
    <w:semiHidden/>
    <w:unhideWhenUsed/>
    <w:qFormat/>
    <w:rsid w:val="0061265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olo7">
    <w:name w:val="heading 7"/>
    <w:basedOn w:val="Normale"/>
    <w:next w:val="Normale"/>
    <w:link w:val="Titolo7Carattere"/>
    <w:uiPriority w:val="9"/>
    <w:semiHidden/>
    <w:unhideWhenUsed/>
    <w:qFormat/>
    <w:rsid w:val="0061265C"/>
    <w:pPr>
      <w:keepNext/>
      <w:keepLines/>
      <w:spacing w:before="40" w:after="0" w:line="278" w:lineRule="auto"/>
      <w:outlineLvl w:val="6"/>
    </w:pPr>
    <w:rPr>
      <w:rFonts w:eastAsiaTheme="majorEastAsia"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61265C"/>
    <w:pPr>
      <w:keepNext/>
      <w:keepLines/>
      <w:spacing w:after="0" w:line="278" w:lineRule="auto"/>
      <w:outlineLvl w:val="7"/>
    </w:pPr>
    <w:rPr>
      <w:rFonts w:eastAsiaTheme="majorEastAsia" w:cstheme="majorBidi"/>
      <w:i/>
      <w:iCs/>
      <w:color w:val="272727" w:themeColor="text1" w:themeTint="D8"/>
      <w:sz w:val="24"/>
      <w:szCs w:val="24"/>
    </w:rPr>
  </w:style>
  <w:style w:type="paragraph" w:styleId="Titolo9">
    <w:name w:val="heading 9"/>
    <w:basedOn w:val="Normale"/>
    <w:next w:val="Normale"/>
    <w:link w:val="Titolo9Carattere"/>
    <w:uiPriority w:val="9"/>
    <w:semiHidden/>
    <w:unhideWhenUsed/>
    <w:qFormat/>
    <w:rsid w:val="0061265C"/>
    <w:pPr>
      <w:keepNext/>
      <w:keepLines/>
      <w:spacing w:after="0" w:line="278" w:lineRule="auto"/>
      <w:outlineLvl w:val="8"/>
    </w:pPr>
    <w:rPr>
      <w:rFonts w:eastAsiaTheme="majorEastAsia" w:cstheme="majorBidi"/>
      <w:color w:val="272727" w:themeColor="text1" w:themeTint="D8"/>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1265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1265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1265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1265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1265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1265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1265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1265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1265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12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1265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1265C"/>
    <w:pPr>
      <w:numPr>
        <w:ilvl w:val="1"/>
      </w:numPr>
      <w:spacing w:line="278"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1265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1265C"/>
    <w:pPr>
      <w:spacing w:before="160" w:line="278" w:lineRule="auto"/>
      <w:jc w:val="center"/>
    </w:pPr>
    <w:rPr>
      <w:i/>
      <w:iCs/>
      <w:color w:val="404040" w:themeColor="text1" w:themeTint="BF"/>
      <w:sz w:val="24"/>
      <w:szCs w:val="24"/>
    </w:rPr>
  </w:style>
  <w:style w:type="character" w:customStyle="1" w:styleId="CitazioneCarattere">
    <w:name w:val="Citazione Carattere"/>
    <w:basedOn w:val="Carpredefinitoparagrafo"/>
    <w:link w:val="Citazione"/>
    <w:uiPriority w:val="29"/>
    <w:rsid w:val="0061265C"/>
    <w:rPr>
      <w:i/>
      <w:iCs/>
      <w:color w:val="404040" w:themeColor="text1" w:themeTint="BF"/>
    </w:rPr>
  </w:style>
  <w:style w:type="paragraph" w:styleId="Paragrafoelenco">
    <w:name w:val="List Paragraph"/>
    <w:basedOn w:val="Normale"/>
    <w:uiPriority w:val="34"/>
    <w:qFormat/>
    <w:rsid w:val="0061265C"/>
    <w:pPr>
      <w:spacing w:line="278" w:lineRule="auto"/>
      <w:ind w:left="720"/>
      <w:contextualSpacing/>
    </w:pPr>
    <w:rPr>
      <w:sz w:val="24"/>
      <w:szCs w:val="24"/>
    </w:rPr>
  </w:style>
  <w:style w:type="character" w:styleId="Enfasiintensa">
    <w:name w:val="Intense Emphasis"/>
    <w:basedOn w:val="Carpredefinitoparagrafo"/>
    <w:uiPriority w:val="21"/>
    <w:qFormat/>
    <w:rsid w:val="0061265C"/>
    <w:rPr>
      <w:i/>
      <w:iCs/>
      <w:color w:val="0F4761" w:themeColor="accent1" w:themeShade="BF"/>
    </w:rPr>
  </w:style>
  <w:style w:type="paragraph" w:styleId="Citazioneintensa">
    <w:name w:val="Intense Quote"/>
    <w:basedOn w:val="Normale"/>
    <w:next w:val="Normale"/>
    <w:link w:val="CitazioneintensaCarattere"/>
    <w:uiPriority w:val="30"/>
    <w:qFormat/>
    <w:rsid w:val="0061265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zioneintensaCarattere">
    <w:name w:val="Citazione intensa Carattere"/>
    <w:basedOn w:val="Carpredefinitoparagrafo"/>
    <w:link w:val="Citazioneintensa"/>
    <w:uiPriority w:val="30"/>
    <w:rsid w:val="0061265C"/>
    <w:rPr>
      <w:i/>
      <w:iCs/>
      <w:color w:val="0F4761" w:themeColor="accent1" w:themeShade="BF"/>
    </w:rPr>
  </w:style>
  <w:style w:type="character" w:styleId="Riferimentointenso">
    <w:name w:val="Intense Reference"/>
    <w:basedOn w:val="Carpredefinitoparagrafo"/>
    <w:uiPriority w:val="32"/>
    <w:qFormat/>
    <w:rsid w:val="0061265C"/>
    <w:rPr>
      <w:b/>
      <w:bCs/>
      <w:smallCaps/>
      <w:color w:val="0F4761" w:themeColor="accent1" w:themeShade="BF"/>
      <w:spacing w:val="5"/>
    </w:rPr>
  </w:style>
  <w:style w:type="character" w:styleId="Collegamentoipertestuale">
    <w:name w:val="Hyperlink"/>
    <w:basedOn w:val="Carpredefinitoparagrafo"/>
    <w:uiPriority w:val="99"/>
    <w:semiHidden/>
    <w:unhideWhenUsed/>
    <w:rsid w:val="00FF1C37"/>
    <w:rPr>
      <w:color w:val="0000FF"/>
      <w:u w:val="single"/>
    </w:rPr>
  </w:style>
  <w:style w:type="paragraph" w:styleId="Intestazione">
    <w:name w:val="header"/>
    <w:basedOn w:val="Normale"/>
    <w:link w:val="IntestazioneCarattere"/>
    <w:uiPriority w:val="99"/>
    <w:unhideWhenUsed/>
    <w:rsid w:val="000F47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4782"/>
    <w:rPr>
      <w:sz w:val="22"/>
      <w:szCs w:val="22"/>
    </w:rPr>
  </w:style>
  <w:style w:type="paragraph" w:styleId="Pidipagina">
    <w:name w:val="footer"/>
    <w:basedOn w:val="Normale"/>
    <w:link w:val="PidipaginaCarattere"/>
    <w:uiPriority w:val="99"/>
    <w:unhideWhenUsed/>
    <w:rsid w:val="000F47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478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jamiewelsh2/nba-player-salaries-2022-23-season"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FFFA3D5CC61154EA5FF2B283A61CF4A" ma:contentTypeVersion="14" ma:contentTypeDescription="Creare un nuovo documento." ma:contentTypeScope="" ma:versionID="8914b268b16562049f7ff110c5e88c7d">
  <xsd:schema xmlns:xsd="http://www.w3.org/2001/XMLSchema" xmlns:xs="http://www.w3.org/2001/XMLSchema" xmlns:p="http://schemas.microsoft.com/office/2006/metadata/properties" xmlns:ns2="09716770-0eda-4b45-8812-00bdb7b6501d" xmlns:ns3="2c14fd23-00a9-4968-a473-fe86efce66a3" targetNamespace="http://schemas.microsoft.com/office/2006/metadata/properties" ma:root="true" ma:fieldsID="075cd6bcae0d7188b74ec06e313988df" ns2:_="" ns3:_="">
    <xsd:import namespace="09716770-0eda-4b45-8812-00bdb7b6501d"/>
    <xsd:import namespace="2c14fd23-00a9-4968-a473-fe86efce66a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16770-0eda-4b45-8812-00bdb7b65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e03ef3db-1873-48f1-8e04-87b5542c2e3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4fd23-00a9-4968-a473-fe86efce66a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58b604d-39ec-4919-92cd-b3fa9d2a263f}" ma:internalName="TaxCatchAll" ma:showField="CatchAllData" ma:web="2c14fd23-00a9-4968-a473-fe86efce66a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c14fd23-00a9-4968-a473-fe86efce66a3" xsi:nil="true"/>
    <lcf76f155ced4ddcb4097134ff3c332f xmlns="09716770-0eda-4b45-8812-00bdb7b6501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9D58D8-7B6E-4AF1-B15C-AD2564041A51}"/>
</file>

<file path=customXml/itemProps2.xml><?xml version="1.0" encoding="utf-8"?>
<ds:datastoreItem xmlns:ds="http://schemas.openxmlformats.org/officeDocument/2006/customXml" ds:itemID="{7793B813-6359-499F-901D-3D07464AF666}">
  <ds:schemaRefs>
    <ds:schemaRef ds:uri="http://schemas.microsoft.com/office/2006/metadata/properties"/>
    <ds:schemaRef ds:uri="http://schemas.microsoft.com/office/infopath/2007/PartnerControls"/>
    <ds:schemaRef ds:uri="2c14fd23-00a9-4968-a473-fe86efce66a3"/>
    <ds:schemaRef ds:uri="09716770-0eda-4b45-8812-00bdb7b6501d"/>
  </ds:schemaRefs>
</ds:datastoreItem>
</file>

<file path=customXml/itemProps3.xml><?xml version="1.0" encoding="utf-8"?>
<ds:datastoreItem xmlns:ds="http://schemas.openxmlformats.org/officeDocument/2006/customXml" ds:itemID="{0DCC1200-96C2-4BA4-95DD-B0340A00F9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1148</Words>
  <Characters>6546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MACCARONE CIRO</dc:creator>
  <cp:keywords/>
  <dc:description/>
  <cp:lastModifiedBy>MACCARONE CIRO</cp:lastModifiedBy>
  <cp:revision>107</cp:revision>
  <dcterms:created xsi:type="dcterms:W3CDTF">2024-03-08T14:11:00Z</dcterms:created>
  <dcterms:modified xsi:type="dcterms:W3CDTF">2024-04-16T16:30:00Z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0x010100BFFFA3D5CC61154EA5FF2B283A61CF4A</vt:lpwstr>
  </property>
  <property fmtid="{D5CDD505-2E9C-101B-9397-08002B2CF9AE}" pid="3" name="MediaServiceImageTags">
    <vt:lpwstr/>
  </property>
</Properties>
</file>