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120" w:before="0"/>
        <w:jc w:val="center"/>
      </w:pPr>
      <w:r>
        <w:rPr>
          <w:rFonts w:ascii="IM Fell English SC" w:cs="IM Fell English SC" w:eastAsia="IM Fell English SC" w:hAnsi="IM Fell English SC"/>
          <w:smallCaps/>
          <w:color w:val="2C3E35"/>
          <w:sz w:val="36"/>
          <w:szCs w:val="36"/>
        </w:rPr>
        <w:t xml:space="preserve">The Definition</w:t>
      </w:r>
    </w:p>
    <w:p>
      <w:pPr>
        <w:spacing w:after="480" w:before="0"/>
        <w:jc w:val="center"/>
      </w:pPr>
      <w:r>
        <w:rPr>
          <w:rFonts w:ascii="Libre Baskerville" w:cs="Libre Baskerville" w:eastAsia="Libre Baskerville" w:hAnsi="Libre Baskerville"/>
          <w:i/>
          <w:iCs/>
          <w:color w:val="2c2c2c"/>
          <w:sz w:val="22"/>
          <w:szCs w:val="22"/>
        </w:rPr>
        <w:t xml:space="preserve">Of a Resolute Society</w:t>
      </w:r>
    </w:p>
    <w:p>
      <w:pPr>
        <w:pBdr>
          <w:bottom w:val="single" w:color="2C3E35" w:sz="6" w:space="1"/>
        </w:pBdr>
        <w:spacing w:after="240" w:before="0"/>
      </w:pPr>
    </w:p>
    <w:p>
      <w:pPr>
        <w:spacing w:after="80" w:before="480"/>
        <w:jc w:val="center"/>
      </w:pPr>
      <w:r>
        <w:rPr>
          <w:rFonts w:ascii="Libre Baskerville" w:cs="Libre Baskerville" w:eastAsia="Libre Baskerville" w:hAnsi="Libre Baskerville"/>
          <w:i/>
          <w:iCs/>
          <w:color w:val="2c2c2c"/>
          <w:sz w:val="20"/>
          <w:szCs w:val="20"/>
        </w:rPr>
        <w:t xml:space="preserve">The work shall not be lost.</w:t>
      </w:r>
    </w:p>
    <w:p>
      <w:pPr>
        <w:spacing w:after="480" w:before="0"/>
        <w:jc w:val="center"/>
      </w:pPr>
      <w:r>
        <w:rPr>
          <w:rFonts w:ascii="Libre Baskerville" w:cs="Libre Baskerville" w:eastAsia="Libre Baskerville" w:hAnsi="Libre Baskerville"/>
          <w:color w:val="2c2c2c"/>
          <w:sz w:val="19"/>
          <w:szCs w:val="19"/>
        </w:rPr>
        <w:t xml:space="preserve">— Benjamin Franklin</w:t>
      </w:r>
    </w:p>
    <w:p>
      <w:pPr>
        <w:spacing w:after="160" w:before="480"/>
        <w:jc w:val="center"/>
      </w:pPr>
      <w:r>
        <w:rPr>
          <w:rFonts w:ascii="IM Fell English SC" w:cs="IM Fell English SC" w:eastAsia="IM Fell English SC" w:hAnsi="IM Fell English SC"/>
          <w:smallCaps/>
          <w:color w:val="2C3E35"/>
          <w:sz w:val="24"/>
          <w:szCs w:val="24"/>
        </w:rPr>
        <w:t xml:space="preserve">Article I</w:t>
      </w:r>
      <w:r>
        <w:rPr>
          <w:rFonts w:ascii="IM Fell English SC" w:cs="IM Fell English SC" w:eastAsia="IM Fell English SC" w:hAnsi="IM Fell English SC"/>
          <w:smallCaps/>
          <w:color w:val="2C3E35"/>
          <w:sz w:val="20"/>
          <w:szCs w:val="20"/>
        </w:rPr>
        <w:br/>
        <w:t xml:space="preserve">
Preamble</w:t>
      </w:r>
    </w:p>
    <w:p>
      <w:pPr>
        <w:spacing w:after="160" w:before="0"/>
        <w:ind w:firstLine="360"/>
      </w:pPr>
      <w:r>
        <w:rPr>
          <w:rFonts w:ascii="Libre Baskerville" w:cs="Libre Baskerville" w:eastAsia="Libre Baskerville" w:hAnsi="Libre Baskerville"/>
          <w:color w:val="2c2c2c"/>
          <w:sz w:val="21"/>
          <w:szCs w:val="21"/>
        </w:rPr>
        <w:t xml:space="preserve">We, the members of a Resolute Society, establish this Definition as the foundational compact of our common life together. This document is not a set of rules imposed from above. It is an expression of what we hold to be true about persons, communities, and the obligations we bear to one another and to those who will come after us.</w:t>
      </w:r>
    </w:p>
    <w:p>
      <w:pPr>
        <w:spacing w:after="160" w:before="0"/>
        <w:ind w:firstLine="360"/>
      </w:pPr>
      <w:r>
        <w:rPr>
          <w:rFonts w:ascii="Libre Baskerville" w:cs="Libre Baskerville" w:eastAsia="Libre Baskerville" w:hAnsi="Libre Baskerville"/>
          <w:color w:val="2c2c2c"/>
          <w:sz w:val="21"/>
          <w:szCs w:val="21"/>
        </w:rPr>
        <w:t xml:space="preserve">A Resolute Society exists to build the conditions in which persons can flourish — not as isolated individuals, but as members of a genuine community bound by mutual obligation, honest inquiry, and shared work. We do not take institutions for granted. We build them with care, maintain them with vigilance, and hold them accountable to those they serve.</w:t>
      </w:r>
    </w:p>
    <w:p>
      <w:pPr>
        <w:spacing w:after="160" w:before="0"/>
        <w:ind w:firstLine="360"/>
      </w:pPr>
      <w:r>
        <w:rPr>
          <w:rFonts w:ascii="Libre Baskerville" w:cs="Libre Baskerville" w:eastAsia="Libre Baskerville" w:hAnsi="Libre Baskerville"/>
          <w:color w:val="2c2c2c"/>
          <w:sz w:val="21"/>
          <w:szCs w:val="21"/>
        </w:rPr>
        <w:t xml:space="preserve">This Definition binds all Resolute Societies. No Society may adopt a constitution or practice inconsistent with its provisions. Where a Society's constitution is silent, this Definition governs.</w:t>
      </w:r>
    </w:p>
    <w:p>
      <w:pPr>
        <w:pBdr>
          <w:bottom w:val="single" w:color="2C3E35" w:sz="6" w:space="1"/>
        </w:pBdr>
        <w:spacing w:after="240" w:before="0"/>
      </w:pPr>
    </w:p>
    <w:p>
      <w:pPr>
        <w:spacing w:after="160" w:before="480"/>
        <w:jc w:val="center"/>
      </w:pPr>
      <w:r>
        <w:rPr>
          <w:rFonts w:ascii="IM Fell English SC" w:cs="IM Fell English SC" w:eastAsia="IM Fell English SC" w:hAnsi="IM Fell English SC"/>
          <w:smallCaps/>
          <w:color w:val="2C3E35"/>
          <w:sz w:val="24"/>
          <w:szCs w:val="24"/>
        </w:rPr>
        <w:t xml:space="preserve">Article II</w:t>
      </w:r>
      <w:r>
        <w:rPr>
          <w:rFonts w:ascii="IM Fell English SC" w:cs="IM Fell English SC" w:eastAsia="IM Fell English SC" w:hAnsi="IM Fell English SC"/>
          <w:smallCaps/>
          <w:color w:val="2C3E35"/>
          <w:sz w:val="20"/>
          <w:szCs w:val="20"/>
        </w:rPr>
        <w:br/>
        <w:t xml:space="preserve">
The Society</w:t>
      </w:r>
    </w:p>
    <w:p>
      <w:pPr>
        <w:spacing w:after="80" w:before="240"/>
      </w:pPr>
      <w:r>
        <w:rPr>
          <w:rFonts w:ascii="Libre Baskerville" w:cs="Libre Baskerville" w:eastAsia="Libre Baskerville" w:hAnsi="Libre Baskerville"/>
          <w:i/>
          <w:iCs/>
          <w:color w:val="2C3E35"/>
          <w:sz w:val="21"/>
          <w:szCs w:val="21"/>
        </w:rPr>
        <w:t xml:space="preserve">§ 2.1. Nature</w:t>
      </w:r>
    </w:p>
    <w:p>
      <w:pPr>
        <w:spacing w:after="160" w:before="0"/>
        <w:ind w:firstLine="360"/>
      </w:pPr>
      <w:r>
        <w:rPr>
          <w:rFonts w:ascii="Libre Baskerville" w:cs="Libre Baskerville" w:eastAsia="Libre Baskerville" w:hAnsi="Libre Baskerville"/>
          <w:color w:val="2c2c2c"/>
          <w:sz w:val="21"/>
          <w:szCs w:val="21"/>
        </w:rPr>
        <w:t xml:space="preserve">A Resolute Society is a voluntary association of persons committed to mutual aid, self-governance, and the preservation and transmission of the knowledge and skills on which a good community life depends. It is not a political party, a commercial enterprise, or an instrument of any ideology. It is a community — prior to politics, prior to markets — organized around the obligations persons bear to one another.</w:t>
      </w:r>
    </w:p>
    <w:p>
      <w:pPr>
        <w:spacing w:after="80" w:before="240"/>
      </w:pPr>
      <w:r>
        <w:rPr>
          <w:rFonts w:ascii="Libre Baskerville" w:cs="Libre Baskerville" w:eastAsia="Libre Baskerville" w:hAnsi="Libre Baskerville"/>
          <w:i/>
          <w:iCs/>
          <w:color w:val="2C3E35"/>
          <w:sz w:val="21"/>
          <w:szCs w:val="21"/>
        </w:rPr>
        <w:t xml:space="preserve">§ 2.2. Scale and Direct Democracy</w:t>
      </w:r>
    </w:p>
    <w:p>
      <w:pPr>
        <w:spacing w:after="160" w:before="0"/>
        <w:ind w:firstLine="360"/>
      </w:pPr>
      <w:r>
        <w:rPr>
          <w:rFonts w:ascii="Libre Baskerville" w:cs="Libre Baskerville" w:eastAsia="Libre Baskerville" w:hAnsi="Libre Baskerville"/>
          <w:color w:val="2c2c2c"/>
          <w:sz w:val="21"/>
          <w:szCs w:val="21"/>
        </w:rPr>
        <w:t xml:space="preserve">A Society small enough to govern itself through the direct participation of all its members shall do so. When a Society's membership can be assembled in a common space, it shall govern by referendum — the direct expression of the community's will — rather than through representative bodies. The threshold for constituting a General Assembly is thirty members. Below that threshold, all governing authority is exercised by referendum of the full membership.</w:t>
      </w:r>
    </w:p>
    <w:p>
      <w:pPr>
        <w:spacing w:after="80" w:before="240"/>
      </w:pPr>
      <w:r>
        <w:rPr>
          <w:rFonts w:ascii="Libre Baskerville" w:cs="Libre Baskerville" w:eastAsia="Libre Baskerville" w:hAnsi="Libre Baskerville"/>
          <w:i/>
          <w:iCs/>
          <w:color w:val="2C3E35"/>
          <w:sz w:val="21"/>
          <w:szCs w:val="21"/>
        </w:rPr>
        <w:t xml:space="preserve">§ 2.3. Federation</w:t>
      </w:r>
    </w:p>
    <w:p>
      <w:pPr>
        <w:spacing w:after="160" w:before="0"/>
        <w:ind w:firstLine="360"/>
      </w:pPr>
      <w:r>
        <w:rPr>
          <w:rFonts w:ascii="Libre Baskerville" w:cs="Libre Baskerville" w:eastAsia="Libre Baskerville" w:hAnsi="Libre Baskerville"/>
          <w:color w:val="2c2c2c"/>
          <w:sz w:val="21"/>
          <w:szCs w:val="21"/>
        </w:rPr>
        <w:t xml:space="preserve">Resolute Societies are federated. Each Society is autonomous in its internal governance, provided it remains faithful to this Definition. No Society may claim authority over another. The federation exists to support what individual Societies cannot accomplish alone — not to direct, absorb, or subordinate them.</w:t>
      </w:r>
    </w:p>
    <w:p>
      <w:pPr>
        <w:pBdr>
          <w:bottom w:val="single" w:color="2C3E35" w:sz="6" w:space="1"/>
        </w:pBdr>
        <w:spacing w:after="240" w:before="0"/>
      </w:pPr>
    </w:p>
    <w:p>
      <w:pPr>
        <w:spacing w:after="160" w:before="480"/>
        <w:jc w:val="center"/>
      </w:pPr>
      <w:r>
        <w:rPr>
          <w:rFonts w:ascii="IM Fell English SC" w:cs="IM Fell English SC" w:eastAsia="IM Fell English SC" w:hAnsi="IM Fell English SC"/>
          <w:smallCaps/>
          <w:color w:val="2C3E35"/>
          <w:sz w:val="24"/>
          <w:szCs w:val="24"/>
        </w:rPr>
        <w:t xml:space="preserve">Article III</w:t>
      </w:r>
      <w:r>
        <w:rPr>
          <w:rFonts w:ascii="IM Fell English SC" w:cs="IM Fell English SC" w:eastAsia="IM Fell English SC" w:hAnsi="IM Fell English SC"/>
          <w:smallCaps/>
          <w:color w:val="2C3E35"/>
          <w:sz w:val="20"/>
          <w:szCs w:val="20"/>
        </w:rPr>
        <w:br/>
        <w:t xml:space="preserve">
Membership</w:t>
      </w:r>
    </w:p>
    <w:p>
      <w:pPr>
        <w:spacing w:after="80" w:before="240"/>
      </w:pPr>
      <w:r>
        <w:rPr>
          <w:rFonts w:ascii="Libre Baskerville" w:cs="Libre Baskerville" w:eastAsia="Libre Baskerville" w:hAnsi="Libre Baskerville"/>
          <w:i/>
          <w:iCs/>
          <w:color w:val="2C3E35"/>
          <w:sz w:val="21"/>
          <w:szCs w:val="21"/>
        </w:rPr>
        <w:t xml:space="preserve">§ 3.1. Provisional Membership</w:t>
      </w:r>
    </w:p>
    <w:p>
      <w:pPr>
        <w:spacing w:after="160" w:before="0"/>
        <w:ind w:firstLine="360"/>
      </w:pPr>
      <w:r>
        <w:rPr>
          <w:rFonts w:ascii="Libre Baskerville" w:cs="Libre Baskerville" w:eastAsia="Libre Baskerville" w:hAnsi="Libre Baskerville"/>
          <w:color w:val="2c2c2c"/>
          <w:sz w:val="21"/>
          <w:szCs w:val="21"/>
        </w:rPr>
        <w:t xml:space="preserve">Any person may become a provisional member of a Society upon the vouching of a current member in good standing. The vouching member affirms that they know the candidate and believe their participation to be consistent with the purposes of the Society. Provisional members participate in the common life and work of the Society and may vote in referenda. They are not eligible for sortition selection to any governing body.</w:t>
      </w:r>
    </w:p>
    <w:p>
      <w:pPr>
        <w:spacing w:after="80" w:before="240"/>
      </w:pPr>
      <w:r>
        <w:rPr>
          <w:rFonts w:ascii="Libre Baskerville" w:cs="Libre Baskerville" w:eastAsia="Libre Baskerville" w:hAnsi="Libre Baskerville"/>
          <w:i/>
          <w:iCs/>
          <w:color w:val="2C3E35"/>
          <w:sz w:val="21"/>
          <w:szCs w:val="21"/>
        </w:rPr>
        <w:t xml:space="preserve">§ 3.2. Full Membership</w:t>
      </w:r>
    </w:p>
    <w:p>
      <w:pPr>
        <w:spacing w:after="160" w:before="0"/>
        <w:ind w:firstLine="360"/>
      </w:pPr>
      <w:r>
        <w:rPr>
          <w:rFonts w:ascii="Libre Baskerville" w:cs="Libre Baskerville" w:eastAsia="Libre Baskerville" w:hAnsi="Libre Baskerville"/>
          <w:color w:val="2c2c2c"/>
          <w:sz w:val="21"/>
          <w:szCs w:val="21"/>
        </w:rPr>
        <w:t xml:space="preserve">A provisional member becomes a full member upon taking the membership oath before witnesses drawn from the membership. The oath is a public commitment to the obligations of membership and to the purposes of the Society. Full members are eligible for all forms of participation, including sortition selection to governing bodies.</w:t>
      </w:r>
    </w:p>
    <w:p>
      <w:pPr>
        <w:spacing w:after="80" w:before="240"/>
      </w:pPr>
      <w:r>
        <w:rPr>
          <w:rFonts w:ascii="Libre Baskerville" w:cs="Libre Baskerville" w:eastAsia="Libre Baskerville" w:hAnsi="Libre Baskerville"/>
          <w:i/>
          <w:iCs/>
          <w:color w:val="2C3E35"/>
          <w:sz w:val="21"/>
          <w:szCs w:val="21"/>
        </w:rPr>
        <w:t xml:space="preserve">§ 3.3. Obligations of Membership</w:t>
      </w:r>
    </w:p>
    <w:p>
      <w:pPr>
        <w:spacing w:after="160" w:before="0"/>
        <w:ind w:firstLine="360"/>
      </w:pPr>
      <w:r>
        <w:rPr>
          <w:rFonts w:ascii="Libre Baskerville" w:cs="Libre Baskerville" w:eastAsia="Libre Baskerville" w:hAnsi="Libre Baskerville"/>
          <w:color w:val="2c2c2c"/>
          <w:sz w:val="21"/>
          <w:szCs w:val="21"/>
        </w:rPr>
        <w:t xml:space="preserve">Membership is not merely a status — it is an ongoing commitment. Members bear genuine obligation to the common life: to participate in the work of the Society, to attend to its governance, to act with honesty and care toward fellow members, and to transmit what they know to those who come after them. The Society, in turn, bears obligation to each member — to build the conditions in which they can genuinely flourish.</w:t>
      </w:r>
    </w:p>
    <w:p>
      <w:pPr>
        <w:spacing w:after="80" w:before="240"/>
      </w:pPr>
      <w:r>
        <w:rPr>
          <w:rFonts w:ascii="Libre Baskerville" w:cs="Libre Baskerville" w:eastAsia="Libre Baskerville" w:hAnsi="Libre Baskerville"/>
          <w:i/>
          <w:iCs/>
          <w:color w:val="2C3E35"/>
          <w:sz w:val="21"/>
          <w:szCs w:val="21"/>
        </w:rPr>
        <w:t xml:space="preserve">§ 3.4. Membership and Institutional Compatibility</w:t>
      </w:r>
    </w:p>
    <w:p>
      <w:pPr>
        <w:spacing w:after="160" w:before="0"/>
        <w:ind w:firstLine="360"/>
      </w:pPr>
      <w:r>
        <w:rPr>
          <w:rFonts w:ascii="Libre Baskerville" w:cs="Libre Baskerville" w:eastAsia="Libre Baskerville" w:hAnsi="Libre Baskerville"/>
          <w:color w:val="2c2c2c"/>
          <w:sz w:val="21"/>
          <w:szCs w:val="21"/>
        </w:rPr>
        <w:t xml:space="preserve">Membership is open to any person whose primary institutional relationships are compatible with genuine accountability to this community and its members. The Society recognizes that persons are shaped by the institutions they inhabit, and that certain institutional formations are structurally incompatible with the purposes and obligations of membership — not as a moral judgment on the person, but as a recognition of the real effects of institutional life on instinct, judgment, and loyalty.</w:t>
      </w:r>
    </w:p>
    <w:p>
      <w:pPr>
        <w:spacing w:after="160" w:before="0"/>
        <w:ind w:firstLine="360"/>
      </w:pPr>
      <w:r>
        <w:rPr>
          <w:rFonts w:ascii="Libre Baskerville" w:cs="Libre Baskerville" w:eastAsia="Libre Baskerville" w:hAnsi="Libre Baskerville"/>
          <w:color w:val="2c2c2c"/>
          <w:sz w:val="21"/>
          <w:szCs w:val="21"/>
        </w:rPr>
        <w:t xml:space="preserve">The General Assembly shall maintain and publish the criteria by which compatibility is evaluated, and the process by which applications are reviewed. Those criteria shall be derived from the principle stated above and shall be publicly known to all members and prospective members.</w:t>
      </w:r>
    </w:p>
    <w:p>
      <w:pPr>
        <w:pBdr>
          <w:bottom w:val="single" w:color="2C3E35" w:sz="6" w:space="1"/>
        </w:pBdr>
        <w:spacing w:after="240" w:before="0"/>
      </w:pPr>
    </w:p>
    <w:p>
      <w:pPr>
        <w:spacing w:after="160" w:before="480"/>
        <w:jc w:val="center"/>
      </w:pPr>
      <w:r>
        <w:rPr>
          <w:rFonts w:ascii="IM Fell English SC" w:cs="IM Fell English SC" w:eastAsia="IM Fell English SC" w:hAnsi="IM Fell English SC"/>
          <w:smallCaps/>
          <w:color w:val="2C3E35"/>
          <w:sz w:val="24"/>
          <w:szCs w:val="24"/>
        </w:rPr>
        <w:t xml:space="preserve">Article IV</w:t>
      </w:r>
      <w:r>
        <w:rPr>
          <w:rFonts w:ascii="IM Fell English SC" w:cs="IM Fell English SC" w:eastAsia="IM Fell English SC" w:hAnsi="IM Fell English SC"/>
          <w:smallCaps/>
          <w:color w:val="2C3E35"/>
          <w:sz w:val="20"/>
          <w:szCs w:val="20"/>
        </w:rPr>
        <w:br/>
        <w:t xml:space="preserve">
Governing Bodies</w:t>
      </w:r>
    </w:p>
    <w:p>
      <w:pPr>
        <w:spacing w:after="80" w:before="240"/>
      </w:pPr>
      <w:r>
        <w:rPr>
          <w:rFonts w:ascii="Libre Baskerville" w:cs="Libre Baskerville" w:eastAsia="Libre Baskerville" w:hAnsi="Libre Baskerville"/>
          <w:i/>
          <w:iCs/>
          <w:color w:val="2C3E35"/>
          <w:sz w:val="21"/>
          <w:szCs w:val="21"/>
        </w:rPr>
        <w:t xml:space="preserve">§ 4.1. Types of Governing Bodies</w:t>
      </w:r>
    </w:p>
    <w:p>
      <w:pPr>
        <w:spacing w:after="160" w:before="0"/>
        <w:ind w:firstLine="360"/>
      </w:pPr>
      <w:r>
        <w:rPr>
          <w:rFonts w:ascii="Libre Baskerville" w:cs="Libre Baskerville" w:eastAsia="Libre Baskerville" w:hAnsi="Libre Baskerville"/>
          <w:color w:val="2c2c2c"/>
          <w:sz w:val="21"/>
          <w:szCs w:val="21"/>
        </w:rPr>
        <w:t xml:space="preserve">A Resolute Society shall organize its governing life through four types of bodies, each created by and ultimately accountable to the General Assembly: the General Assembly itself, which is the sovereign body; Committees, which exercise delegated authority for specific purposes; Executive Divisions, which deliver services in a single domain; and Colleges, which organize members by shared knowledge and practice. Each body is distinct in its purpose, its selection, and the scope of its authority.</w:t>
      </w:r>
    </w:p>
    <w:p>
      <w:pPr>
        <w:spacing w:after="80" w:before="240"/>
      </w:pPr>
      <w:r>
        <w:rPr>
          <w:rFonts w:ascii="Libre Baskerville" w:cs="Libre Baskerville" w:eastAsia="Libre Baskerville" w:hAnsi="Libre Baskerville"/>
          <w:i/>
          <w:iCs/>
          <w:color w:val="2C3E35"/>
          <w:sz w:val="21"/>
          <w:szCs w:val="21"/>
        </w:rPr>
        <w:t xml:space="preserve">§ 4.2. Source of Authority</w:t>
      </w:r>
    </w:p>
    <w:p>
      <w:pPr>
        <w:spacing w:after="160" w:before="0"/>
        <w:ind w:firstLine="360"/>
      </w:pPr>
      <w:r>
        <w:rPr>
          <w:rFonts w:ascii="Libre Baskerville" w:cs="Libre Baskerville" w:eastAsia="Libre Baskerville" w:hAnsi="Libre Baskerville"/>
          <w:color w:val="2c2c2c"/>
          <w:sz w:val="21"/>
          <w:szCs w:val="21"/>
        </w:rPr>
        <w:t xml:space="preserve">All governing authority within a Resolute Society flows from the General Assembly. No body, officer, or member exercises authority except as delegated by or derived from the Assembly. The Assembly may reclaim any delegated authority at any time, subject to the protections established in this Definition.</w:t>
      </w:r>
    </w:p>
    <w:p>
      <w:pPr>
        <w:pBdr>
          <w:bottom w:val="single" w:color="2C3E35" w:sz="6" w:space="1"/>
        </w:pBdr>
        <w:spacing w:after="240" w:before="0"/>
      </w:pPr>
    </w:p>
    <w:p>
      <w:pPr>
        <w:spacing w:after="160" w:before="480"/>
        <w:jc w:val="center"/>
      </w:pPr>
      <w:r>
        <w:rPr>
          <w:rFonts w:ascii="IM Fell English SC" w:cs="IM Fell English SC" w:eastAsia="IM Fell English SC" w:hAnsi="IM Fell English SC"/>
          <w:smallCaps/>
          <w:color w:val="2C3E35"/>
          <w:sz w:val="24"/>
          <w:szCs w:val="24"/>
        </w:rPr>
        <w:t xml:space="preserve">Article V</w:t>
      </w:r>
      <w:r>
        <w:rPr>
          <w:rFonts w:ascii="IM Fell English SC" w:cs="IM Fell English SC" w:eastAsia="IM Fell English SC" w:hAnsi="IM Fell English SC"/>
          <w:smallCaps/>
          <w:color w:val="2C3E35"/>
          <w:sz w:val="20"/>
          <w:szCs w:val="20"/>
        </w:rPr>
        <w:br/>
        <w:t xml:space="preserve">
The General Assembly</w:t>
      </w:r>
    </w:p>
    <w:p>
      <w:pPr>
        <w:spacing w:after="80" w:before="240"/>
      </w:pPr>
      <w:r>
        <w:rPr>
          <w:rFonts w:ascii="Libre Baskerville" w:cs="Libre Baskerville" w:eastAsia="Libre Baskerville" w:hAnsi="Libre Baskerville"/>
          <w:i/>
          <w:iCs/>
          <w:color w:val="2C3E35"/>
          <w:sz w:val="21"/>
          <w:szCs w:val="21"/>
        </w:rPr>
        <w:t xml:space="preserve">§ 5.1. Sovereignty</w:t>
      </w:r>
    </w:p>
    <w:p>
      <w:pPr>
        <w:spacing w:after="160" w:before="0"/>
        <w:ind w:firstLine="360"/>
      </w:pPr>
      <w:r>
        <w:rPr>
          <w:rFonts w:ascii="Libre Baskerville" w:cs="Libre Baskerville" w:eastAsia="Libre Baskerville" w:hAnsi="Libre Baskerville"/>
          <w:color w:val="2c2c2c"/>
          <w:sz w:val="21"/>
          <w:szCs w:val="21"/>
        </w:rPr>
        <w:t xml:space="preserve">The General Assembly is the sovereign body of the Society. It is the primary expression of the community's self-governance and the source of all delegated authority. Its decisions bind the Society unless they are inconsistent with this Definition.</w:t>
      </w:r>
    </w:p>
    <w:p>
      <w:pPr>
        <w:spacing w:after="80" w:before="240"/>
      </w:pPr>
      <w:r>
        <w:rPr>
          <w:rFonts w:ascii="Libre Baskerville" w:cs="Libre Baskerville" w:eastAsia="Libre Baskerville" w:hAnsi="Libre Baskerville"/>
          <w:i/>
          <w:iCs/>
          <w:color w:val="2C3E35"/>
          <w:sz w:val="21"/>
          <w:szCs w:val="21"/>
        </w:rPr>
        <w:t xml:space="preserve">§ 5.2. Composition and Selection</w:t>
      </w:r>
    </w:p>
    <w:p>
      <w:pPr>
        <w:spacing w:after="160" w:before="0"/>
        <w:ind w:firstLine="360"/>
      </w:pPr>
      <w:r>
        <w:rPr>
          <w:rFonts w:ascii="Libre Baskerville" w:cs="Libre Baskerville" w:eastAsia="Libre Baskerville" w:hAnsi="Libre Baskerville"/>
          <w:color w:val="2c2c2c"/>
          <w:sz w:val="21"/>
          <w:szCs w:val="21"/>
        </w:rPr>
        <w:t xml:space="preserve">The General Assembly shall consist of nine members, selected by sortition from the pool of eligible full members. The sortition draw shall take place each November, immediately following the Society referendum, and shall be conducted publicly before the membership. The incoming Assembly takes office on the first day of January and serves through the thirty-first day of December. No member shall serve consecutive terms on the General Assembly.</w:t>
      </w:r>
    </w:p>
    <w:p>
      <w:pPr>
        <w:spacing w:after="80" w:before="240"/>
      </w:pPr>
      <w:r>
        <w:rPr>
          <w:rFonts w:ascii="Libre Baskerville" w:cs="Libre Baskerville" w:eastAsia="Libre Baskerville" w:hAnsi="Libre Baskerville"/>
          <w:i/>
          <w:iCs/>
          <w:color w:val="2C3E35"/>
          <w:sz w:val="21"/>
          <w:szCs w:val="21"/>
        </w:rPr>
        <w:t xml:space="preserve">§ 5.3. Presiding Member</w:t>
      </w:r>
    </w:p>
    <w:p>
      <w:pPr>
        <w:spacing w:after="160" w:before="0"/>
        <w:ind w:firstLine="360"/>
      </w:pPr>
      <w:r>
        <w:rPr>
          <w:rFonts w:ascii="Libre Baskerville" w:cs="Libre Baskerville" w:eastAsia="Libre Baskerville" w:hAnsi="Libre Baskerville"/>
          <w:color w:val="2c2c2c"/>
          <w:sz w:val="21"/>
          <w:szCs w:val="21"/>
        </w:rPr>
        <w:t xml:space="preserve">Each session of the General Assembly shall be presided over by a member of the Assembly according to a rotation established at the beginning of each term. The rotation proceeds through all Assembly members in sequence. The presiding member holds the floor, manages deliberation, and calls votes. The presiding member votes as a full member of the Assembly.</w:t>
      </w:r>
    </w:p>
    <w:p>
      <w:pPr>
        <w:spacing w:after="80" w:before="240"/>
      </w:pPr>
      <w:r>
        <w:rPr>
          <w:rFonts w:ascii="Libre Baskerville" w:cs="Libre Baskerville" w:eastAsia="Libre Baskerville" w:hAnsi="Libre Baskerville"/>
          <w:i/>
          <w:iCs/>
          <w:color w:val="2C3E35"/>
          <w:sz w:val="21"/>
          <w:szCs w:val="21"/>
        </w:rPr>
        <w:t xml:space="preserve">§ 5.4. Sessions</w:t>
      </w:r>
    </w:p>
    <w:p>
      <w:pPr>
        <w:spacing w:after="160" w:before="0"/>
        <w:ind w:firstLine="360"/>
      </w:pPr>
      <w:r>
        <w:rPr>
          <w:rFonts w:ascii="Libre Baskerville" w:cs="Libre Baskerville" w:eastAsia="Libre Baskerville" w:hAnsi="Libre Baskerville"/>
          <w:color w:val="2c2c2c"/>
          <w:sz w:val="21"/>
          <w:szCs w:val="21"/>
        </w:rPr>
        <w:t xml:space="preserve">The General Assembly shall meet on a regular cadence established in the Society's constitution. Any member of the Assembly may call a special session. Notice of all sessions shall be provided to the full membership in sufficient time to permit attendance.</w:t>
      </w:r>
    </w:p>
    <w:p>
      <w:pPr>
        <w:spacing w:after="80" w:before="240"/>
      </w:pPr>
      <w:r>
        <w:rPr>
          <w:rFonts w:ascii="Libre Baskerville" w:cs="Libre Baskerville" w:eastAsia="Libre Baskerville" w:hAnsi="Libre Baskerville"/>
          <w:i/>
          <w:iCs/>
          <w:color w:val="2C3E35"/>
          <w:sz w:val="21"/>
          <w:szCs w:val="21"/>
        </w:rPr>
        <w:t xml:space="preserve">§ 5.5. Petitions</w:t>
      </w:r>
    </w:p>
    <w:p>
      <w:pPr>
        <w:spacing w:after="160" w:before="0"/>
        <w:ind w:firstLine="360"/>
      </w:pPr>
      <w:r>
        <w:rPr>
          <w:rFonts w:ascii="Libre Baskerville" w:cs="Libre Baskerville" w:eastAsia="Libre Baskerville" w:hAnsi="Libre Baskerville"/>
          <w:color w:val="2c2c2c"/>
          <w:sz w:val="21"/>
          <w:szCs w:val="21"/>
        </w:rPr>
        <w:t xml:space="preserve">The primary channel through which the Society communicates with the General Assembly is the petition. Any member or group of members may submit a petition to the Assembly. The Assembly shall acknowledge every petition received. The Assembly's obligation is not to adopt every petition but to take seriously the concerns it expresses and to translate them into coherent policy through deliberation and judgment.</w:t>
      </w:r>
    </w:p>
    <w:p>
      <w:pPr>
        <w:spacing w:after="160" w:before="0"/>
        <w:ind w:firstLine="360"/>
      </w:pPr>
      <w:r>
        <w:rPr>
          <w:rFonts w:ascii="Libre Baskerville" w:cs="Libre Baskerville" w:eastAsia="Libre Baskerville" w:hAnsi="Libre Baskerville"/>
          <w:color w:val="2c2c2c"/>
          <w:sz w:val="21"/>
          <w:szCs w:val="21"/>
        </w:rPr>
        <w:t xml:space="preserve">A petition may also instruct the General Assembly to place a specific question on the annual referendum. The Assembly shall place such a question on the referendum when a petition meets the signature threshold established in the Society's constitution.</w:t>
      </w:r>
    </w:p>
    <w:p>
      <w:pPr>
        <w:spacing w:after="80" w:before="240"/>
      </w:pPr>
      <w:r>
        <w:rPr>
          <w:rFonts w:ascii="Libre Baskerville" w:cs="Libre Baskerville" w:eastAsia="Libre Baskerville" w:hAnsi="Libre Baskerville"/>
          <w:i/>
          <w:iCs/>
          <w:color w:val="2C3E35"/>
          <w:sz w:val="21"/>
          <w:szCs w:val="21"/>
        </w:rPr>
        <w:t xml:space="preserve">§ 5.6. Authority over Executive Divisions</w:t>
      </w:r>
    </w:p>
    <w:p>
      <w:pPr>
        <w:spacing w:after="160" w:before="0"/>
        <w:ind w:firstLine="360"/>
      </w:pPr>
      <w:r>
        <w:rPr>
          <w:rFonts w:ascii="Libre Baskerville" w:cs="Libre Baskerville" w:eastAsia="Libre Baskerville" w:hAnsi="Libre Baskerville"/>
          <w:color w:val="2c2c2c"/>
          <w:sz w:val="21"/>
          <w:szCs w:val="21"/>
        </w:rPr>
        <w:t xml:space="preserve">The General Assembly may exercise authority over Executive Divisions directly or may delegate that oversight to a Committee constituted for that purpose. Delegation does not diminish the Assembly's ultimate authority. The Assembly may reclaim direct oversight at any time.</w:t>
      </w:r>
    </w:p>
    <w:p>
      <w:pPr>
        <w:pBdr>
          <w:bottom w:val="single" w:color="2C3E35" w:sz="6" w:space="1"/>
        </w:pBdr>
        <w:spacing w:after="240" w:before="0"/>
      </w:pPr>
    </w:p>
    <w:p>
      <w:pPr>
        <w:spacing w:after="160" w:before="480"/>
        <w:jc w:val="center"/>
      </w:pPr>
      <w:r>
        <w:rPr>
          <w:rFonts w:ascii="IM Fell English SC" w:cs="IM Fell English SC" w:eastAsia="IM Fell English SC" w:hAnsi="IM Fell English SC"/>
          <w:smallCaps/>
          <w:color w:val="2C3E35"/>
          <w:sz w:val="24"/>
          <w:szCs w:val="24"/>
        </w:rPr>
        <w:t xml:space="preserve">Article VI</w:t>
      </w:r>
      <w:r>
        <w:rPr>
          <w:rFonts w:ascii="IM Fell English SC" w:cs="IM Fell English SC" w:eastAsia="IM Fell English SC" w:hAnsi="IM Fell English SC"/>
          <w:smallCaps/>
          <w:color w:val="2C3E35"/>
          <w:sz w:val="20"/>
          <w:szCs w:val="20"/>
        </w:rPr>
        <w:br/>
        <w:t xml:space="preserve">
The Annual Referendum</w:t>
      </w:r>
    </w:p>
    <w:p>
      <w:pPr>
        <w:spacing w:after="80" w:before="240"/>
      </w:pPr>
      <w:r>
        <w:rPr>
          <w:rFonts w:ascii="Libre Baskerville" w:cs="Libre Baskerville" w:eastAsia="Libre Baskerville" w:hAnsi="Libre Baskerville"/>
          <w:i/>
          <w:iCs/>
          <w:color w:val="2C3E35"/>
          <w:sz w:val="21"/>
          <w:szCs w:val="21"/>
        </w:rPr>
        <w:t xml:space="preserve">§ 6.1. The Referendum</w:t>
      </w:r>
    </w:p>
    <w:p>
      <w:pPr>
        <w:spacing w:after="160" w:before="0"/>
        <w:ind w:firstLine="360"/>
      </w:pPr>
      <w:r>
        <w:rPr>
          <w:rFonts w:ascii="Libre Baskerville" w:cs="Libre Baskerville" w:eastAsia="Libre Baskerville" w:hAnsi="Libre Baskerville"/>
          <w:color w:val="2c2c2c"/>
          <w:sz w:val="21"/>
          <w:szCs w:val="21"/>
        </w:rPr>
        <w:t xml:space="preserve">Each November, the Society shall hold an annual referendum. All members — provisional and full — are eligible to participate. The referendum is the direct expression of the Society's sovereign will and shall be treated as such by the General Assembly.</w:t>
      </w:r>
    </w:p>
    <w:p>
      <w:pPr>
        <w:spacing w:after="80" w:before="240"/>
      </w:pPr>
      <w:r>
        <w:rPr>
          <w:rFonts w:ascii="Libre Baskerville" w:cs="Libre Baskerville" w:eastAsia="Libre Baskerville" w:hAnsi="Libre Baskerville"/>
          <w:i/>
          <w:iCs/>
          <w:color w:val="2C3E35"/>
          <w:sz w:val="21"/>
          <w:szCs w:val="21"/>
        </w:rPr>
        <w:t xml:space="preserve">§ 6.2. Agenda</w:t>
      </w:r>
    </w:p>
    <w:p>
      <w:pPr>
        <w:spacing w:after="160" w:before="0"/>
        <w:ind w:firstLine="360"/>
      </w:pPr>
      <w:r>
        <w:rPr>
          <w:rFonts w:ascii="Libre Baskerville" w:cs="Libre Baskerville" w:eastAsia="Libre Baskerville" w:hAnsi="Libre Baskerville"/>
          <w:color w:val="2c2c2c"/>
          <w:sz w:val="21"/>
          <w:szCs w:val="21"/>
        </w:rPr>
        <w:t xml:space="preserve">The General Assembly sets the agenda of the referendum, subject to the petition provisions of Section 5.5. Questions placed on the referendum by petition carry the same standing as questions placed by the Assembly.</w:t>
      </w:r>
    </w:p>
    <w:p>
      <w:pPr>
        <w:spacing w:after="80" w:before="240"/>
      </w:pPr>
      <w:r>
        <w:rPr>
          <w:rFonts w:ascii="Libre Baskerville" w:cs="Libre Baskerville" w:eastAsia="Libre Baskerville" w:hAnsi="Libre Baskerville"/>
          <w:i/>
          <w:iCs/>
          <w:color w:val="2C3E35"/>
          <w:sz w:val="21"/>
          <w:szCs w:val="21"/>
        </w:rPr>
        <w:t xml:space="preserve">§ 6.3. Sequence</w:t>
      </w:r>
    </w:p>
    <w:p>
      <w:pPr>
        <w:spacing w:after="160" w:before="0"/>
        <w:ind w:firstLine="360"/>
      </w:pPr>
      <w:r>
        <w:rPr>
          <w:rFonts w:ascii="Libre Baskerville" w:cs="Libre Baskerville" w:eastAsia="Libre Baskerville" w:hAnsi="Libre Baskerville"/>
          <w:color w:val="2c2c2c"/>
          <w:sz w:val="21"/>
          <w:szCs w:val="21"/>
        </w:rPr>
        <w:t xml:space="preserve">The referendum shall be held before the sortition draw for the incoming General Assembly. The results of the referendum shall be among the first matters considered by the incoming Assembly.</w:t>
      </w:r>
    </w:p>
    <w:p>
      <w:pPr>
        <w:pBdr>
          <w:bottom w:val="single" w:color="2C3E35" w:sz="6" w:space="1"/>
        </w:pBdr>
        <w:spacing w:after="240" w:before="0"/>
      </w:pPr>
    </w:p>
    <w:p>
      <w:pPr>
        <w:spacing w:after="160" w:before="480"/>
        <w:jc w:val="center"/>
      </w:pPr>
      <w:r>
        <w:rPr>
          <w:rFonts w:ascii="IM Fell English SC" w:cs="IM Fell English SC" w:eastAsia="IM Fell English SC" w:hAnsi="IM Fell English SC"/>
          <w:smallCaps/>
          <w:color w:val="2C3E35"/>
          <w:sz w:val="24"/>
          <w:szCs w:val="24"/>
        </w:rPr>
        <w:t xml:space="preserve">Article VII</w:t>
      </w:r>
      <w:r>
        <w:rPr>
          <w:rFonts w:ascii="IM Fell English SC" w:cs="IM Fell English SC" w:eastAsia="IM Fell English SC" w:hAnsi="IM Fell English SC"/>
          <w:smallCaps/>
          <w:color w:val="2C3E35"/>
          <w:sz w:val="20"/>
          <w:szCs w:val="20"/>
        </w:rPr>
        <w:br/>
        <w:t xml:space="preserve">
Committees</w:t>
      </w:r>
    </w:p>
    <w:p>
      <w:pPr>
        <w:spacing w:after="80" w:before="240"/>
      </w:pPr>
      <w:r>
        <w:rPr>
          <w:rFonts w:ascii="Libre Baskerville" w:cs="Libre Baskerville" w:eastAsia="Libre Baskerville" w:hAnsi="Libre Baskerville"/>
          <w:i/>
          <w:iCs/>
          <w:color w:val="2C3E35"/>
          <w:sz w:val="21"/>
          <w:szCs w:val="21"/>
        </w:rPr>
        <w:t xml:space="preserve">§ 7.1. Nature and Creation</w:t>
      </w:r>
    </w:p>
    <w:p>
      <w:pPr>
        <w:spacing w:after="160" w:before="0"/>
        <w:ind w:firstLine="360"/>
      </w:pPr>
      <w:r>
        <w:rPr>
          <w:rFonts w:ascii="Libre Baskerville" w:cs="Libre Baskerville" w:eastAsia="Libre Baskerville" w:hAnsi="Libre Baskerville"/>
          <w:color w:val="2c2c2c"/>
          <w:sz w:val="21"/>
          <w:szCs w:val="21"/>
        </w:rPr>
        <w:t xml:space="preserve">A Committee is a body created by the General Assembly to exercise delegated authority for a specific purpose. Committees are not standing features of the Society's governance but instruments of the Assembly's will, constituted when needed and dissolved when their purpose is fulfilled or the Assembly determines otherwise.</w:t>
      </w:r>
    </w:p>
    <w:p>
      <w:pPr>
        <w:spacing w:after="80" w:before="240"/>
      </w:pPr>
      <w:r>
        <w:rPr>
          <w:rFonts w:ascii="Libre Baskerville" w:cs="Libre Baskerville" w:eastAsia="Libre Baskerville" w:hAnsi="Libre Baskerville"/>
          <w:i/>
          <w:iCs/>
          <w:color w:val="2C3E35"/>
          <w:sz w:val="21"/>
          <w:szCs w:val="21"/>
        </w:rPr>
        <w:t xml:space="preserve">§ 7.2. Selection by Sortition</w:t>
      </w:r>
    </w:p>
    <w:p>
      <w:pPr>
        <w:spacing w:after="160" w:before="0"/>
        <w:ind w:firstLine="360"/>
      </w:pPr>
      <w:r>
        <w:rPr>
          <w:rFonts w:ascii="Libre Baskerville" w:cs="Libre Baskerville" w:eastAsia="Libre Baskerville" w:hAnsi="Libre Baskerville"/>
          <w:color w:val="2c2c2c"/>
          <w:sz w:val="21"/>
          <w:szCs w:val="21"/>
        </w:rPr>
        <w:t xml:space="preserve">Committee members are selected by sortition. The General Assembly determines from which pool each Committee is drawn: the full membership of the Society, or the membership of a designated College. Sortition ensures that Committee authority does not accumulate in self-selected persons and that the experience of governance is distributed broadly through the membership over time.</w:t>
      </w:r>
    </w:p>
    <w:p>
      <w:pPr>
        <w:spacing w:after="80" w:before="240"/>
      </w:pPr>
      <w:r>
        <w:rPr>
          <w:rFonts w:ascii="Libre Baskerville" w:cs="Libre Baskerville" w:eastAsia="Libre Baskerville" w:hAnsi="Libre Baskerville"/>
          <w:i/>
          <w:iCs/>
          <w:color w:val="2C3E35"/>
          <w:sz w:val="21"/>
          <w:szCs w:val="21"/>
        </w:rPr>
        <w:t xml:space="preserve">§ 7.3. Scope and Accountability</w:t>
      </w:r>
    </w:p>
    <w:p>
      <w:pPr>
        <w:spacing w:after="160" w:before="0"/>
        <w:ind w:firstLine="360"/>
      </w:pPr>
      <w:r>
        <w:rPr>
          <w:rFonts w:ascii="Libre Baskerville" w:cs="Libre Baskerville" w:eastAsia="Libre Baskerville" w:hAnsi="Libre Baskerville"/>
          <w:color w:val="2c2c2c"/>
          <w:sz w:val="21"/>
          <w:szCs w:val="21"/>
        </w:rPr>
        <w:t xml:space="preserve">Each Committee operates within the scope defined by the General Assembly at its creation. Committees report to the Assembly and may not exceed the authority delegated to them. The Assembly may modify, expand, or dissolve any Committee at any time.</w:t>
      </w:r>
    </w:p>
    <w:p>
      <w:pPr>
        <w:pBdr>
          <w:bottom w:val="single" w:color="2C3E35" w:sz="6" w:space="1"/>
        </w:pBdr>
        <w:spacing w:after="240" w:before="0"/>
      </w:pPr>
    </w:p>
    <w:p>
      <w:pPr>
        <w:spacing w:after="160" w:before="480"/>
        <w:jc w:val="center"/>
      </w:pPr>
      <w:r>
        <w:rPr>
          <w:rFonts w:ascii="IM Fell English SC" w:cs="IM Fell English SC" w:eastAsia="IM Fell English SC" w:hAnsi="IM Fell English SC"/>
          <w:smallCaps/>
          <w:color w:val="2C3E35"/>
          <w:sz w:val="24"/>
          <w:szCs w:val="24"/>
        </w:rPr>
        <w:t xml:space="preserve">Article VIII</w:t>
      </w:r>
      <w:r>
        <w:rPr>
          <w:rFonts w:ascii="IM Fell English SC" w:cs="IM Fell English SC" w:eastAsia="IM Fell English SC" w:hAnsi="IM Fell English SC"/>
          <w:smallCaps/>
          <w:color w:val="2C3E35"/>
          <w:sz w:val="20"/>
          <w:szCs w:val="20"/>
        </w:rPr>
        <w:br/>
        <w:t xml:space="preserve">
Executive Divisions</w:t>
      </w:r>
    </w:p>
    <w:p>
      <w:pPr>
        <w:spacing w:after="80" w:before="240"/>
      </w:pPr>
      <w:r>
        <w:rPr>
          <w:rFonts w:ascii="Libre Baskerville" w:cs="Libre Baskerville" w:eastAsia="Libre Baskerville" w:hAnsi="Libre Baskerville"/>
          <w:i/>
          <w:iCs/>
          <w:color w:val="2C3E35"/>
          <w:sz w:val="21"/>
          <w:szCs w:val="21"/>
        </w:rPr>
        <w:t xml:space="preserve">§ 8.1. Nature and Purpose</w:t>
      </w:r>
    </w:p>
    <w:p>
      <w:pPr>
        <w:spacing w:after="160" w:before="0"/>
        <w:ind w:firstLine="360"/>
      </w:pPr>
      <w:r>
        <w:rPr>
          <w:rFonts w:ascii="Libre Baskerville" w:cs="Libre Baskerville" w:eastAsia="Libre Baskerville" w:hAnsi="Libre Baskerville"/>
          <w:color w:val="2c2c2c"/>
          <w:sz w:val="21"/>
          <w:szCs w:val="21"/>
        </w:rPr>
        <w:t xml:space="preserve">An Executive Division is a body responsible for the delivery of services in a single domain of community life — food, housing, health, and similar — and for the operational capacity to fulfill that responsibility. Divisions are the Society's executive arm: they do not deliberate policy but implement it, and do not make decisions reserved to the General Assembly but exercise genuine autonomy within their domain.</w:t>
      </w:r>
    </w:p>
    <w:p>
      <w:pPr>
        <w:spacing w:after="80" w:before="240"/>
      </w:pPr>
      <w:r>
        <w:rPr>
          <w:rFonts w:ascii="Libre Baskerville" w:cs="Libre Baskerville" w:eastAsia="Libre Baskerville" w:hAnsi="Libre Baskerville"/>
          <w:i/>
          <w:iCs/>
          <w:color w:val="2C3E35"/>
          <w:sz w:val="21"/>
          <w:szCs w:val="21"/>
        </w:rPr>
        <w:t xml:space="preserve">§ 8.2. Creation</w:t>
      </w:r>
    </w:p>
    <w:p>
      <w:pPr>
        <w:spacing w:after="160" w:before="0"/>
        <w:ind w:firstLine="360"/>
      </w:pPr>
      <w:r>
        <w:rPr>
          <w:rFonts w:ascii="Libre Baskerville" w:cs="Libre Baskerville" w:eastAsia="Libre Baskerville" w:hAnsi="Libre Baskerville"/>
          <w:color w:val="2c2c2c"/>
          <w:sz w:val="21"/>
          <w:szCs w:val="21"/>
        </w:rPr>
        <w:t xml:space="preserve">Executive Divisions are created by the General Assembly. The Assembly defines the domain of each Division at its creation. The Society's constitution shall identify the Divisions constituted at founding.</w:t>
      </w:r>
    </w:p>
    <w:p>
      <w:pPr>
        <w:spacing w:after="80" w:before="240"/>
      </w:pPr>
      <w:r>
        <w:rPr>
          <w:rFonts w:ascii="Libre Baskerville" w:cs="Libre Baskerville" w:eastAsia="Libre Baskerville" w:hAnsi="Libre Baskerville"/>
          <w:i/>
          <w:iCs/>
          <w:color w:val="2C3E35"/>
          <w:sz w:val="21"/>
          <w:szCs w:val="21"/>
        </w:rPr>
        <w:t xml:space="preserve">§ 8.3. Division Officers and the Officer Corps</w:t>
      </w:r>
    </w:p>
    <w:p>
      <w:pPr>
        <w:spacing w:after="160" w:before="0"/>
        <w:ind w:firstLine="360"/>
      </w:pPr>
      <w:r>
        <w:rPr>
          <w:rFonts w:ascii="Libre Baskerville" w:cs="Libre Baskerville" w:eastAsia="Libre Baskerville" w:hAnsi="Libre Baskerville"/>
          <w:color w:val="2c2c2c"/>
          <w:sz w:val="21"/>
          <w:szCs w:val="21"/>
        </w:rPr>
        <w:t xml:space="preserve">Each Executive Division is led by a Division Officer elected by the members of the Division. Division Officers are collectively known as the Officer Corps. The Officer Corps may meet collectively or in part as they deem appropriate to coordinate the Society's operational life. The Officer Corps holds no governing authority as a body — authority remains with the General Assembly and the individual Divisions.</w:t>
      </w:r>
    </w:p>
    <w:p>
      <w:pPr>
        <w:spacing w:after="80" w:before="240"/>
      </w:pPr>
      <w:r>
        <w:rPr>
          <w:rFonts w:ascii="Libre Baskerville" w:cs="Libre Baskerville" w:eastAsia="Libre Baskerville" w:hAnsi="Libre Baskerville"/>
          <w:i/>
          <w:iCs/>
          <w:color w:val="2C3E35"/>
          <w:sz w:val="21"/>
          <w:szCs w:val="21"/>
        </w:rPr>
        <w:t xml:space="preserve">§ 8.4. Autonomy and Emergency Authority</w:t>
      </w:r>
    </w:p>
    <w:p>
      <w:pPr>
        <w:spacing w:after="160" w:before="0"/>
        <w:ind w:firstLine="360"/>
      </w:pPr>
      <w:r>
        <w:rPr>
          <w:rFonts w:ascii="Libre Baskerville" w:cs="Libre Baskerville" w:eastAsia="Libre Baskerville" w:hAnsi="Libre Baskerville"/>
          <w:color w:val="2c2c2c"/>
          <w:sz w:val="21"/>
          <w:szCs w:val="21"/>
        </w:rPr>
        <w:t xml:space="preserve">Executive Divisions exercise genuine autonomy in their day-to-day operations within the scope established by the General Assembly. In emergencies, Divisions are expected to act independently and decisively in their domain without waiting for Assembly direction. The capacity to function without instruction is a design requirement, not an exception.</w:t>
      </w:r>
    </w:p>
    <w:p>
      <w:pPr>
        <w:spacing w:after="80" w:before="240"/>
      </w:pPr>
      <w:r>
        <w:rPr>
          <w:rFonts w:ascii="Libre Baskerville" w:cs="Libre Baskerville" w:eastAsia="Libre Baskerville" w:hAnsi="Libre Baskerville"/>
          <w:i/>
          <w:iCs/>
          <w:color w:val="2C3E35"/>
          <w:sz w:val="21"/>
          <w:szCs w:val="21"/>
        </w:rPr>
        <w:t xml:space="preserve">§ 8.5. Accountability</w:t>
      </w:r>
    </w:p>
    <w:p>
      <w:pPr>
        <w:spacing w:after="160" w:before="0"/>
        <w:ind w:firstLine="360"/>
      </w:pPr>
      <w:r>
        <w:rPr>
          <w:rFonts w:ascii="Libre Baskerville" w:cs="Libre Baskerville" w:eastAsia="Libre Baskerville" w:hAnsi="Libre Baskerville"/>
          <w:color w:val="2c2c2c"/>
          <w:sz w:val="21"/>
          <w:szCs w:val="21"/>
        </w:rPr>
        <w:t xml:space="preserve">Executive Divisions are accountable to the General Assembly. The Assembly may direct, modify, or dissolve any Division except as provided in Section 8.6.</w:t>
      </w:r>
    </w:p>
    <w:p>
      <w:pPr>
        <w:spacing w:after="80" w:before="240"/>
      </w:pPr>
      <w:r>
        <w:rPr>
          <w:rFonts w:ascii="Libre Baskerville" w:cs="Libre Baskerville" w:eastAsia="Libre Baskerville" w:hAnsi="Libre Baskerville"/>
          <w:i/>
          <w:iCs/>
          <w:color w:val="2C3E35"/>
          <w:sz w:val="21"/>
          <w:szCs w:val="21"/>
        </w:rPr>
        <w:t xml:space="preserve">§ 8.6. The Division of Conciliation</w:t>
      </w:r>
    </w:p>
    <w:p>
      <w:pPr>
        <w:spacing w:after="160" w:before="0"/>
        <w:ind w:firstLine="360"/>
      </w:pPr>
      <w:r>
        <w:rPr>
          <w:rFonts w:ascii="Libre Baskerville" w:cs="Libre Baskerville" w:eastAsia="Libre Baskerville" w:hAnsi="Libre Baskerville"/>
          <w:color w:val="2c2c2c"/>
          <w:sz w:val="21"/>
          <w:szCs w:val="21"/>
        </w:rPr>
        <w:t xml:space="preserve">There shall be a Division of Conciliation responsible for the resolution of injuries and contract disputes between members and between members and associations of the Society. The Division of Conciliation is constitutionally permanent and may not be dissolved by the General Assembly. Its permanence is essential to its independence, and its independence is essential to its function.</w:t>
      </w:r>
    </w:p>
    <w:p>
      <w:pPr>
        <w:spacing w:after="160" w:before="0"/>
        <w:ind w:firstLine="360"/>
      </w:pPr>
      <w:r>
        <w:rPr>
          <w:rFonts w:ascii="Libre Baskerville" w:cs="Libre Baskerville" w:eastAsia="Libre Baskerville" w:hAnsi="Libre Baskerville"/>
          <w:color w:val="2c2c2c"/>
          <w:sz w:val="21"/>
          <w:szCs w:val="21"/>
        </w:rPr>
        <w:t xml:space="preserve">The Division of Conciliation shall be governed by a Committee drawn by sortition from the full membership. A Division Officer, selected by or accountable to that Committee, shall manage its day-to-day operations. The Committee governing the Division of Conciliation has the authority to review and set aside decisions of the Division Officer where the integrity of a proceeding requires it.</w:t>
      </w:r>
    </w:p>
    <w:p>
      <w:pPr>
        <w:pBdr>
          <w:bottom w:val="single" w:color="2C3E35" w:sz="6" w:space="1"/>
        </w:pBdr>
        <w:spacing w:after="240" w:before="0"/>
      </w:pPr>
    </w:p>
    <w:p>
      <w:pPr>
        <w:spacing w:after="160" w:before="480"/>
        <w:jc w:val="center"/>
      </w:pPr>
      <w:r>
        <w:rPr>
          <w:rFonts w:ascii="IM Fell English SC" w:cs="IM Fell English SC" w:eastAsia="IM Fell English SC" w:hAnsi="IM Fell English SC"/>
          <w:smallCaps/>
          <w:color w:val="2C3E35"/>
          <w:sz w:val="24"/>
          <w:szCs w:val="24"/>
        </w:rPr>
        <w:t xml:space="preserve">Article IX</w:t>
      </w:r>
      <w:r>
        <w:rPr>
          <w:rFonts w:ascii="IM Fell English SC" w:cs="IM Fell English SC" w:eastAsia="IM Fell English SC" w:hAnsi="IM Fell English SC"/>
          <w:smallCaps/>
          <w:color w:val="2C3E35"/>
          <w:sz w:val="20"/>
          <w:szCs w:val="20"/>
        </w:rPr>
        <w:br/>
        <w:t xml:space="preserve">
Colleges</w:t>
      </w:r>
    </w:p>
    <w:p>
      <w:pPr>
        <w:spacing w:after="80" w:before="240"/>
      </w:pPr>
      <w:r>
        <w:rPr>
          <w:rFonts w:ascii="Libre Baskerville" w:cs="Libre Baskerville" w:eastAsia="Libre Baskerville" w:hAnsi="Libre Baskerville"/>
          <w:i/>
          <w:iCs/>
          <w:color w:val="2C3E35"/>
          <w:sz w:val="21"/>
          <w:szCs w:val="21"/>
        </w:rPr>
        <w:t xml:space="preserve">§ 9.1. Nature and Purpose</w:t>
      </w:r>
    </w:p>
    <w:p>
      <w:pPr>
        <w:spacing w:after="160" w:before="0"/>
        <w:ind w:firstLine="360"/>
      </w:pPr>
      <w:r>
        <w:rPr>
          <w:rFonts w:ascii="Libre Baskerville" w:cs="Libre Baskerville" w:eastAsia="Libre Baskerville" w:hAnsi="Libre Baskerville"/>
          <w:color w:val="2c2c2c"/>
          <w:sz w:val="21"/>
          <w:szCs w:val="21"/>
        </w:rPr>
        <w:t xml:space="preserve">A College is a body of peers organized around a shared domain of knowledge and practice. Colleges exist to preserve and transmit knowledge, to establish standards of practice within their domain, and to organize the Society's knowledge-holders into a community of mutual accountability and ongoing formation.</w:t>
      </w:r>
    </w:p>
    <w:p>
      <w:pPr>
        <w:spacing w:after="80" w:before="240"/>
      </w:pPr>
      <w:r>
        <w:rPr>
          <w:rFonts w:ascii="Libre Baskerville" w:cs="Libre Baskerville" w:eastAsia="Libre Baskerville" w:hAnsi="Libre Baskerville"/>
          <w:i/>
          <w:iCs/>
          <w:color w:val="2C3E35"/>
          <w:sz w:val="21"/>
          <w:szCs w:val="21"/>
        </w:rPr>
        <w:t xml:space="preserve">§ 9.2. Creation and Dissolution</w:t>
      </w:r>
    </w:p>
    <w:p>
      <w:pPr>
        <w:spacing w:after="160" w:before="0"/>
        <w:ind w:firstLine="360"/>
      </w:pPr>
      <w:r>
        <w:rPr>
          <w:rFonts w:ascii="Libre Baskerville" w:cs="Libre Baskerville" w:eastAsia="Libre Baskerville" w:hAnsi="Libre Baskerville"/>
          <w:color w:val="2c2c2c"/>
          <w:sz w:val="21"/>
          <w:szCs w:val="21"/>
        </w:rPr>
        <w:t xml:space="preserve">Colleges are created and dissolved by the General Assembly. The Assembly defines the domain of each College at its creation.</w:t>
      </w:r>
    </w:p>
    <w:p>
      <w:pPr>
        <w:spacing w:after="80" w:before="240"/>
      </w:pPr>
      <w:r>
        <w:rPr>
          <w:rFonts w:ascii="Libre Baskerville" w:cs="Libre Baskerville" w:eastAsia="Libre Baskerville" w:hAnsi="Libre Baskerville"/>
          <w:i/>
          <w:iCs/>
          <w:color w:val="2C3E35"/>
          <w:sz w:val="21"/>
          <w:szCs w:val="21"/>
        </w:rPr>
        <w:t xml:space="preserve">§ 9.3. Self-Governance</w:t>
      </w:r>
    </w:p>
    <w:p>
      <w:pPr>
        <w:spacing w:after="160" w:before="0"/>
        <w:ind w:firstLine="360"/>
      </w:pPr>
      <w:r>
        <w:rPr>
          <w:rFonts w:ascii="Libre Baskerville" w:cs="Libre Baskerville" w:eastAsia="Libre Baskerville" w:hAnsi="Libre Baskerville"/>
          <w:color w:val="2c2c2c"/>
          <w:sz w:val="21"/>
          <w:szCs w:val="21"/>
        </w:rPr>
        <w:t xml:space="preserve">Each College establishes its own rules, standards, and entrance criteria within its domain. Colleges govern their internal life without Assembly direction in ordinary circumstances. They are accountable to the General Assembly, which retains the authority to dissolve a College or to direct it where the Society's interests require.</w:t>
      </w:r>
    </w:p>
    <w:p>
      <w:pPr>
        <w:spacing w:after="80" w:before="240"/>
      </w:pPr>
      <w:r>
        <w:rPr>
          <w:rFonts w:ascii="Libre Baskerville" w:cs="Libre Baskerville" w:eastAsia="Libre Baskerville" w:hAnsi="Libre Baskerville"/>
          <w:i/>
          <w:iCs/>
          <w:color w:val="2C3E35"/>
          <w:sz w:val="21"/>
          <w:szCs w:val="21"/>
        </w:rPr>
        <w:t xml:space="preserve">§ 9.4. Colleges and Committees</w:t>
      </w:r>
    </w:p>
    <w:p>
      <w:pPr>
        <w:spacing w:after="160" w:before="0"/>
        <w:ind w:firstLine="360"/>
      </w:pPr>
      <w:r>
        <w:rPr>
          <w:rFonts w:ascii="Libre Baskerville" w:cs="Libre Baskerville" w:eastAsia="Libre Baskerville" w:hAnsi="Libre Baskerville"/>
          <w:color w:val="2c2c2c"/>
          <w:sz w:val="21"/>
          <w:szCs w:val="21"/>
        </w:rPr>
        <w:t xml:space="preserve">The General Assembly may direct that a Committee be drawn by sortition from the membership of a College when the subject matter of the Committee's work falls within that College's domain. A Committee so drawn exercises the General Assembly's authority, not the College's, and reports to the Assembly accordingly.</w:t>
      </w:r>
    </w:p>
    <w:p>
      <w:pPr>
        <w:pBdr>
          <w:bottom w:val="single" w:color="2C3E35" w:sz="6" w:space="1"/>
        </w:pBdr>
        <w:spacing w:after="240" w:before="0"/>
      </w:pPr>
    </w:p>
    <w:p>
      <w:pPr>
        <w:spacing w:after="160" w:before="480"/>
        <w:jc w:val="center"/>
      </w:pPr>
      <w:r>
        <w:rPr>
          <w:rFonts w:ascii="IM Fell English SC" w:cs="IM Fell English SC" w:eastAsia="IM Fell English SC" w:hAnsi="IM Fell English SC"/>
          <w:smallCaps/>
          <w:color w:val="2C3E35"/>
          <w:sz w:val="24"/>
          <w:szCs w:val="24"/>
        </w:rPr>
        <w:t xml:space="preserve">Article X</w:t>
      </w:r>
      <w:r>
        <w:rPr>
          <w:rFonts w:ascii="IM Fell English SC" w:cs="IM Fell English SC" w:eastAsia="IM Fell English SC" w:hAnsi="IM Fell English SC"/>
          <w:smallCaps/>
          <w:color w:val="2C3E35"/>
          <w:sz w:val="20"/>
          <w:szCs w:val="20"/>
        </w:rPr>
        <w:br/>
        <w:t xml:space="preserve">
Conciliation and the Resolution of Harm</w:t>
      </w:r>
    </w:p>
    <w:p>
      <w:pPr>
        <w:spacing w:after="80" w:before="240"/>
      </w:pPr>
      <w:r>
        <w:rPr>
          <w:rFonts w:ascii="Libre Baskerville" w:cs="Libre Baskerville" w:eastAsia="Libre Baskerville" w:hAnsi="Libre Baskerville"/>
          <w:i/>
          <w:iCs/>
          <w:color w:val="2C3E35"/>
          <w:sz w:val="21"/>
          <w:szCs w:val="21"/>
        </w:rPr>
        <w:t xml:space="preserve">§ 10.1. Orientation</w:t>
      </w:r>
    </w:p>
    <w:p>
      <w:pPr>
        <w:spacing w:after="160" w:before="0"/>
        <w:ind w:firstLine="360"/>
      </w:pPr>
      <w:r>
        <w:rPr>
          <w:rFonts w:ascii="Libre Baskerville" w:cs="Libre Baskerville" w:eastAsia="Libre Baskerville" w:hAnsi="Libre Baskerville"/>
          <w:color w:val="2c2c2c"/>
          <w:sz w:val="21"/>
          <w:szCs w:val="21"/>
        </w:rPr>
        <w:t xml:space="preserve">When harm is done within this community, the Society asks not what punishment is deserved but what repair is possible. The needs of those who have been harmed are the primary concern of any proceeding. The Division of Conciliation builds its processes around this commitment.</w:t>
      </w:r>
    </w:p>
    <w:p>
      <w:pPr>
        <w:spacing w:after="80" w:before="240"/>
      </w:pPr>
      <w:r>
        <w:rPr>
          <w:rFonts w:ascii="Libre Baskerville" w:cs="Libre Baskerville" w:eastAsia="Libre Baskerville" w:hAnsi="Libre Baskerville"/>
          <w:i/>
          <w:iCs/>
          <w:color w:val="2C3E35"/>
          <w:sz w:val="21"/>
          <w:szCs w:val="21"/>
        </w:rPr>
        <w:t xml:space="preserve">§ 10.2. Jurisdiction</w:t>
      </w:r>
    </w:p>
    <w:p>
      <w:pPr>
        <w:spacing w:after="160" w:before="0"/>
        <w:ind w:firstLine="360"/>
      </w:pPr>
      <w:r>
        <w:rPr>
          <w:rFonts w:ascii="Libre Baskerville" w:cs="Libre Baskerville" w:eastAsia="Libre Baskerville" w:hAnsi="Libre Baskerville"/>
          <w:color w:val="2c2c2c"/>
          <w:sz w:val="21"/>
          <w:szCs w:val="21"/>
        </w:rPr>
        <w:t xml:space="preserve">The Division of Conciliation has jurisdiction over injuries caused by the actions of a member or association, and over disputes arising from agreements and obligations between members or between members and associations of the Society.</w:t>
      </w:r>
    </w:p>
    <w:p>
      <w:pPr>
        <w:spacing w:after="80" w:before="240"/>
      </w:pPr>
      <w:r>
        <w:rPr>
          <w:rFonts w:ascii="Libre Baskerville" w:cs="Libre Baskerville" w:eastAsia="Libre Baskerville" w:hAnsi="Libre Baskerville"/>
          <w:i/>
          <w:iCs/>
          <w:color w:val="2C3E35"/>
          <w:sz w:val="21"/>
          <w:szCs w:val="21"/>
        </w:rPr>
        <w:t xml:space="preserve">§ 10.3. Mediators</w:t>
      </w:r>
    </w:p>
    <w:p>
      <w:pPr>
        <w:spacing w:after="160" w:before="0"/>
        <w:ind w:firstLine="360"/>
      </w:pPr>
      <w:r>
        <w:rPr>
          <w:rFonts w:ascii="Libre Baskerville" w:cs="Libre Baskerville" w:eastAsia="Libre Baskerville" w:hAnsi="Libre Baskerville"/>
          <w:color w:val="2c2c2c"/>
          <w:sz w:val="21"/>
          <w:szCs w:val="21"/>
        </w:rPr>
        <w:t xml:space="preserve">A Mediator is assigned to each matter brought before the Division of Conciliation. The Mediator is the primary responsible party for the matter, takes ownership of its resolution, and has the authority to resolve straightforward cases without further escalation. The Mediator exercises genuine practical judgment — not merely procedural management — in the pursuit of resolution.</w:t>
      </w:r>
    </w:p>
    <w:p>
      <w:pPr>
        <w:spacing w:after="80" w:before="240"/>
      </w:pPr>
      <w:r>
        <w:rPr>
          <w:rFonts w:ascii="Libre Baskerville" w:cs="Libre Baskerville" w:eastAsia="Libre Baskerville" w:hAnsi="Libre Baskerville"/>
          <w:i/>
          <w:iCs/>
          <w:color w:val="2C3E35"/>
          <w:sz w:val="21"/>
          <w:szCs w:val="21"/>
        </w:rPr>
        <w:t xml:space="preserve">§ 10.4. Juries</w:t>
      </w:r>
    </w:p>
    <w:p>
      <w:pPr>
        <w:spacing w:after="160" w:before="0"/>
        <w:ind w:firstLine="360"/>
      </w:pPr>
      <w:r>
        <w:rPr>
          <w:rFonts w:ascii="Libre Baskerville" w:cs="Libre Baskerville" w:eastAsia="Libre Baskerville" w:hAnsi="Libre Baskerville"/>
          <w:color w:val="2c2c2c"/>
          <w:sz w:val="21"/>
          <w:szCs w:val="21"/>
        </w:rPr>
        <w:t xml:space="preserve">In cases of sufficient gravity, a Jury shall be convened. Juries are selected by sortition from the full membership of the Society. The Mediator remains involved in Jury proceedings but does not hold decision authority over the questions committed to the Jury.</w:t>
      </w:r>
    </w:p>
    <w:p>
      <w:pPr>
        <w:spacing w:after="160" w:before="0"/>
        <w:ind w:firstLine="360"/>
      </w:pPr>
      <w:r>
        <w:rPr>
          <w:rFonts w:ascii="Libre Baskerville" w:cs="Libre Baskerville" w:eastAsia="Libre Baskerville" w:hAnsi="Libre Baskerville"/>
          <w:color w:val="2c2c2c"/>
          <w:sz w:val="21"/>
          <w:szCs w:val="21"/>
        </w:rPr>
        <w:t xml:space="preserve">The Jury's function is not to render a simple verdict but to exercise full practical judgment in response to a structured set of questions specific to the type of matter before them. These questions shall be developed and maintained by the Division of Conciliation and shall vary by the type of harm or dispute. Jurors are expected to deliberate genuinely, to bring their full wisdom to each question, and to reach conclusions that can guide meaningful repair.</w:t>
      </w:r>
    </w:p>
    <w:p>
      <w:pPr>
        <w:pBdr>
          <w:bottom w:val="single" w:color="2C3E35" w:sz="6" w:space="1"/>
        </w:pBdr>
        <w:spacing w:after="240" w:before="0"/>
      </w:pPr>
    </w:p>
    <w:p>
      <w:pPr>
        <w:spacing w:after="160" w:before="480"/>
        <w:jc w:val="center"/>
      </w:pPr>
      <w:r>
        <w:rPr>
          <w:rFonts w:ascii="IM Fell English SC" w:cs="IM Fell English SC" w:eastAsia="IM Fell English SC" w:hAnsi="IM Fell English SC"/>
          <w:smallCaps/>
          <w:color w:val="2C3E35"/>
          <w:sz w:val="24"/>
          <w:szCs w:val="24"/>
        </w:rPr>
        <w:t xml:space="preserve">Article XI</w:t>
      </w:r>
      <w:r>
        <w:rPr>
          <w:rFonts w:ascii="IM Fell English SC" w:cs="IM Fell English SC" w:eastAsia="IM Fell English SC" w:hAnsi="IM Fell English SC"/>
          <w:smallCaps/>
          <w:color w:val="2C3E35"/>
          <w:sz w:val="20"/>
          <w:szCs w:val="20"/>
        </w:rPr>
        <w:br/>
        <w:t xml:space="preserve">
Sortition</w:t>
      </w:r>
    </w:p>
    <w:p>
      <w:pPr>
        <w:spacing w:after="80" w:before="240"/>
      </w:pPr>
      <w:r>
        <w:rPr>
          <w:rFonts w:ascii="Libre Baskerville" w:cs="Libre Baskerville" w:eastAsia="Libre Baskerville" w:hAnsi="Libre Baskerville"/>
          <w:i/>
          <w:iCs/>
          <w:color w:val="2C3E35"/>
          <w:sz w:val="21"/>
          <w:szCs w:val="21"/>
        </w:rPr>
        <w:t xml:space="preserve">§ 11.1. Principle</w:t>
      </w:r>
    </w:p>
    <w:p>
      <w:pPr>
        <w:spacing w:after="160" w:before="0"/>
        <w:ind w:firstLine="360"/>
      </w:pPr>
      <w:r>
        <w:rPr>
          <w:rFonts w:ascii="Libre Baskerville" w:cs="Libre Baskerville" w:eastAsia="Libre Baskerville" w:hAnsi="Libre Baskerville"/>
          <w:color w:val="2c2c2c"/>
          <w:sz w:val="21"/>
          <w:szCs w:val="21"/>
        </w:rPr>
        <w:t xml:space="preserve">Sortition — selection by lot — is the primary mechanism by which members are chosen for governing bodies in a Resolute Society. It distributes the experience of governance broadly, prevents the accumulation of power in self-selected individuals, and embodies the commitment to equal standing that is at the heart of this Society's purpose.</w:t>
      </w:r>
    </w:p>
    <w:p>
      <w:pPr>
        <w:spacing w:after="80" w:before="240"/>
      </w:pPr>
      <w:r>
        <w:rPr>
          <w:rFonts w:ascii="Libre Baskerville" w:cs="Libre Baskerville" w:eastAsia="Libre Baskerville" w:hAnsi="Libre Baskerville"/>
          <w:i/>
          <w:iCs/>
          <w:color w:val="2C3E35"/>
          <w:sz w:val="21"/>
          <w:szCs w:val="21"/>
        </w:rPr>
        <w:t xml:space="preserve">§ 11.2. Eligibility</w:t>
      </w:r>
    </w:p>
    <w:p>
      <w:pPr>
        <w:spacing w:after="160" w:before="0"/>
        <w:ind w:firstLine="360"/>
      </w:pPr>
      <w:r>
        <w:rPr>
          <w:rFonts w:ascii="Libre Baskerville" w:cs="Libre Baskerville" w:eastAsia="Libre Baskerville" w:hAnsi="Libre Baskerville"/>
          <w:color w:val="2c2c2c"/>
          <w:sz w:val="21"/>
          <w:szCs w:val="21"/>
        </w:rPr>
        <w:t xml:space="preserve">Only full members are eligible for sortition selection to governing bodies. Full membership is the only eligibility requirement except as provided in Section 11.3.</w:t>
      </w:r>
    </w:p>
    <w:p>
      <w:pPr>
        <w:spacing w:after="80" w:before="240"/>
      </w:pPr>
      <w:r>
        <w:rPr>
          <w:rFonts w:ascii="Libre Baskerville" w:cs="Libre Baskerville" w:eastAsia="Libre Baskerville" w:hAnsi="Libre Baskerville"/>
          <w:i/>
          <w:iCs/>
          <w:color w:val="2C3E35"/>
          <w:sz w:val="21"/>
          <w:szCs w:val="21"/>
        </w:rPr>
        <w:t xml:space="preserve">§ 11.3. No Consecutive Terms</w:t>
      </w:r>
    </w:p>
    <w:p>
      <w:pPr>
        <w:spacing w:after="160" w:before="0"/>
        <w:ind w:firstLine="360"/>
      </w:pPr>
      <w:r>
        <w:rPr>
          <w:rFonts w:ascii="Libre Baskerville" w:cs="Libre Baskerville" w:eastAsia="Libre Baskerville" w:hAnsi="Libre Baskerville"/>
          <w:color w:val="2c2c2c"/>
          <w:sz w:val="21"/>
          <w:szCs w:val="21"/>
        </w:rPr>
        <w:t xml:space="preserve">No member shall serve consecutive terms on the same governing body. A member selected by sortition who has served on a body is ineligible for selection to that same body in the immediately following term. If a sortition draw produces a result that would violate this provision, the draw for that position shall be repeated.</w:t>
      </w:r>
    </w:p>
    <w:p>
      <w:pPr>
        <w:spacing w:after="80" w:before="240"/>
      </w:pPr>
      <w:r>
        <w:rPr>
          <w:rFonts w:ascii="Libre Baskerville" w:cs="Libre Baskerville" w:eastAsia="Libre Baskerville" w:hAnsi="Libre Baskerville"/>
          <w:i/>
          <w:iCs/>
          <w:color w:val="2C3E35"/>
          <w:sz w:val="21"/>
          <w:szCs w:val="21"/>
        </w:rPr>
        <w:t xml:space="preserve">§ 11.4. Public Draw</w:t>
      </w:r>
    </w:p>
    <w:p>
      <w:pPr>
        <w:spacing w:after="160" w:before="0"/>
        <w:ind w:firstLine="360"/>
      </w:pPr>
      <w:r>
        <w:rPr>
          <w:rFonts w:ascii="Libre Baskerville" w:cs="Libre Baskerville" w:eastAsia="Libre Baskerville" w:hAnsi="Libre Baskerville"/>
          <w:color w:val="2c2c2c"/>
          <w:sz w:val="21"/>
          <w:szCs w:val="21"/>
        </w:rPr>
        <w:t xml:space="preserve">Sortition draws shall be conducted publicly before the membership. The mechanism of selection shall be physical and transparent, permitting all members present to witness the process and verify its integrity.</w:t>
      </w:r>
    </w:p>
    <w:p>
      <w:pPr>
        <w:pBdr>
          <w:bottom w:val="single" w:color="2C3E35" w:sz="6" w:space="1"/>
        </w:pBdr>
        <w:spacing w:after="240" w:before="0"/>
      </w:pPr>
    </w:p>
    <w:p>
      <w:pPr>
        <w:spacing w:after="160" w:before="480"/>
        <w:jc w:val="center"/>
      </w:pPr>
      <w:r>
        <w:rPr>
          <w:rFonts w:ascii="IM Fell English SC" w:cs="IM Fell English SC" w:eastAsia="IM Fell English SC" w:hAnsi="IM Fell English SC"/>
          <w:smallCaps/>
          <w:color w:val="2C3E35"/>
          <w:sz w:val="24"/>
          <w:szCs w:val="24"/>
        </w:rPr>
        <w:t xml:space="preserve">Article XII</w:t>
      </w:r>
      <w:r>
        <w:rPr>
          <w:rFonts w:ascii="IM Fell English SC" w:cs="IM Fell English SC" w:eastAsia="IM Fell English SC" w:hAnsi="IM Fell English SC"/>
          <w:smallCaps/>
          <w:color w:val="2C3E35"/>
          <w:sz w:val="20"/>
          <w:szCs w:val="20"/>
        </w:rPr>
        <w:br/>
        <w:t xml:space="preserve">
Amendment</w:t>
      </w:r>
    </w:p>
    <w:p>
      <w:pPr>
        <w:spacing w:after="80" w:before="240"/>
      </w:pPr>
      <w:r>
        <w:rPr>
          <w:rFonts w:ascii="Libre Baskerville" w:cs="Libre Baskerville" w:eastAsia="Libre Baskerville" w:hAnsi="Libre Baskerville"/>
          <w:i/>
          <w:iCs/>
          <w:color w:val="2C3E35"/>
          <w:sz w:val="21"/>
          <w:szCs w:val="21"/>
        </w:rPr>
        <w:t xml:space="preserve">§ 12.1. Amendment of This Definition</w:t>
      </w:r>
    </w:p>
    <w:p>
      <w:pPr>
        <w:spacing w:after="160" w:before="0"/>
        <w:ind w:firstLine="360"/>
      </w:pPr>
      <w:r>
        <w:rPr>
          <w:rFonts w:ascii="Libre Baskerville" w:cs="Libre Baskerville" w:eastAsia="Libre Baskerville" w:hAnsi="Libre Baskerville"/>
          <w:color w:val="2c2c2c"/>
          <w:sz w:val="21"/>
          <w:szCs w:val="21"/>
        </w:rPr>
        <w:t xml:space="preserve">This Definition may be amended only by the affirmative vote of two consecutive General Assemblies, separated by not less than one full year, followed by ratification by two-thirds of all active members of all Resolute Societies in the federation. No amendment may be made to the provisions establishing the permanence of the Division of Conciliation or the sovereignty of the General Assembly.</w:t>
      </w:r>
    </w:p>
    <w:p>
      <w:pPr>
        <w:spacing w:after="80" w:before="240"/>
      </w:pPr>
      <w:r>
        <w:rPr>
          <w:rFonts w:ascii="Libre Baskerville" w:cs="Libre Baskerville" w:eastAsia="Libre Baskerville" w:hAnsi="Libre Baskerville"/>
          <w:i/>
          <w:iCs/>
          <w:color w:val="2C3E35"/>
          <w:sz w:val="21"/>
          <w:szCs w:val="21"/>
        </w:rPr>
        <w:t xml:space="preserve">§ 12.2. Society Constitutions</w:t>
      </w:r>
    </w:p>
    <w:p>
      <w:pPr>
        <w:spacing w:after="160" w:before="0"/>
        <w:ind w:firstLine="360"/>
      </w:pPr>
      <w:r>
        <w:rPr>
          <w:rFonts w:ascii="Libre Baskerville" w:cs="Libre Baskerville" w:eastAsia="Libre Baskerville" w:hAnsi="Libre Baskerville"/>
          <w:color w:val="2c2c2c"/>
          <w:sz w:val="21"/>
          <w:szCs w:val="21"/>
        </w:rPr>
        <w:t xml:space="preserve">Each Resolute Society shall adopt a constitution governing its local life. The Society constitution must be consistent with this Definition in all respects. Where the Society constitution is silent, this Definition governs. The Society constitution may provide for its own amendment by a process no less rigorous than a two-thirds supermajority of the full membership.</w:t>
      </w:r>
    </w:p>
    <w:p>
      <w:pPr>
        <w:pBdr>
          <w:bottom w:val="single" w:color="2C3E35" w:sz="6" w:space="1"/>
        </w:pBdr>
        <w:spacing w:after="240" w:before="0"/>
      </w:pPr>
    </w:p>
    <w:p>
      <w:pPr>
        <w:spacing w:after="0" w:before="480"/>
      </w:pPr>
    </w:p>
    <w:p>
      <w:pPr>
        <w:spacing w:after="160" w:before="0"/>
        <w:jc w:val="center"/>
      </w:pPr>
      <w:r>
        <w:rPr>
          <w:rFonts w:ascii="IM Fell English SC" w:cs="IM Fell English SC" w:eastAsia="IM Fell English SC" w:hAnsi="IM Fell English SC"/>
          <w:smallCaps/>
          <w:color w:val="2C3E35"/>
          <w:sz w:val="20"/>
          <w:szCs w:val="20"/>
        </w:rPr>
        <w:t xml:space="preserve">Established this fourth day of July, MMXXVI</w:t>
      </w:r>
    </w:p>
    <w:p>
      <w:pPr>
        <w:spacing w:after="0" w:before="0"/>
        <w:jc w:val="center"/>
      </w:pPr>
      <w:r>
        <w:rPr>
          <w:rFonts w:ascii="IM Fell English SC" w:cs="IM Fell English SC" w:eastAsia="IM Fell English SC" w:hAnsi="IM Fell English SC"/>
          <w:i/>
          <w:iCs/>
          <w:color w:val="2C3E35"/>
          <w:sz w:val="20"/>
          <w:szCs w:val="20"/>
        </w:rPr>
        <w:t xml:space="preserve">The Work Shall Not Be Lost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2026-06-16T23:28:05.968Z</dcterms:created>
  <dcterms:modified xsi:type="dcterms:W3CDTF">2026-06-16T23:28:05.969Z</dcterms:modified>
</cp:coreProperties>
</file>

<file path=docProps/custom.xml><?xml version="1.0" encoding="utf-8"?>
<Properties xmlns="http://schemas.openxmlformats.org/officeDocument/2006/custom-properties" xmlns:vt="http://schemas.openxmlformats.org/officeDocument/2006/docPropsVTypes"/>
</file>