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7724" w14:textId="77777777" w:rsidR="008E18B4" w:rsidRPr="008E18B4" w:rsidRDefault="008E18B4" w:rsidP="008E18B4">
      <w:pPr>
        <w:pStyle w:val="Titolo"/>
      </w:pPr>
      <w:bookmarkStart w:id="0" w:name="_Ref502160589"/>
      <w:bookmarkStart w:id="1" w:name="_Toc504495176"/>
      <w:r w:rsidRPr="008E18B4">
        <w:t>Introduzione</w:t>
      </w:r>
      <w:bookmarkEnd w:id="0"/>
      <w:bookmarkEnd w:id="1"/>
    </w:p>
    <w:p w14:paraId="42515CC5" w14:textId="77777777" w:rsidR="008E18B4" w:rsidRDefault="008E18B4" w:rsidP="008E18B4">
      <w:pPr>
        <w:rPr>
          <w:lang w:val="it-IT"/>
        </w:rPr>
      </w:pPr>
      <w:r>
        <w:rPr>
          <w:lang w:val="it-IT"/>
        </w:rPr>
        <w:t xml:space="preserve">Il testing di integrazione rappresenta una delle fasi di testing più importanti, in quanto consiste nella verifica delle interazioni tra due o più componenti. </w:t>
      </w:r>
    </w:p>
    <w:p w14:paraId="4660D05A" w14:textId="77777777" w:rsidR="008E18B4" w:rsidRPr="00135828" w:rsidRDefault="008E18B4" w:rsidP="008E18B4">
      <w:pPr>
        <w:spacing w:after="240"/>
        <w:rPr>
          <w:lang w:val="it-IT"/>
        </w:rPr>
      </w:pPr>
      <w:r>
        <w:rPr>
          <w:lang w:val="it-IT"/>
        </w:rPr>
        <w:t>L’obiettivo del testing consiste nella verifica della corretta interazione tra le componenti e il rispetto delle interfacce. Questo documento ha il compito di identificare la strategia di testing di integrazione per il sistema Tirocinio 2.5.</w:t>
      </w:r>
    </w:p>
    <w:p w14:paraId="0B25E963" w14:textId="77777777" w:rsidR="008E18B4" w:rsidRDefault="008E18B4" w:rsidP="008E18B4">
      <w:pPr>
        <w:pStyle w:val="Titolo"/>
      </w:pPr>
      <w:bookmarkStart w:id="2" w:name="_Ref502160608"/>
      <w:bookmarkStart w:id="3" w:name="_Toc504495177"/>
      <w:r>
        <w:t>Riferimenti</w:t>
      </w:r>
      <w:bookmarkEnd w:id="2"/>
      <w:bookmarkEnd w:id="3"/>
    </w:p>
    <w:p w14:paraId="48772287" w14:textId="77777777" w:rsidR="008E18B4" w:rsidRDefault="008E18B4" w:rsidP="008E18B4">
      <w:pPr>
        <w:rPr>
          <w:lang w:val="it-IT"/>
        </w:rPr>
      </w:pPr>
      <w:r>
        <w:rPr>
          <w:lang w:val="it-IT"/>
        </w:rPr>
        <w:t xml:space="preserve">Per individuare correttamente i test case si terrà conto dei documenti prodotti precedentemente. </w:t>
      </w:r>
      <w:proofErr w:type="gramStart"/>
      <w:r>
        <w:rPr>
          <w:lang w:val="it-IT"/>
        </w:rPr>
        <w:t>Infatti</w:t>
      </w:r>
      <w:proofErr w:type="gramEnd"/>
      <w:r>
        <w:rPr>
          <w:lang w:val="it-IT"/>
        </w:rPr>
        <w:t xml:space="preserve"> la fase di testing è strettamene legata alle fasi precedenti, in quanto saranno un punto di partenza indispensabile per poter effettuare un testing corretto ed adeguato e per verificare che il sistema desiderato sia simile a quello proposto.</w:t>
      </w:r>
    </w:p>
    <w:p w14:paraId="1D746B4A" w14:textId="77777777" w:rsidR="008E18B4" w:rsidRPr="00844834" w:rsidRDefault="008E18B4" w:rsidP="008E18B4">
      <w:pPr>
        <w:pStyle w:val="Nessunaspaziatura"/>
        <w:spacing w:before="120"/>
        <w:rPr>
          <w:rFonts w:ascii="Garamond" w:hAnsi="Garamond"/>
          <w:b/>
          <w:color w:val="auto"/>
          <w:sz w:val="24"/>
          <w:lang w:val="it-IT"/>
        </w:rPr>
      </w:pPr>
      <w:r w:rsidRPr="00844834">
        <w:rPr>
          <w:rFonts w:ascii="Garamond" w:hAnsi="Garamond"/>
          <w:b/>
          <w:color w:val="auto"/>
          <w:sz w:val="24"/>
          <w:lang w:val="it-IT"/>
        </w:rPr>
        <w:t>Relazione con RAD</w:t>
      </w:r>
    </w:p>
    <w:p w14:paraId="1644ABFC" w14:textId="77777777" w:rsidR="008E18B4" w:rsidRPr="00844834" w:rsidRDefault="008E18B4" w:rsidP="008E18B4">
      <w:pPr>
        <w:rPr>
          <w:lang w:val="it-IT"/>
        </w:rPr>
      </w:pPr>
      <w:r w:rsidRPr="00844834">
        <w:rPr>
          <w:lang w:val="it-IT"/>
        </w:rPr>
        <w:t>La relazione tra test plan e RAD riguarda in particolare i requisiti funzionali e non funzionali del sistema poiché i test che saranno eseguiti su ogni funzionalità terranno conto delle specifiche espresse nel RAD.</w:t>
      </w:r>
    </w:p>
    <w:p w14:paraId="63869B91" w14:textId="77777777" w:rsidR="008E18B4" w:rsidRPr="00844834" w:rsidRDefault="008E18B4" w:rsidP="008E18B4">
      <w:pPr>
        <w:spacing w:before="120"/>
        <w:rPr>
          <w:b/>
          <w:lang w:val="it-IT"/>
        </w:rPr>
      </w:pPr>
      <w:r w:rsidRPr="00844834">
        <w:rPr>
          <w:b/>
          <w:lang w:val="it-IT"/>
        </w:rPr>
        <w:t>Relazione con SDD</w:t>
      </w:r>
    </w:p>
    <w:p w14:paraId="3E0AEC48" w14:textId="77777777" w:rsidR="008E18B4" w:rsidRPr="00844834" w:rsidRDefault="008E18B4" w:rsidP="008E18B4">
      <w:pPr>
        <w:rPr>
          <w:lang w:val="it-IT"/>
        </w:rPr>
      </w:pPr>
      <w:r w:rsidRPr="00844834">
        <w:rPr>
          <w:lang w:val="it-IT"/>
        </w:rPr>
        <w:t xml:space="preserve">Nel System Design </w:t>
      </w:r>
      <w:proofErr w:type="spellStart"/>
      <w:r w:rsidRPr="00844834">
        <w:rPr>
          <w:lang w:val="it-IT"/>
        </w:rPr>
        <w:t>Document</w:t>
      </w:r>
      <w:proofErr w:type="spellEnd"/>
      <w:r w:rsidRPr="00844834">
        <w:rPr>
          <w:lang w:val="it-IT"/>
        </w:rPr>
        <w:t xml:space="preserve"> abbiamo suddiviso il nostro sistema in sottosistemi e l’architettura in tre livelli: Presentation </w:t>
      </w:r>
      <w:proofErr w:type="spellStart"/>
      <w:r w:rsidRPr="00844834">
        <w:rPr>
          <w:lang w:val="it-IT"/>
        </w:rPr>
        <w:t>Layer</w:t>
      </w:r>
      <w:proofErr w:type="spellEnd"/>
      <w:r w:rsidRPr="00844834">
        <w:rPr>
          <w:lang w:val="it-IT"/>
        </w:rPr>
        <w:t xml:space="preserve">, Application </w:t>
      </w:r>
      <w:proofErr w:type="spellStart"/>
      <w:r w:rsidRPr="00844834">
        <w:rPr>
          <w:lang w:val="it-IT"/>
        </w:rPr>
        <w:t>Layer</w:t>
      </w:r>
      <w:proofErr w:type="spellEnd"/>
      <w:r w:rsidRPr="00844834">
        <w:rPr>
          <w:lang w:val="it-IT"/>
        </w:rPr>
        <w:t xml:space="preserve"> e Storage </w:t>
      </w:r>
      <w:proofErr w:type="spellStart"/>
      <w:r w:rsidRPr="00844834">
        <w:rPr>
          <w:lang w:val="it-IT"/>
        </w:rPr>
        <w:t>Layer</w:t>
      </w:r>
      <w:proofErr w:type="spellEnd"/>
      <w:r w:rsidRPr="00844834">
        <w:rPr>
          <w:lang w:val="it-IT"/>
        </w:rPr>
        <w:t>. Il test dei vari componenti deve rimanere fedele a queste suddivisioni il più possibile.</w:t>
      </w:r>
    </w:p>
    <w:p w14:paraId="4417617E" w14:textId="77777777" w:rsidR="008E18B4" w:rsidRPr="00844834" w:rsidRDefault="008E18B4" w:rsidP="008E18B4">
      <w:pPr>
        <w:spacing w:before="120"/>
        <w:rPr>
          <w:b/>
          <w:lang w:val="it-IT"/>
        </w:rPr>
      </w:pPr>
      <w:r w:rsidRPr="00844834">
        <w:rPr>
          <w:b/>
          <w:lang w:val="it-IT"/>
        </w:rPr>
        <w:t>Relazione con ODD</w:t>
      </w:r>
    </w:p>
    <w:p w14:paraId="500408B9" w14:textId="77777777" w:rsidR="008E18B4" w:rsidRPr="0014585E" w:rsidRDefault="008E18B4" w:rsidP="008E18B4">
      <w:pPr>
        <w:spacing w:after="240"/>
        <w:rPr>
          <w:lang w:val="it-IT"/>
        </w:rPr>
      </w:pPr>
      <w:r w:rsidRPr="00844834">
        <w:rPr>
          <w:lang w:val="it-IT"/>
        </w:rPr>
        <w:t>Il test d’integrazione farà quanto più riferimento possibile alle interfacce delle classi e i package definiti nell’ODD</w:t>
      </w:r>
      <w:r>
        <w:rPr>
          <w:lang w:val="it-IT"/>
        </w:rPr>
        <w:t xml:space="preserve">. </w:t>
      </w:r>
    </w:p>
    <w:p w14:paraId="45CF74E7" w14:textId="77777777" w:rsidR="008E18B4" w:rsidRDefault="008E18B4" w:rsidP="008E18B4">
      <w:pPr>
        <w:pStyle w:val="Titolo"/>
      </w:pPr>
      <w:bookmarkStart w:id="4" w:name="_Toc504495178"/>
      <w:r>
        <w:t>Panoramica del sistema</w:t>
      </w:r>
      <w:bookmarkEnd w:id="4"/>
    </w:p>
    <w:p w14:paraId="42C497A3" w14:textId="77777777" w:rsidR="008E18B4" w:rsidRDefault="008E18B4" w:rsidP="008E18B4">
      <w:pPr>
        <w:rPr>
          <w:lang w:val="it-IT"/>
        </w:rPr>
      </w:pPr>
      <w:r w:rsidRPr="009D6060">
        <w:rPr>
          <w:lang w:val="it-IT"/>
        </w:rPr>
        <w:t xml:space="preserve">Come stabilito nel System Design </w:t>
      </w:r>
      <w:proofErr w:type="spellStart"/>
      <w:r w:rsidRPr="009D6060">
        <w:rPr>
          <w:lang w:val="it-IT"/>
        </w:rPr>
        <w:t>Document</w:t>
      </w:r>
      <w:proofErr w:type="spellEnd"/>
      <w:r w:rsidRPr="009D6060">
        <w:rPr>
          <w:lang w:val="it-IT"/>
        </w:rPr>
        <w:t xml:space="preserve"> la struttura del nostro sistema è divisa secondo</w:t>
      </w:r>
      <w:r>
        <w:rPr>
          <w:lang w:val="it-IT"/>
        </w:rPr>
        <w:t xml:space="preserve"> </w:t>
      </w:r>
      <w:r w:rsidRPr="009D6060">
        <w:rPr>
          <w:lang w:val="it-IT"/>
        </w:rPr>
        <w:t xml:space="preserve">una architettura “Three </w:t>
      </w:r>
      <w:proofErr w:type="spellStart"/>
      <w:r w:rsidRPr="009D6060">
        <w:rPr>
          <w:lang w:val="it-IT"/>
        </w:rPr>
        <w:t>Layers</w:t>
      </w:r>
      <w:proofErr w:type="spellEnd"/>
      <w:r w:rsidRPr="009D6060">
        <w:rPr>
          <w:lang w:val="it-IT"/>
        </w:rPr>
        <w:t xml:space="preserve">” cioè a tre livelli: Presentation </w:t>
      </w:r>
      <w:proofErr w:type="spellStart"/>
      <w:r w:rsidRPr="009D6060">
        <w:rPr>
          <w:lang w:val="it-IT"/>
        </w:rPr>
        <w:t>Layer</w:t>
      </w:r>
      <w:proofErr w:type="spellEnd"/>
      <w:r w:rsidRPr="009D6060">
        <w:rPr>
          <w:lang w:val="it-IT"/>
        </w:rPr>
        <w:t xml:space="preserve">, Application </w:t>
      </w:r>
      <w:proofErr w:type="spellStart"/>
      <w:r w:rsidRPr="009D6060">
        <w:rPr>
          <w:lang w:val="it-IT"/>
        </w:rPr>
        <w:t>Layer</w:t>
      </w:r>
      <w:proofErr w:type="spellEnd"/>
      <w:r w:rsidRPr="009D6060">
        <w:rPr>
          <w:lang w:val="it-IT"/>
        </w:rPr>
        <w:t xml:space="preserve">, Storage </w:t>
      </w:r>
      <w:proofErr w:type="spellStart"/>
      <w:r w:rsidRPr="009D6060">
        <w:rPr>
          <w:lang w:val="it-IT"/>
        </w:rPr>
        <w:t>Layer</w:t>
      </w:r>
      <w:proofErr w:type="spellEnd"/>
      <w:r w:rsidRPr="009D6060">
        <w:rPr>
          <w:lang w:val="it-IT"/>
        </w:rPr>
        <w:t xml:space="preserve">. In questo caso il livello più alto interagisce con il livello applicativo che a sua volta si occuperà di eseguire le operazioni nel database di </w:t>
      </w:r>
      <w:r>
        <w:rPr>
          <w:lang w:val="it-IT"/>
        </w:rPr>
        <w:t>Tirocinio2.5</w:t>
      </w:r>
      <w:r w:rsidRPr="009D6060">
        <w:rPr>
          <w:lang w:val="it-IT"/>
        </w:rPr>
        <w:t>, cercando di garantire il più possibile basso accoppiamento e alta coesione tra le varie classi. Il sistema inoltre è stato suddiviso in sottosistemi più piccoli, in particolare è stato diviso per gestioni</w:t>
      </w:r>
      <w:r>
        <w:rPr>
          <w:lang w:val="it-IT"/>
        </w:rPr>
        <w:t>.</w:t>
      </w:r>
    </w:p>
    <w:p w14:paraId="0AFA1A44" w14:textId="77777777" w:rsidR="008E18B4" w:rsidRPr="009D6060" w:rsidRDefault="008E18B4" w:rsidP="008E18B4">
      <w:pPr>
        <w:spacing w:after="240"/>
        <w:rPr>
          <w:lang w:val="it-IT"/>
        </w:rPr>
      </w:pPr>
      <w:r>
        <w:rPr>
          <w:lang w:val="it-IT"/>
        </w:rPr>
        <w:t xml:space="preserve">Le funzioni previste </w:t>
      </w:r>
      <w:proofErr w:type="gramStart"/>
      <w:r>
        <w:rPr>
          <w:lang w:val="it-IT"/>
        </w:rPr>
        <w:t>dalle varie gestione</w:t>
      </w:r>
      <w:proofErr w:type="gramEnd"/>
      <w:r>
        <w:rPr>
          <w:lang w:val="it-IT"/>
        </w:rPr>
        <w:t xml:space="preserve"> saranno</w:t>
      </w:r>
      <w:r w:rsidRPr="009D6060">
        <w:rPr>
          <w:lang w:val="it-IT"/>
        </w:rPr>
        <w:t xml:space="preserve"> testate nel corso della fase di testing del sistema.</w:t>
      </w:r>
    </w:p>
    <w:p w14:paraId="37CE5235" w14:textId="77777777" w:rsidR="008E18B4" w:rsidRDefault="008E18B4" w:rsidP="008E18B4">
      <w:pPr>
        <w:pStyle w:val="Titolo"/>
      </w:pPr>
      <w:bookmarkStart w:id="5" w:name="_Toc504495179"/>
      <w:r>
        <w:t>Funzionalità da testare e non</w:t>
      </w:r>
      <w:bookmarkEnd w:id="5"/>
    </w:p>
    <w:p w14:paraId="01349B3E" w14:textId="77777777" w:rsidR="008E18B4" w:rsidRDefault="008E18B4" w:rsidP="008E18B4">
      <w:pPr>
        <w:rPr>
          <w:lang w:val="it-IT"/>
        </w:rPr>
      </w:pPr>
      <w:r>
        <w:rPr>
          <w:lang w:val="it-IT"/>
        </w:rPr>
        <w:t>Nella fase di testing saranno testate le funzionalità principali per ogni gestione presente nel sistema:</w:t>
      </w:r>
    </w:p>
    <w:p w14:paraId="5A3440C9" w14:textId="77777777" w:rsidR="008E18B4" w:rsidRDefault="008E18B4" w:rsidP="008E18B4">
      <w:pPr>
        <w:pStyle w:val="Nessunaspaziatura"/>
        <w:numPr>
          <w:ilvl w:val="0"/>
          <w:numId w:val="2"/>
        </w:numPr>
        <w:ind w:left="723"/>
        <w:rPr>
          <w:rFonts w:ascii="Garamond" w:hAnsi="Garamond"/>
          <w:b/>
          <w:color w:val="4C483D"/>
          <w:sz w:val="26"/>
          <w:szCs w:val="26"/>
          <w:lang w:val="it-IT"/>
        </w:rPr>
      </w:pPr>
      <w:r>
        <w:rPr>
          <w:rFonts w:ascii="Garamond" w:hAnsi="Garamond"/>
          <w:b/>
          <w:color w:val="4C483D"/>
          <w:sz w:val="26"/>
          <w:szCs w:val="26"/>
          <w:lang w:val="it-IT"/>
        </w:rPr>
        <w:t>G</w:t>
      </w:r>
      <w:r w:rsidRPr="009F01BB">
        <w:rPr>
          <w:rFonts w:ascii="Garamond" w:hAnsi="Garamond"/>
          <w:b/>
          <w:color w:val="4C483D"/>
          <w:sz w:val="26"/>
          <w:szCs w:val="26"/>
          <w:lang w:val="it-IT"/>
        </w:rPr>
        <w:t>estione</w:t>
      </w:r>
      <w:r>
        <w:rPr>
          <w:rFonts w:ascii="Garamond" w:hAnsi="Garamond"/>
          <w:b/>
          <w:color w:val="4C483D"/>
          <w:sz w:val="26"/>
          <w:szCs w:val="26"/>
          <w:lang w:val="it-IT"/>
        </w:rPr>
        <w:t xml:space="preserve"> Utenti</w:t>
      </w:r>
    </w:p>
    <w:p w14:paraId="21A63FC1"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Visualizzazione pagina personale professore e tutor aziendale</w:t>
      </w:r>
    </w:p>
    <w:p w14:paraId="01E8A12A"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Login</w:t>
      </w:r>
    </w:p>
    <w:p w14:paraId="547B77C3"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sidRPr="00726DCD">
        <w:rPr>
          <w:rFonts w:ascii="Garamond" w:hAnsi="Garamond"/>
          <w:color w:val="auto"/>
          <w:sz w:val="24"/>
          <w:szCs w:val="26"/>
          <w:lang w:val="it-IT"/>
        </w:rPr>
        <w:lastRenderedPageBreak/>
        <w:t>Modifica dei dati personali</w:t>
      </w:r>
    </w:p>
    <w:p w14:paraId="1FAE53D4" w14:textId="77777777" w:rsidR="008E18B4" w:rsidRDefault="008E18B4" w:rsidP="008E18B4">
      <w:pPr>
        <w:pStyle w:val="Nessunaspaziatura"/>
        <w:numPr>
          <w:ilvl w:val="0"/>
          <w:numId w:val="2"/>
        </w:numPr>
        <w:ind w:left="723"/>
        <w:rPr>
          <w:rFonts w:ascii="Garamond" w:hAnsi="Garamond"/>
          <w:b/>
          <w:color w:val="4C483D"/>
          <w:sz w:val="26"/>
          <w:szCs w:val="26"/>
          <w:lang w:val="it-IT"/>
        </w:rPr>
      </w:pPr>
      <w:r>
        <w:rPr>
          <w:rFonts w:ascii="Garamond" w:hAnsi="Garamond"/>
          <w:b/>
          <w:color w:val="4C483D"/>
          <w:sz w:val="26"/>
          <w:szCs w:val="26"/>
          <w:lang w:val="it-IT"/>
        </w:rPr>
        <w:t xml:space="preserve">Gestione </w:t>
      </w:r>
      <w:proofErr w:type="spellStart"/>
      <w:r>
        <w:rPr>
          <w:rFonts w:ascii="Garamond" w:hAnsi="Garamond"/>
          <w:b/>
          <w:color w:val="4C483D"/>
          <w:sz w:val="26"/>
          <w:szCs w:val="26"/>
          <w:lang w:val="it-IT"/>
        </w:rPr>
        <w:t>Professore_TutorAziendale</w:t>
      </w:r>
      <w:proofErr w:type="spellEnd"/>
    </w:p>
    <w:p w14:paraId="7DD2AA47"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Modifica pagina personale</w:t>
      </w:r>
    </w:p>
    <w:p w14:paraId="15DB63D3"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Modifica ore di tirocinio</w:t>
      </w:r>
    </w:p>
    <w:p w14:paraId="1C915D36"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sidRPr="00726DCD">
        <w:rPr>
          <w:rFonts w:ascii="Garamond" w:hAnsi="Garamond"/>
          <w:color w:val="auto"/>
          <w:sz w:val="24"/>
          <w:szCs w:val="26"/>
          <w:lang w:val="it-IT"/>
        </w:rPr>
        <w:t>Invio della risposta della domanda di tirocinio</w:t>
      </w:r>
    </w:p>
    <w:p w14:paraId="0FB1A601" w14:textId="77777777" w:rsidR="008E18B4" w:rsidRDefault="008E18B4" w:rsidP="008E18B4">
      <w:pPr>
        <w:pStyle w:val="Nessunaspaziatura"/>
        <w:numPr>
          <w:ilvl w:val="0"/>
          <w:numId w:val="2"/>
        </w:numPr>
        <w:ind w:left="723"/>
        <w:rPr>
          <w:rFonts w:ascii="Garamond" w:hAnsi="Garamond"/>
          <w:b/>
          <w:color w:val="4C483D"/>
          <w:sz w:val="26"/>
          <w:szCs w:val="26"/>
          <w:lang w:val="it-IT"/>
        </w:rPr>
      </w:pPr>
      <w:r>
        <w:rPr>
          <w:rFonts w:ascii="Garamond" w:hAnsi="Garamond"/>
          <w:b/>
          <w:color w:val="4C483D"/>
          <w:sz w:val="26"/>
          <w:szCs w:val="26"/>
          <w:lang w:val="it-IT"/>
        </w:rPr>
        <w:t>Gestione Studente</w:t>
      </w:r>
    </w:p>
    <w:p w14:paraId="2D3A2F7C"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Aggiunta del curriculum</w:t>
      </w:r>
    </w:p>
    <w:p w14:paraId="2C3C6796" w14:textId="77777777" w:rsidR="008E18B4" w:rsidRPr="00726DCD"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Effettuazione domanda di tirocinio interno</w:t>
      </w:r>
    </w:p>
    <w:p w14:paraId="245EC088" w14:textId="77777777" w:rsidR="008E18B4" w:rsidRDefault="008E18B4" w:rsidP="008E18B4">
      <w:pPr>
        <w:pStyle w:val="Nessunaspaziatura"/>
        <w:numPr>
          <w:ilvl w:val="1"/>
          <w:numId w:val="2"/>
        </w:numPr>
        <w:ind w:left="1154"/>
        <w:rPr>
          <w:rFonts w:ascii="Garamond" w:hAnsi="Garamond"/>
          <w:color w:val="auto"/>
          <w:sz w:val="24"/>
          <w:szCs w:val="26"/>
          <w:lang w:val="it-IT"/>
        </w:rPr>
      </w:pPr>
      <w:r w:rsidRPr="00726DCD">
        <w:rPr>
          <w:rFonts w:ascii="Garamond" w:hAnsi="Garamond"/>
          <w:color w:val="auto"/>
          <w:sz w:val="24"/>
          <w:szCs w:val="26"/>
          <w:lang w:val="it-IT"/>
        </w:rPr>
        <w:t>Conferma del tirocinio</w:t>
      </w:r>
    </w:p>
    <w:p w14:paraId="620CEF7B"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Pr>
          <w:rFonts w:ascii="Garamond" w:hAnsi="Garamond"/>
          <w:color w:val="auto"/>
          <w:sz w:val="24"/>
          <w:szCs w:val="26"/>
          <w:lang w:val="it-IT"/>
        </w:rPr>
        <w:t>Richiesta accettazione tirocinio effettuato nel passato</w:t>
      </w:r>
    </w:p>
    <w:p w14:paraId="254C25DD" w14:textId="77777777" w:rsidR="008E18B4" w:rsidRPr="00726DCD" w:rsidRDefault="008E18B4" w:rsidP="008E18B4">
      <w:pPr>
        <w:pStyle w:val="Nessunaspaziatura"/>
        <w:numPr>
          <w:ilvl w:val="0"/>
          <w:numId w:val="2"/>
        </w:numPr>
        <w:ind w:left="723"/>
        <w:rPr>
          <w:rFonts w:ascii="Garamond" w:hAnsi="Garamond"/>
          <w:color w:val="auto"/>
          <w:sz w:val="24"/>
          <w:szCs w:val="26"/>
          <w:lang w:val="it-IT"/>
        </w:rPr>
      </w:pPr>
      <w:r>
        <w:rPr>
          <w:rFonts w:ascii="Garamond" w:hAnsi="Garamond"/>
          <w:b/>
          <w:color w:val="4C483D"/>
          <w:sz w:val="26"/>
          <w:szCs w:val="26"/>
          <w:lang w:val="it-IT"/>
        </w:rPr>
        <w:t>Gestione Segreteria</w:t>
      </w:r>
    </w:p>
    <w:p w14:paraId="75556380" w14:textId="77777777" w:rsidR="008E18B4" w:rsidRPr="00726DCD" w:rsidRDefault="008E18B4" w:rsidP="008E18B4">
      <w:pPr>
        <w:pStyle w:val="Nessunaspaziatura"/>
        <w:numPr>
          <w:ilvl w:val="1"/>
          <w:numId w:val="2"/>
        </w:numPr>
        <w:spacing w:after="120"/>
        <w:ind w:left="1154"/>
        <w:rPr>
          <w:rFonts w:ascii="Garamond" w:hAnsi="Garamond"/>
          <w:color w:val="auto"/>
          <w:sz w:val="24"/>
          <w:szCs w:val="26"/>
          <w:lang w:val="it-IT"/>
        </w:rPr>
      </w:pPr>
      <w:r w:rsidRPr="00726DCD">
        <w:rPr>
          <w:rFonts w:ascii="Garamond" w:hAnsi="Garamond"/>
          <w:color w:val="auto"/>
          <w:sz w:val="24"/>
          <w:szCs w:val="26"/>
          <w:lang w:val="it-IT"/>
        </w:rPr>
        <w:t>Convalida dei tirocini</w:t>
      </w:r>
    </w:p>
    <w:p w14:paraId="67D72BFF" w14:textId="77777777" w:rsidR="008E18B4" w:rsidRPr="000861F4" w:rsidRDefault="008E18B4" w:rsidP="008E18B4">
      <w:pPr>
        <w:pStyle w:val="Nessunaspaziatura"/>
        <w:spacing w:after="240"/>
        <w:rPr>
          <w:rFonts w:ascii="Garamond" w:hAnsi="Garamond"/>
          <w:color w:val="auto"/>
          <w:sz w:val="24"/>
          <w:lang w:val="it-IT"/>
        </w:rPr>
      </w:pPr>
      <w:r w:rsidRPr="000861F4">
        <w:rPr>
          <w:rFonts w:ascii="Garamond" w:hAnsi="Garamond"/>
          <w:color w:val="auto"/>
          <w:sz w:val="24"/>
          <w:lang w:val="it-IT"/>
        </w:rPr>
        <w:t>Le funzionalità escluse dal testing riguardan</w:t>
      </w:r>
      <w:bookmarkStart w:id="6" w:name="_GoBack"/>
      <w:bookmarkEnd w:id="6"/>
      <w:r w:rsidRPr="000861F4">
        <w:rPr>
          <w:rFonts w:ascii="Garamond" w:hAnsi="Garamond"/>
          <w:color w:val="auto"/>
          <w:sz w:val="24"/>
          <w:lang w:val="it-IT"/>
        </w:rPr>
        <w:t>o i requisiti funzionali di bassa priorità o i requisiti</w:t>
      </w:r>
      <w:r>
        <w:rPr>
          <w:rFonts w:ascii="Garamond" w:hAnsi="Garamond"/>
          <w:color w:val="auto"/>
          <w:sz w:val="24"/>
          <w:lang w:val="it-IT"/>
        </w:rPr>
        <w:t xml:space="preserve"> </w:t>
      </w:r>
      <w:r w:rsidRPr="000861F4">
        <w:rPr>
          <w:rFonts w:ascii="Garamond" w:hAnsi="Garamond"/>
          <w:color w:val="auto"/>
          <w:sz w:val="24"/>
          <w:lang w:val="it-IT"/>
        </w:rPr>
        <w:t>di cui non è necessario creare dei casi di test</w:t>
      </w:r>
    </w:p>
    <w:p w14:paraId="44BFB146" w14:textId="77777777" w:rsidR="008E18B4" w:rsidRDefault="008E18B4" w:rsidP="008E18B4">
      <w:pPr>
        <w:pStyle w:val="Titolo"/>
      </w:pPr>
      <w:bookmarkStart w:id="7" w:name="_Ref502160648"/>
      <w:bookmarkStart w:id="8" w:name="_Toc504495180"/>
      <w:r w:rsidRPr="00135828">
        <w:t>Pass/</w:t>
      </w:r>
      <w:proofErr w:type="spellStart"/>
      <w:r w:rsidRPr="00135828">
        <w:t>Fail</w:t>
      </w:r>
      <w:proofErr w:type="spellEnd"/>
      <w:r w:rsidRPr="00135828">
        <w:t xml:space="preserve"> </w:t>
      </w:r>
      <w:proofErr w:type="spellStart"/>
      <w:r w:rsidRPr="00135828">
        <w:t>Criteri</w:t>
      </w:r>
      <w:bookmarkEnd w:id="7"/>
      <w:r>
        <w:t>a</w:t>
      </w:r>
      <w:bookmarkEnd w:id="8"/>
      <w:proofErr w:type="spellEnd"/>
    </w:p>
    <w:p w14:paraId="0900A9E4" w14:textId="77777777" w:rsidR="008E18B4" w:rsidRDefault="008E18B4" w:rsidP="008E18B4">
      <w:pPr>
        <w:rPr>
          <w:lang w:val="it-IT"/>
        </w:rPr>
      </w:pPr>
      <w:r w:rsidRPr="00DA3CCE">
        <w:rPr>
          <w:lang w:val="it-IT"/>
        </w:rPr>
        <w:t xml:space="preserve">Lo scopo del testing è quello di dimostrare la presenza di </w:t>
      </w:r>
      <w:proofErr w:type="spellStart"/>
      <w:r w:rsidRPr="00DA3CCE">
        <w:rPr>
          <w:lang w:val="it-IT"/>
        </w:rPr>
        <w:t>faults</w:t>
      </w:r>
      <w:proofErr w:type="spellEnd"/>
      <w:r w:rsidRPr="00DA3CCE">
        <w:rPr>
          <w:lang w:val="it-IT"/>
        </w:rPr>
        <w:t xml:space="preserve"> (errori) all’interno del sistema. Le attività di testing, infatti, saranno mirate all’identificazione di questi </w:t>
      </w:r>
      <w:proofErr w:type="spellStart"/>
      <w:r w:rsidRPr="00DA3CCE">
        <w:rPr>
          <w:lang w:val="it-IT"/>
        </w:rPr>
        <w:t>faults</w:t>
      </w:r>
      <w:proofErr w:type="spellEnd"/>
      <w:r w:rsidRPr="00DA3CCE">
        <w:rPr>
          <w:lang w:val="it-IT"/>
        </w:rPr>
        <w:t xml:space="preserve"> e ad un successivo intervento per eliminarne la presenza.</w:t>
      </w:r>
    </w:p>
    <w:p w14:paraId="79825309" w14:textId="77777777" w:rsidR="008E18B4" w:rsidRDefault="008E18B4" w:rsidP="008E18B4">
      <w:pPr>
        <w:rPr>
          <w:lang w:val="it-IT"/>
        </w:rPr>
      </w:pPr>
      <w:r>
        <w:rPr>
          <w:lang w:val="it-IT"/>
        </w:rPr>
        <w:t>Il testing avrà successo se l’output osservato è diverso dall’output atteso: ciò significa che parliamo di SUCCESSO se il test rileva un failure.</w:t>
      </w:r>
    </w:p>
    <w:p w14:paraId="17B87DDA" w14:textId="77777777" w:rsidR="008E18B4" w:rsidRDefault="008E18B4" w:rsidP="008E18B4">
      <w:pPr>
        <w:rPr>
          <w:lang w:val="it-IT"/>
        </w:rPr>
      </w:pPr>
      <w:r>
        <w:rPr>
          <w:lang w:val="it-IT"/>
        </w:rPr>
        <w:t>In tal caso questa verrà analizzata e, se legata ad un fault, si procederà alla sua correzione. Sarà infine iterata la fase di testing per verificare che la modifica non abbia impattato su altri componenti del sistema.</w:t>
      </w:r>
    </w:p>
    <w:p w14:paraId="1BC0D828" w14:textId="77777777" w:rsidR="008E18B4" w:rsidRPr="001B3D0E" w:rsidRDefault="008E18B4" w:rsidP="008E18B4">
      <w:pPr>
        <w:spacing w:after="240"/>
        <w:rPr>
          <w:lang w:val="it-IT"/>
        </w:rPr>
      </w:pPr>
      <w:proofErr w:type="gramStart"/>
      <w:r>
        <w:rPr>
          <w:lang w:val="it-IT"/>
        </w:rPr>
        <w:t>Viceversa</w:t>
      </w:r>
      <w:proofErr w:type="gramEnd"/>
      <w:r>
        <w:rPr>
          <w:lang w:val="it-IT"/>
        </w:rPr>
        <w:t xml:space="preserve"> si parlerà di FALLIMENTO se il test non riesce ad individuare un errore.</w:t>
      </w:r>
    </w:p>
    <w:p w14:paraId="2D674B92" w14:textId="77777777" w:rsidR="00CA7867" w:rsidRDefault="00CA7867"/>
    <w:sectPr w:rsidR="00CA78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7B"/>
    <w:multiLevelType w:val="multilevel"/>
    <w:tmpl w:val="880EF3DC"/>
    <w:lvl w:ilvl="0">
      <w:start w:val="1"/>
      <w:numFmt w:val="decimal"/>
      <w:pStyle w:val="Titolo1"/>
      <w:lvlText w:val="%1."/>
      <w:lvlJc w:val="left"/>
      <w:pPr>
        <w:ind w:left="360" w:hanging="360"/>
      </w:pPr>
    </w:lvl>
    <w:lvl w:ilvl="1">
      <w:start w:val="1"/>
      <w:numFmt w:val="decimal"/>
      <w:isLgl/>
      <w:lvlText w:val="%1.%2"/>
      <w:lvlJc w:val="left"/>
      <w:pPr>
        <w:ind w:left="622"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1" w15:restartNumberingAfterBreak="0">
    <w:nsid w:val="660E64F9"/>
    <w:multiLevelType w:val="hybridMultilevel"/>
    <w:tmpl w:val="F6965B10"/>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67"/>
    <w:rsid w:val="008E18B4"/>
    <w:rsid w:val="00CA7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7B6FF-F7FB-4804-B5FC-A651F63A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next w:val="Nessunaspaziatura"/>
    <w:qFormat/>
    <w:rsid w:val="008E18B4"/>
    <w:pPr>
      <w:spacing w:after="0" w:line="300" w:lineRule="auto"/>
      <w:ind w:left="284"/>
    </w:pPr>
    <w:rPr>
      <w:rFonts w:ascii="Garamond" w:eastAsiaTheme="minorEastAsia" w:hAnsi="Garamond"/>
      <w:sz w:val="24"/>
      <w:szCs w:val="20"/>
      <w:lang w:val="en-US" w:eastAsia="ja-JP"/>
    </w:rPr>
  </w:style>
  <w:style w:type="paragraph" w:styleId="Titolo1">
    <w:name w:val="heading 1"/>
    <w:basedOn w:val="Normale"/>
    <w:next w:val="Normale"/>
    <w:link w:val="Titolo1Carattere"/>
    <w:autoRedefine/>
    <w:uiPriority w:val="9"/>
    <w:qFormat/>
    <w:rsid w:val="008E18B4"/>
    <w:pPr>
      <w:keepNext/>
      <w:keepLines/>
      <w:numPr>
        <w:numId w:val="1"/>
      </w:numPr>
      <w:spacing w:after="120"/>
      <w:outlineLvl w:val="0"/>
    </w:pPr>
    <w:rPr>
      <w:rFonts w:ascii="Century Gothic" w:eastAsiaTheme="majorEastAsia" w:hAnsi="Century Gothic" w:cstheme="majorBidi"/>
      <w:b/>
      <w:color w:val="1549FF"/>
      <w:sz w:val="36"/>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18B4"/>
    <w:rPr>
      <w:rFonts w:ascii="Century Gothic" w:eastAsiaTheme="majorEastAsia" w:hAnsi="Century Gothic" w:cstheme="majorBidi"/>
      <w:b/>
      <w:color w:val="1549FF"/>
      <w:sz w:val="36"/>
      <w:szCs w:val="36"/>
      <w:lang w:eastAsia="ja-JP"/>
    </w:rPr>
  </w:style>
  <w:style w:type="paragraph" w:styleId="Nessunaspaziatura">
    <w:name w:val="No Spacing"/>
    <w:uiPriority w:val="1"/>
    <w:rsid w:val="008E18B4"/>
    <w:pPr>
      <w:spacing w:after="0" w:line="300" w:lineRule="auto"/>
      <w:ind w:left="284"/>
    </w:pPr>
    <w:rPr>
      <w:rFonts w:eastAsiaTheme="minorEastAsia"/>
      <w:color w:val="44546A" w:themeColor="text2"/>
      <w:sz w:val="20"/>
      <w:szCs w:val="20"/>
      <w:lang w:val="en-US" w:eastAsia="ja-JP"/>
    </w:rPr>
  </w:style>
  <w:style w:type="paragraph" w:styleId="Titolo">
    <w:name w:val="Title"/>
    <w:basedOn w:val="Normale"/>
    <w:next w:val="Normale"/>
    <w:link w:val="TitoloCarattere"/>
    <w:uiPriority w:val="10"/>
    <w:qFormat/>
    <w:rsid w:val="008E18B4"/>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E18B4"/>
    <w:rPr>
      <w:rFonts w:asciiTheme="majorHAnsi" w:eastAsiaTheme="majorEastAsia" w:hAnsiTheme="majorHAnsi" w:cstheme="majorBidi"/>
      <w:spacing w:val="-10"/>
      <w:kern w:val="28"/>
      <w:sz w:val="56"/>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Mimmo</dc:creator>
  <cp:keywords/>
  <dc:description/>
  <cp:lastModifiedBy>Mimmo</cp:lastModifiedBy>
  <cp:revision>2</cp:revision>
  <dcterms:created xsi:type="dcterms:W3CDTF">2019-01-02T11:05:00Z</dcterms:created>
  <dcterms:modified xsi:type="dcterms:W3CDTF">2019-01-02T11:07:00Z</dcterms:modified>
</cp:coreProperties>
</file>