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438ED" w14:textId="0B9F0153" w:rsidR="003D7811" w:rsidRPr="003D7811" w:rsidRDefault="003D7811" w:rsidP="007E3EA9">
      <w:pPr>
        <w:widowControl/>
        <w:wordWrap/>
        <w:adjustRightInd w:val="0"/>
        <w:spacing w:after="0" w:line="240" w:lineRule="auto"/>
        <w:ind w:left="284" w:hanging="308"/>
        <w:rPr>
          <w:rFonts w:ascii="Arial" w:hAnsi="Arial" w:cs="Arial"/>
          <w:b/>
          <w:bCs/>
          <w:sz w:val="24"/>
          <w:szCs w:val="24"/>
          <w:u w:val="single"/>
        </w:rPr>
      </w:pPr>
      <w:r w:rsidRPr="003D7811">
        <w:rPr>
          <w:rFonts w:ascii="Arial" w:hAnsi="Arial" w:cs="Arial"/>
          <w:b/>
          <w:bCs/>
          <w:sz w:val="24"/>
          <w:szCs w:val="24"/>
          <w:u w:val="single"/>
        </w:rPr>
        <w:t>Question</w:t>
      </w:r>
      <w:r w:rsidR="005547C2">
        <w:rPr>
          <w:rFonts w:ascii="Arial" w:hAnsi="Arial" w:cs="Arial"/>
          <w:b/>
          <w:bCs/>
          <w:sz w:val="24"/>
          <w:szCs w:val="24"/>
          <w:u w:val="single"/>
        </w:rPr>
        <w:t xml:space="preserve">                                                                                    </w:t>
      </w:r>
    </w:p>
    <w:p w14:paraId="5C75CC6E" w14:textId="77777777" w:rsidR="003D7811" w:rsidRDefault="003D7811" w:rsidP="007E3EA9">
      <w:pPr>
        <w:widowControl/>
        <w:wordWrap/>
        <w:adjustRightInd w:val="0"/>
        <w:spacing w:after="0" w:line="240" w:lineRule="auto"/>
        <w:ind w:left="284" w:hanging="308"/>
        <w:rPr>
          <w:rFonts w:ascii="Arial" w:hAnsi="Arial" w:cs="Arial"/>
          <w:b/>
          <w:bCs/>
          <w:sz w:val="24"/>
          <w:szCs w:val="24"/>
        </w:rPr>
      </w:pPr>
    </w:p>
    <w:p w14:paraId="550AAE6D" w14:textId="07DFC369" w:rsidR="002632CC" w:rsidRDefault="002632CC" w:rsidP="002632CC">
      <w:pPr>
        <w:widowControl/>
        <w:wordWrap/>
        <w:adjustRightInd w:val="0"/>
        <w:spacing w:after="0" w:line="240" w:lineRule="auto"/>
        <w:ind w:left="284" w:hanging="308"/>
        <w:rPr>
          <w:rFonts w:ascii="Arial" w:hAnsi="Arial" w:cs="Arial"/>
          <w:b/>
          <w:bCs/>
          <w:sz w:val="24"/>
          <w:szCs w:val="24"/>
        </w:rPr>
      </w:pPr>
      <w:r w:rsidRPr="002632CC">
        <w:rPr>
          <w:rFonts w:ascii="Arial" w:hAnsi="Arial" w:cs="Arial"/>
          <w:b/>
          <w:bCs/>
          <w:sz w:val="24"/>
          <w:szCs w:val="24"/>
        </w:rPr>
        <w:t>1.</w:t>
      </w:r>
      <w:r>
        <w:rPr>
          <w:rFonts w:ascii="Arial" w:hAnsi="Arial" w:cs="Arial"/>
          <w:b/>
          <w:bCs/>
          <w:sz w:val="24"/>
          <w:szCs w:val="24"/>
        </w:rPr>
        <w:t xml:space="preserve"> </w:t>
      </w:r>
      <w:r w:rsidRPr="002632CC">
        <w:rPr>
          <w:rFonts w:ascii="Arial" w:hAnsi="Arial" w:cs="Arial"/>
          <w:b/>
          <w:bCs/>
          <w:sz w:val="24"/>
          <w:szCs w:val="24"/>
        </w:rPr>
        <w:t>Describe in your own words how Moran’s I is calculated</w:t>
      </w:r>
    </w:p>
    <w:p w14:paraId="2E583B75" w14:textId="70086ACE" w:rsidR="00B6065F" w:rsidRDefault="00B6065F" w:rsidP="00B6065F">
      <w:pPr>
        <w:widowControl/>
        <w:wordWrap/>
        <w:adjustRightInd w:val="0"/>
        <w:spacing w:after="0" w:line="240" w:lineRule="auto"/>
        <w:ind w:left="280" w:hanging="280"/>
        <w:rPr>
          <w:rFonts w:ascii="Arial" w:hAnsi="Arial" w:cs="Arial"/>
          <w:sz w:val="24"/>
          <w:szCs w:val="24"/>
        </w:rPr>
      </w:pPr>
      <w:r w:rsidRPr="00B6065F">
        <w:rPr>
          <w:rFonts w:ascii="Arial" w:hAnsi="Arial" w:cs="Arial"/>
          <w:sz w:val="24"/>
          <w:szCs w:val="24"/>
        </w:rPr>
        <w:t xml:space="preserve">    Moran's I </w:t>
      </w:r>
      <w:r w:rsidR="00D41012">
        <w:rPr>
          <w:rFonts w:ascii="Arial" w:hAnsi="Arial" w:cs="Arial"/>
          <w:sz w:val="24"/>
          <w:szCs w:val="24"/>
        </w:rPr>
        <w:t xml:space="preserve">value </w:t>
      </w:r>
      <w:r w:rsidRPr="00B6065F">
        <w:rPr>
          <w:rFonts w:ascii="Arial" w:hAnsi="Arial" w:cs="Arial"/>
          <w:sz w:val="24"/>
          <w:szCs w:val="24"/>
        </w:rPr>
        <w:t>is equal to the value of the regression coefficient (slope) with one independent variable and one dependent variable. In Lap, the independent variable is the (observation) value of the variable in each State I selected, and the dependent variable</w:t>
      </w:r>
      <w:r w:rsidR="00F15499">
        <w:rPr>
          <w:rFonts w:ascii="Arial" w:hAnsi="Arial" w:cs="Arial"/>
          <w:sz w:val="24"/>
          <w:szCs w:val="24"/>
        </w:rPr>
        <w:t xml:space="preserve">, lagged value, </w:t>
      </w:r>
      <w:r w:rsidRPr="00B6065F">
        <w:rPr>
          <w:rFonts w:ascii="Arial" w:hAnsi="Arial" w:cs="Arial"/>
          <w:sz w:val="24"/>
          <w:szCs w:val="24"/>
        </w:rPr>
        <w:t>is the average of (observation) value of neighbors with applied SWM.</w:t>
      </w:r>
    </w:p>
    <w:p w14:paraId="3FCBFE48" w14:textId="77777777" w:rsidR="00B6065F" w:rsidRDefault="00B6065F" w:rsidP="00B6065F">
      <w:pPr>
        <w:widowControl/>
        <w:wordWrap/>
        <w:adjustRightInd w:val="0"/>
        <w:spacing w:after="0" w:line="240" w:lineRule="auto"/>
        <w:ind w:left="280" w:hanging="280"/>
        <w:rPr>
          <w:rFonts w:ascii="Arial" w:hAnsi="Arial" w:cs="Arial"/>
          <w:sz w:val="24"/>
          <w:szCs w:val="24"/>
        </w:rPr>
      </w:pPr>
    </w:p>
    <w:p w14:paraId="15D26BBC" w14:textId="5793D14F" w:rsidR="002632CC" w:rsidRDefault="002632CC" w:rsidP="00B6065F">
      <w:pPr>
        <w:widowControl/>
        <w:wordWrap/>
        <w:adjustRightInd w:val="0"/>
        <w:spacing w:after="0" w:line="240" w:lineRule="auto"/>
        <w:ind w:left="284" w:hanging="308"/>
        <w:rPr>
          <w:rFonts w:ascii="Arial" w:hAnsi="Arial" w:cs="Arial"/>
          <w:b/>
          <w:bCs/>
          <w:sz w:val="24"/>
          <w:szCs w:val="24"/>
        </w:rPr>
      </w:pPr>
      <w:r w:rsidRPr="00B6065F">
        <w:rPr>
          <w:rFonts w:ascii="Arial" w:hAnsi="Arial" w:cs="Arial"/>
          <w:b/>
          <w:bCs/>
          <w:sz w:val="24"/>
          <w:szCs w:val="24"/>
        </w:rPr>
        <w:t xml:space="preserve">2. Describe in your own words: what is a </w:t>
      </w:r>
      <w:proofErr w:type="gramStart"/>
      <w:r w:rsidRPr="00B6065F">
        <w:rPr>
          <w:rFonts w:ascii="Arial" w:hAnsi="Arial" w:cs="Arial"/>
          <w:b/>
          <w:bCs/>
          <w:sz w:val="24"/>
          <w:szCs w:val="24"/>
        </w:rPr>
        <w:t>spatially-lagged</w:t>
      </w:r>
      <w:proofErr w:type="gramEnd"/>
      <w:r w:rsidRPr="00B6065F">
        <w:rPr>
          <w:rFonts w:ascii="Arial" w:hAnsi="Arial" w:cs="Arial"/>
          <w:b/>
          <w:bCs/>
          <w:sz w:val="24"/>
          <w:szCs w:val="24"/>
        </w:rPr>
        <w:t xml:space="preserve"> variable?</w:t>
      </w:r>
    </w:p>
    <w:p w14:paraId="5CD1ACF9" w14:textId="4722B1CE" w:rsidR="00251DE0" w:rsidRDefault="00251DE0" w:rsidP="00251DE0">
      <w:pPr>
        <w:widowControl/>
        <w:wordWrap/>
        <w:adjustRightInd w:val="0"/>
        <w:spacing w:after="0" w:line="240" w:lineRule="auto"/>
        <w:ind w:left="280" w:hanging="280"/>
        <w:rPr>
          <w:rFonts w:ascii="Arial" w:hAnsi="Arial" w:cs="Arial"/>
          <w:sz w:val="24"/>
          <w:szCs w:val="24"/>
        </w:rPr>
      </w:pPr>
      <w:r w:rsidRPr="00251DE0">
        <w:rPr>
          <w:rFonts w:ascii="Arial" w:hAnsi="Arial" w:cs="Arial"/>
          <w:sz w:val="24"/>
          <w:szCs w:val="24"/>
        </w:rPr>
        <w:t xml:space="preserve">    </w:t>
      </w:r>
      <w:r w:rsidR="001374D4" w:rsidRPr="001374D4">
        <w:rPr>
          <w:rFonts w:ascii="Arial" w:hAnsi="Arial" w:cs="Arial"/>
          <w:sz w:val="24"/>
          <w:szCs w:val="24"/>
        </w:rPr>
        <w:t xml:space="preserve">It means that the value of the variable has been passed(moved or influenced) from/to the adjacent regions(neighbors). In Lap, </w:t>
      </w:r>
      <w:r w:rsidR="00B21FA5">
        <w:rPr>
          <w:rFonts w:ascii="Arial" w:hAnsi="Arial" w:cs="Arial"/>
          <w:sz w:val="24"/>
          <w:szCs w:val="24"/>
        </w:rPr>
        <w:t xml:space="preserve">it is </w:t>
      </w:r>
      <w:r w:rsidR="001374D4" w:rsidRPr="001374D4">
        <w:rPr>
          <w:rFonts w:ascii="Arial" w:hAnsi="Arial" w:cs="Arial"/>
          <w:sz w:val="24"/>
          <w:szCs w:val="24"/>
        </w:rPr>
        <w:t xml:space="preserve">the </w:t>
      </w:r>
      <w:r w:rsidR="00B21FA5">
        <w:rPr>
          <w:rFonts w:ascii="Arial" w:hAnsi="Arial" w:cs="Arial"/>
          <w:sz w:val="24"/>
          <w:szCs w:val="24"/>
        </w:rPr>
        <w:t>weighted average of the neighbor States’ values for that variable</w:t>
      </w:r>
      <w:r w:rsidR="001374D4" w:rsidRPr="001374D4">
        <w:rPr>
          <w:rFonts w:ascii="Arial" w:hAnsi="Arial" w:cs="Arial"/>
          <w:sz w:val="24"/>
          <w:szCs w:val="24"/>
        </w:rPr>
        <w:t>.</w:t>
      </w:r>
    </w:p>
    <w:p w14:paraId="688729E0" w14:textId="77777777" w:rsidR="00E92082" w:rsidRPr="00251DE0" w:rsidRDefault="00E92082" w:rsidP="00251DE0">
      <w:pPr>
        <w:widowControl/>
        <w:wordWrap/>
        <w:adjustRightInd w:val="0"/>
        <w:spacing w:after="0" w:line="240" w:lineRule="auto"/>
        <w:ind w:left="280" w:hanging="280"/>
        <w:rPr>
          <w:rFonts w:ascii="Arial" w:hAnsi="Arial" w:cs="Arial"/>
          <w:sz w:val="24"/>
          <w:szCs w:val="24"/>
        </w:rPr>
      </w:pPr>
    </w:p>
    <w:p w14:paraId="5A94A0A0" w14:textId="7E73A1A6" w:rsidR="002632CC" w:rsidRDefault="002632CC" w:rsidP="00E92082">
      <w:pPr>
        <w:widowControl/>
        <w:wordWrap/>
        <w:adjustRightInd w:val="0"/>
        <w:spacing w:after="0" w:line="240" w:lineRule="auto"/>
        <w:ind w:left="284" w:hanging="308"/>
        <w:rPr>
          <w:rFonts w:ascii="Arial" w:hAnsi="Arial" w:cs="Arial"/>
          <w:b/>
          <w:bCs/>
          <w:sz w:val="24"/>
          <w:szCs w:val="24"/>
        </w:rPr>
      </w:pPr>
      <w:r w:rsidRPr="00E92082">
        <w:rPr>
          <w:rFonts w:ascii="Arial" w:hAnsi="Arial" w:cs="Arial"/>
          <w:b/>
          <w:bCs/>
          <w:sz w:val="24"/>
          <w:szCs w:val="24"/>
        </w:rPr>
        <w:t>3. How does your analysis in this lab (as simple as it is) diff</w:t>
      </w:r>
      <w:r w:rsidR="00E92082">
        <w:rPr>
          <w:rFonts w:ascii="Arial" w:hAnsi="Arial" w:cs="Arial"/>
          <w:b/>
          <w:bCs/>
          <w:sz w:val="24"/>
          <w:szCs w:val="24"/>
        </w:rPr>
        <w:t>e</w:t>
      </w:r>
      <w:r w:rsidRPr="00E92082">
        <w:rPr>
          <w:rFonts w:ascii="Arial" w:hAnsi="Arial" w:cs="Arial"/>
          <w:b/>
          <w:bCs/>
          <w:sz w:val="24"/>
          <w:szCs w:val="24"/>
        </w:rPr>
        <w:t>r by how you have formalized W (e.g., space,</w:t>
      </w:r>
      <w:r w:rsidR="00E92082">
        <w:rPr>
          <w:rFonts w:ascii="Arial" w:hAnsi="Arial" w:cs="Arial"/>
          <w:b/>
          <w:bCs/>
          <w:sz w:val="24"/>
          <w:szCs w:val="24"/>
        </w:rPr>
        <w:t xml:space="preserve"> </w:t>
      </w:r>
      <w:r w:rsidRPr="00E92082">
        <w:rPr>
          <w:rFonts w:ascii="Arial" w:hAnsi="Arial" w:cs="Arial"/>
          <w:b/>
          <w:bCs/>
          <w:sz w:val="24"/>
          <w:szCs w:val="24"/>
        </w:rPr>
        <w:t>neighbors) in two different methods? How might it affect analysis?</w:t>
      </w:r>
    </w:p>
    <w:p w14:paraId="6D5F5681" w14:textId="56CB3C2A" w:rsidR="00120C79" w:rsidRDefault="007F087E" w:rsidP="005F4BFC">
      <w:pPr>
        <w:widowControl/>
        <w:wordWrap/>
        <w:adjustRightInd w:val="0"/>
        <w:spacing w:after="0" w:line="240" w:lineRule="auto"/>
        <w:ind w:left="280" w:hanging="280"/>
        <w:rPr>
          <w:rFonts w:ascii="Arial" w:hAnsi="Arial" w:cs="Arial"/>
          <w:b/>
          <w:bCs/>
          <w:sz w:val="24"/>
          <w:szCs w:val="24"/>
        </w:rPr>
      </w:pPr>
      <w:r>
        <w:rPr>
          <w:rFonts w:ascii="Arial" w:hAnsi="Arial" w:cs="Arial"/>
          <w:b/>
          <w:bCs/>
          <w:sz w:val="24"/>
          <w:szCs w:val="24"/>
        </w:rPr>
        <w:t xml:space="preserve">    </w:t>
      </w:r>
      <w:r w:rsidRPr="007F087E">
        <w:rPr>
          <w:rFonts w:ascii="Arial" w:hAnsi="Arial" w:cs="Arial"/>
          <w:sz w:val="24"/>
          <w:szCs w:val="24"/>
        </w:rPr>
        <w:t xml:space="preserve">We applied contiguity-based (Queen) and Inverse Distance Weighting methods to formalize neighbors' weighting in this lab. In the former case, if counties are in contact with each other, they become neighbors, and the weights of the neighbors chosen in this way are formalized equally. </w:t>
      </w:r>
      <w:r w:rsidR="00870195" w:rsidRPr="00870195">
        <w:rPr>
          <w:rFonts w:ascii="Arial" w:hAnsi="Arial" w:cs="Arial"/>
          <w:sz w:val="24"/>
          <w:szCs w:val="24"/>
        </w:rPr>
        <w:t xml:space="preserve">However, since the inverse distance weighting method </w:t>
      </w:r>
      <w:r w:rsidR="00870195">
        <w:rPr>
          <w:rFonts w:ascii="Arial" w:hAnsi="Arial" w:cs="Arial"/>
          <w:sz w:val="24"/>
          <w:szCs w:val="24"/>
        </w:rPr>
        <w:t>chooses</w:t>
      </w:r>
      <w:r w:rsidR="00870195" w:rsidRPr="00870195">
        <w:rPr>
          <w:rFonts w:ascii="Arial" w:hAnsi="Arial" w:cs="Arial"/>
          <w:sz w:val="24"/>
          <w:szCs w:val="24"/>
        </w:rPr>
        <w:t xml:space="preserve"> the neighbors based on distance to the center of the neighboring count</w:t>
      </w:r>
      <w:r w:rsidR="00870195">
        <w:rPr>
          <w:rFonts w:ascii="Arial" w:hAnsi="Arial" w:cs="Arial"/>
          <w:sz w:val="24"/>
          <w:szCs w:val="24"/>
        </w:rPr>
        <w:t>ies</w:t>
      </w:r>
      <w:r w:rsidR="00870195" w:rsidRPr="00870195">
        <w:rPr>
          <w:rFonts w:ascii="Arial" w:hAnsi="Arial" w:cs="Arial"/>
          <w:sz w:val="24"/>
          <w:szCs w:val="24"/>
        </w:rPr>
        <w:t xml:space="preserve"> and formalize the weights based on the inverse distance</w:t>
      </w:r>
      <w:r w:rsidRPr="007F087E">
        <w:rPr>
          <w:rFonts w:ascii="Arial" w:hAnsi="Arial" w:cs="Arial"/>
          <w:sz w:val="24"/>
          <w:szCs w:val="24"/>
        </w:rPr>
        <w:t>, the farther the distance is, the less the weight (influence)</w:t>
      </w:r>
      <w:r w:rsidR="009465C8">
        <w:rPr>
          <w:rFonts w:ascii="Arial" w:hAnsi="Arial" w:cs="Arial"/>
          <w:sz w:val="24"/>
          <w:szCs w:val="24"/>
        </w:rPr>
        <w:t xml:space="preserve"> is</w:t>
      </w:r>
      <w:r w:rsidRPr="007F087E">
        <w:rPr>
          <w:rFonts w:ascii="Arial" w:hAnsi="Arial" w:cs="Arial"/>
          <w:sz w:val="24"/>
          <w:szCs w:val="24"/>
        </w:rPr>
        <w:t>.</w:t>
      </w:r>
      <w:r w:rsidR="00870195">
        <w:rPr>
          <w:rFonts w:ascii="Arial" w:hAnsi="Arial" w:cs="Arial"/>
          <w:sz w:val="24"/>
          <w:szCs w:val="24"/>
        </w:rPr>
        <w:t xml:space="preserve"> </w:t>
      </w:r>
      <w:r w:rsidR="005F4BFC" w:rsidRPr="005F4BFC">
        <w:rPr>
          <w:rFonts w:ascii="Arial" w:hAnsi="Arial" w:cs="Arial"/>
          <w:sz w:val="24"/>
          <w:szCs w:val="24"/>
        </w:rPr>
        <w:t xml:space="preserve">In my lab, the </w:t>
      </w:r>
      <w:r w:rsidR="005F4BFC" w:rsidRPr="005F4BFC">
        <w:rPr>
          <w:rFonts w:ascii="Arial" w:hAnsi="Arial" w:cs="Arial"/>
          <w:i/>
          <w:iCs/>
          <w:sz w:val="24"/>
          <w:szCs w:val="24"/>
        </w:rPr>
        <w:t>p</w:t>
      </w:r>
      <w:r w:rsidR="005F4BFC" w:rsidRPr="005F4BFC">
        <w:rPr>
          <w:rFonts w:ascii="Arial" w:hAnsi="Arial" w:cs="Arial"/>
          <w:sz w:val="24"/>
          <w:szCs w:val="24"/>
        </w:rPr>
        <w:t xml:space="preserve">-value and Moran's I value for the two methods were similar, but if it is </w:t>
      </w:r>
      <w:r w:rsidR="005F4BFC">
        <w:rPr>
          <w:rFonts w:ascii="Arial" w:hAnsi="Arial" w:cs="Arial"/>
          <w:sz w:val="24"/>
          <w:szCs w:val="24"/>
        </w:rPr>
        <w:t>applied  in</w:t>
      </w:r>
      <w:r w:rsidR="005F4BFC" w:rsidRPr="005F4BFC">
        <w:rPr>
          <w:rFonts w:ascii="Arial" w:hAnsi="Arial" w:cs="Arial"/>
          <w:sz w:val="24"/>
          <w:szCs w:val="24"/>
        </w:rPr>
        <w:t>appropriate distance to the center of the neighboring polygon, the number of neighbors chosen, and weights formalized may be different. This may lead to completely different results than expected.</w:t>
      </w:r>
      <w:r w:rsidR="005F4BFC">
        <w:rPr>
          <w:rFonts w:ascii="Arial" w:hAnsi="Arial" w:cs="Arial"/>
          <w:sz w:val="24"/>
          <w:szCs w:val="24"/>
        </w:rPr>
        <w:t xml:space="preserve"> </w:t>
      </w:r>
      <w:r w:rsidR="005F4BFC" w:rsidRPr="005F4BFC">
        <w:rPr>
          <w:rFonts w:ascii="Arial" w:hAnsi="Arial" w:cs="Arial"/>
          <w:sz w:val="24"/>
          <w:szCs w:val="24"/>
        </w:rPr>
        <w:t>Therefore, it may be important to  apply distances in consideration of various factors (road network, transportation system, population, etc.).</w:t>
      </w:r>
      <w:r w:rsidR="00120C79">
        <w:rPr>
          <w:rFonts w:ascii="Arial" w:hAnsi="Arial" w:cs="Arial"/>
          <w:b/>
          <w:bCs/>
          <w:sz w:val="24"/>
          <w:szCs w:val="24"/>
        </w:rPr>
        <w:t xml:space="preserve">  </w:t>
      </w:r>
    </w:p>
    <w:p w14:paraId="24106BB8" w14:textId="77777777" w:rsidR="00E92082" w:rsidRDefault="00E92082" w:rsidP="002632CC">
      <w:pPr>
        <w:widowControl/>
        <w:wordWrap/>
        <w:adjustRightInd w:val="0"/>
        <w:spacing w:after="0" w:line="240" w:lineRule="auto"/>
        <w:ind w:left="284" w:hanging="308"/>
        <w:rPr>
          <w:rFonts w:ascii="LMRoman10-Regular" w:hAnsi="LMRoman10-Regular" w:cs="LMRoman10-Regular"/>
          <w:sz w:val="20"/>
          <w:szCs w:val="20"/>
        </w:rPr>
      </w:pPr>
    </w:p>
    <w:p w14:paraId="6967EACD" w14:textId="4F81D4EB" w:rsidR="005547C2" w:rsidRDefault="002632CC" w:rsidP="00E92082">
      <w:pPr>
        <w:widowControl/>
        <w:wordWrap/>
        <w:adjustRightInd w:val="0"/>
        <w:spacing w:after="0" w:line="240" w:lineRule="auto"/>
        <w:ind w:left="284" w:hanging="308"/>
        <w:rPr>
          <w:rFonts w:ascii="Arial" w:hAnsi="Arial" w:cs="Arial"/>
          <w:b/>
          <w:bCs/>
          <w:sz w:val="24"/>
          <w:szCs w:val="24"/>
        </w:rPr>
      </w:pPr>
      <w:r w:rsidRPr="00E92082">
        <w:rPr>
          <w:rFonts w:ascii="Arial" w:hAnsi="Arial" w:cs="Arial"/>
          <w:b/>
          <w:bCs/>
          <w:sz w:val="24"/>
          <w:szCs w:val="24"/>
        </w:rPr>
        <w:t xml:space="preserve">4. </w:t>
      </w:r>
      <w:r w:rsidR="00E92082" w:rsidRPr="00E92082">
        <w:rPr>
          <w:rFonts w:ascii="Arial" w:hAnsi="Arial" w:cs="Arial"/>
          <w:b/>
          <w:bCs/>
          <w:sz w:val="24"/>
          <w:szCs w:val="24"/>
        </w:rPr>
        <w:t>What does it mean if an observation falls in the “H-L” quadrant? Why might it be useful to detect</w:t>
      </w:r>
      <w:r w:rsidR="00E92082">
        <w:rPr>
          <w:rFonts w:ascii="Arial" w:hAnsi="Arial" w:cs="Arial"/>
          <w:b/>
          <w:bCs/>
          <w:sz w:val="24"/>
          <w:szCs w:val="24"/>
        </w:rPr>
        <w:t xml:space="preserve"> </w:t>
      </w:r>
      <w:r w:rsidR="00E92082" w:rsidRPr="00E92082">
        <w:rPr>
          <w:rFonts w:ascii="Arial" w:hAnsi="Arial" w:cs="Arial"/>
          <w:b/>
          <w:bCs/>
          <w:sz w:val="24"/>
          <w:szCs w:val="24"/>
        </w:rPr>
        <w:t>such occurance</w:t>
      </w:r>
      <w:r w:rsidR="00E92082">
        <w:rPr>
          <w:rFonts w:ascii="Arial" w:hAnsi="Arial" w:cs="Arial"/>
          <w:b/>
          <w:bCs/>
          <w:sz w:val="24"/>
          <w:szCs w:val="24"/>
        </w:rPr>
        <w:t>s</w:t>
      </w:r>
      <w:r w:rsidR="00E92082" w:rsidRPr="00E92082">
        <w:rPr>
          <w:rFonts w:ascii="Arial" w:hAnsi="Arial" w:cs="Arial"/>
          <w:b/>
          <w:bCs/>
          <w:sz w:val="24"/>
          <w:szCs w:val="24"/>
        </w:rPr>
        <w:t>?</w:t>
      </w:r>
    </w:p>
    <w:p w14:paraId="4AE7DA38" w14:textId="70E7886C" w:rsidR="000D078D" w:rsidRDefault="00763555" w:rsidP="00763555">
      <w:pPr>
        <w:widowControl/>
        <w:wordWrap/>
        <w:adjustRightInd w:val="0"/>
        <w:spacing w:after="0" w:line="240" w:lineRule="auto"/>
        <w:ind w:left="280" w:hanging="280"/>
        <w:rPr>
          <w:rFonts w:ascii="Arial" w:hAnsi="Arial" w:cs="Arial"/>
          <w:sz w:val="24"/>
          <w:szCs w:val="24"/>
        </w:rPr>
      </w:pPr>
      <w:r>
        <w:rPr>
          <w:rFonts w:ascii="Arial" w:hAnsi="Arial" w:cs="Arial"/>
          <w:sz w:val="24"/>
          <w:szCs w:val="24"/>
        </w:rPr>
        <w:t xml:space="preserve">    </w:t>
      </w:r>
      <w:r w:rsidRPr="00763555">
        <w:rPr>
          <w:rFonts w:ascii="Arial" w:hAnsi="Arial" w:cs="Arial"/>
          <w:sz w:val="24"/>
          <w:szCs w:val="24"/>
        </w:rPr>
        <w:t>An observation falling in the “H-L” quadrant means that the area(region), having high observation values though,  is surrounded by region(s) with low observation value.</w:t>
      </w:r>
      <w:r w:rsidR="00194DCA">
        <w:rPr>
          <w:rFonts w:ascii="Arial" w:hAnsi="Arial" w:cs="Arial"/>
          <w:sz w:val="24"/>
          <w:szCs w:val="24"/>
        </w:rPr>
        <w:t xml:space="preserve"> </w:t>
      </w:r>
      <w:r w:rsidR="00194DCA" w:rsidRPr="00194DCA">
        <w:rPr>
          <w:rFonts w:ascii="Arial" w:hAnsi="Arial" w:cs="Arial"/>
          <w:sz w:val="24"/>
          <w:szCs w:val="24"/>
        </w:rPr>
        <w:t xml:space="preserve">The table below shows the counties included in my Lab sorted by </w:t>
      </w:r>
      <w:r w:rsidR="00194DCA" w:rsidRPr="009465C8">
        <w:rPr>
          <w:rFonts w:ascii="Arial" w:hAnsi="Arial" w:cs="Arial"/>
          <w:i/>
          <w:iCs/>
          <w:sz w:val="24"/>
          <w:szCs w:val="24"/>
        </w:rPr>
        <w:t>p</w:t>
      </w:r>
      <w:r w:rsidR="00194DCA" w:rsidRPr="00194DCA">
        <w:rPr>
          <w:rFonts w:ascii="Arial" w:hAnsi="Arial" w:cs="Arial"/>
          <w:sz w:val="24"/>
          <w:szCs w:val="24"/>
        </w:rPr>
        <w:t>-value and quadrant.</w:t>
      </w:r>
    </w:p>
    <w:p w14:paraId="3C5D33D8" w14:textId="119FA8E6" w:rsidR="000D078D" w:rsidRDefault="000D078D" w:rsidP="00763555">
      <w:pPr>
        <w:widowControl/>
        <w:wordWrap/>
        <w:adjustRightInd w:val="0"/>
        <w:spacing w:after="0" w:line="240" w:lineRule="auto"/>
        <w:ind w:left="280" w:hanging="280"/>
        <w:rPr>
          <w:rFonts w:ascii="Arial" w:hAnsi="Arial" w:cs="Arial"/>
          <w:sz w:val="24"/>
          <w:szCs w:val="24"/>
        </w:rPr>
      </w:pPr>
      <w:r>
        <w:rPr>
          <w:rFonts w:ascii="Arial" w:hAnsi="Arial" w:cs="Arial"/>
          <w:sz w:val="24"/>
          <w:szCs w:val="24"/>
        </w:rPr>
        <w:t xml:space="preserve">                                                                                                                (453 counties) </w:t>
      </w:r>
    </w:p>
    <w:tbl>
      <w:tblPr>
        <w:tblStyle w:val="a8"/>
        <w:tblW w:w="0" w:type="auto"/>
        <w:tblInd w:w="280" w:type="dxa"/>
        <w:tblBorders>
          <w:bottom w:val="single" w:sz="12" w:space="0" w:color="auto"/>
          <w:right w:val="single" w:sz="12" w:space="0" w:color="auto"/>
        </w:tblBorders>
        <w:tblLook w:val="04A0" w:firstRow="1" w:lastRow="0" w:firstColumn="1" w:lastColumn="0" w:noHBand="0" w:noVBand="1"/>
      </w:tblPr>
      <w:tblGrid>
        <w:gridCol w:w="1133"/>
        <w:gridCol w:w="1518"/>
        <w:gridCol w:w="1519"/>
        <w:gridCol w:w="1518"/>
        <w:gridCol w:w="1519"/>
        <w:gridCol w:w="1519"/>
      </w:tblGrid>
      <w:tr w:rsidR="000D078D" w14:paraId="202F573B" w14:textId="77777777" w:rsidTr="000D078D">
        <w:tc>
          <w:tcPr>
            <w:tcW w:w="1133" w:type="dxa"/>
          </w:tcPr>
          <w:p w14:paraId="7E926FBB" w14:textId="52D242B1" w:rsidR="000D078D" w:rsidRDefault="000D078D" w:rsidP="000D078D">
            <w:pPr>
              <w:widowControl/>
              <w:tabs>
                <w:tab w:val="left" w:pos="720"/>
              </w:tabs>
              <w:wordWrap/>
              <w:adjustRightInd w:val="0"/>
              <w:rPr>
                <w:rFonts w:ascii="Arial" w:hAnsi="Arial" w:cs="Arial"/>
                <w:sz w:val="24"/>
                <w:szCs w:val="24"/>
              </w:rPr>
            </w:pPr>
            <w:r>
              <w:rPr>
                <w:rFonts w:ascii="Arial" w:hAnsi="Arial" w:cs="Arial" w:hint="eastAsia"/>
                <w:sz w:val="24"/>
                <w:szCs w:val="24"/>
              </w:rPr>
              <w:t>p</w:t>
            </w:r>
            <w:r>
              <w:rPr>
                <w:rFonts w:ascii="Arial" w:hAnsi="Arial" w:cs="Arial"/>
                <w:sz w:val="24"/>
                <w:szCs w:val="24"/>
              </w:rPr>
              <w:t>-value</w:t>
            </w:r>
          </w:p>
        </w:tc>
        <w:tc>
          <w:tcPr>
            <w:tcW w:w="1518" w:type="dxa"/>
            <w:vAlign w:val="center"/>
          </w:tcPr>
          <w:p w14:paraId="52D55457" w14:textId="1E3F9748" w:rsidR="000D078D" w:rsidRDefault="000D078D" w:rsidP="000D078D">
            <w:pPr>
              <w:widowControl/>
              <w:wordWrap/>
              <w:adjustRightInd w:val="0"/>
              <w:jc w:val="center"/>
              <w:rPr>
                <w:rFonts w:ascii="Arial" w:hAnsi="Arial" w:cs="Arial"/>
                <w:sz w:val="24"/>
                <w:szCs w:val="24"/>
              </w:rPr>
            </w:pPr>
            <w:r>
              <w:rPr>
                <w:rFonts w:ascii="Arial" w:hAnsi="Arial" w:cs="Arial"/>
                <w:sz w:val="24"/>
                <w:szCs w:val="24"/>
              </w:rPr>
              <w:t>Below 0.01</w:t>
            </w:r>
          </w:p>
        </w:tc>
        <w:tc>
          <w:tcPr>
            <w:tcW w:w="1519" w:type="dxa"/>
            <w:vAlign w:val="center"/>
          </w:tcPr>
          <w:p w14:paraId="5D116DBD" w14:textId="5EFF9A63" w:rsidR="000D078D" w:rsidRDefault="000D078D" w:rsidP="000D078D">
            <w:pPr>
              <w:widowControl/>
              <w:wordWrap/>
              <w:adjustRightInd w:val="0"/>
              <w:jc w:val="center"/>
              <w:rPr>
                <w:rFonts w:ascii="Arial" w:hAnsi="Arial" w:cs="Arial"/>
                <w:sz w:val="24"/>
                <w:szCs w:val="24"/>
              </w:rPr>
            </w:pPr>
            <w:r>
              <w:rPr>
                <w:rFonts w:ascii="Arial" w:hAnsi="Arial" w:cs="Arial"/>
                <w:sz w:val="24"/>
                <w:szCs w:val="24"/>
              </w:rPr>
              <w:t>0.01-0.05</w:t>
            </w:r>
          </w:p>
        </w:tc>
        <w:tc>
          <w:tcPr>
            <w:tcW w:w="1518" w:type="dxa"/>
            <w:vAlign w:val="center"/>
          </w:tcPr>
          <w:p w14:paraId="00ABC73A" w14:textId="6D8731B4" w:rsidR="000D078D" w:rsidRDefault="000D078D" w:rsidP="000D078D">
            <w:pPr>
              <w:widowControl/>
              <w:wordWrap/>
              <w:adjustRightInd w:val="0"/>
              <w:jc w:val="center"/>
              <w:rPr>
                <w:rFonts w:ascii="Arial" w:hAnsi="Arial" w:cs="Arial"/>
                <w:sz w:val="24"/>
                <w:szCs w:val="24"/>
              </w:rPr>
            </w:pPr>
            <w:r>
              <w:rPr>
                <w:rFonts w:ascii="Arial" w:hAnsi="Arial" w:cs="Arial"/>
                <w:sz w:val="24"/>
                <w:szCs w:val="24"/>
              </w:rPr>
              <w:t>0.05-0.10</w:t>
            </w:r>
          </w:p>
        </w:tc>
        <w:tc>
          <w:tcPr>
            <w:tcW w:w="1519" w:type="dxa"/>
            <w:vAlign w:val="center"/>
          </w:tcPr>
          <w:p w14:paraId="5906AE32" w14:textId="471CB1A2" w:rsidR="000D078D" w:rsidRDefault="000D078D" w:rsidP="000D078D">
            <w:pPr>
              <w:widowControl/>
              <w:wordWrap/>
              <w:adjustRightInd w:val="0"/>
              <w:jc w:val="center"/>
              <w:rPr>
                <w:rFonts w:ascii="Arial" w:hAnsi="Arial" w:cs="Arial"/>
                <w:sz w:val="24"/>
                <w:szCs w:val="24"/>
              </w:rPr>
            </w:pPr>
            <w:r>
              <w:rPr>
                <w:rFonts w:ascii="Arial" w:hAnsi="Arial" w:cs="Arial"/>
                <w:sz w:val="24"/>
                <w:szCs w:val="24"/>
              </w:rPr>
              <w:t>0.10-0.50</w:t>
            </w:r>
          </w:p>
        </w:tc>
        <w:tc>
          <w:tcPr>
            <w:tcW w:w="1519" w:type="dxa"/>
            <w:vAlign w:val="center"/>
          </w:tcPr>
          <w:p w14:paraId="7055A1DC" w14:textId="6F563BD5" w:rsidR="000D078D" w:rsidRDefault="000D078D" w:rsidP="000D078D">
            <w:pPr>
              <w:widowControl/>
              <w:wordWrap/>
              <w:adjustRightInd w:val="0"/>
              <w:jc w:val="center"/>
              <w:rPr>
                <w:rFonts w:ascii="Arial" w:hAnsi="Arial" w:cs="Arial"/>
                <w:sz w:val="24"/>
                <w:szCs w:val="24"/>
              </w:rPr>
            </w:pPr>
            <w:r>
              <w:rPr>
                <w:rFonts w:ascii="Arial" w:hAnsi="Arial" w:cs="Arial"/>
                <w:sz w:val="24"/>
                <w:szCs w:val="24"/>
              </w:rPr>
              <w:t>Above  0.50</w:t>
            </w:r>
          </w:p>
        </w:tc>
      </w:tr>
      <w:tr w:rsidR="000D078D" w14:paraId="558B24B6" w14:textId="77777777" w:rsidTr="000D078D">
        <w:tc>
          <w:tcPr>
            <w:tcW w:w="1133" w:type="dxa"/>
          </w:tcPr>
          <w:p w14:paraId="533231E6" w14:textId="46C60DA6" w:rsidR="000D078D" w:rsidRDefault="000D078D" w:rsidP="000D078D">
            <w:pPr>
              <w:widowControl/>
              <w:wordWrap/>
              <w:adjustRightInd w:val="0"/>
              <w:jc w:val="center"/>
              <w:rPr>
                <w:rFonts w:ascii="Arial" w:hAnsi="Arial" w:cs="Arial"/>
                <w:sz w:val="24"/>
                <w:szCs w:val="24"/>
              </w:rPr>
            </w:pPr>
            <w:r>
              <w:rPr>
                <w:rFonts w:ascii="Arial" w:hAnsi="Arial" w:cs="Arial"/>
                <w:sz w:val="24"/>
                <w:szCs w:val="24"/>
              </w:rPr>
              <w:t>L-L</w:t>
            </w:r>
          </w:p>
        </w:tc>
        <w:tc>
          <w:tcPr>
            <w:tcW w:w="1518" w:type="dxa"/>
          </w:tcPr>
          <w:p w14:paraId="47B118A0" w14:textId="09D8A15D" w:rsidR="000D078D" w:rsidRDefault="000D078D" w:rsidP="00194DCA">
            <w:pPr>
              <w:widowControl/>
              <w:wordWrap/>
              <w:adjustRightInd w:val="0"/>
              <w:jc w:val="center"/>
              <w:rPr>
                <w:rFonts w:ascii="Arial" w:hAnsi="Arial" w:cs="Arial"/>
                <w:sz w:val="24"/>
                <w:szCs w:val="24"/>
              </w:rPr>
            </w:pPr>
            <w:r>
              <w:rPr>
                <w:rFonts w:ascii="Arial" w:hAnsi="Arial" w:cs="Arial"/>
                <w:sz w:val="24"/>
                <w:szCs w:val="24"/>
              </w:rPr>
              <w:t>23</w:t>
            </w:r>
          </w:p>
        </w:tc>
        <w:tc>
          <w:tcPr>
            <w:tcW w:w="1519" w:type="dxa"/>
          </w:tcPr>
          <w:p w14:paraId="700A8452" w14:textId="33CC3AC7" w:rsidR="000D078D" w:rsidRDefault="000D078D" w:rsidP="00194DCA">
            <w:pPr>
              <w:widowControl/>
              <w:wordWrap/>
              <w:adjustRightInd w:val="0"/>
              <w:jc w:val="center"/>
              <w:rPr>
                <w:rFonts w:ascii="Arial" w:hAnsi="Arial" w:cs="Arial"/>
                <w:sz w:val="24"/>
                <w:szCs w:val="24"/>
              </w:rPr>
            </w:pPr>
            <w:r>
              <w:rPr>
                <w:rFonts w:ascii="Arial" w:hAnsi="Arial" w:cs="Arial"/>
                <w:sz w:val="24"/>
                <w:szCs w:val="24"/>
              </w:rPr>
              <w:t>23</w:t>
            </w:r>
          </w:p>
        </w:tc>
        <w:tc>
          <w:tcPr>
            <w:tcW w:w="1518" w:type="dxa"/>
          </w:tcPr>
          <w:p w14:paraId="5E832198" w14:textId="03B6B906" w:rsidR="000D078D" w:rsidRDefault="000D078D" w:rsidP="00194DCA">
            <w:pPr>
              <w:widowControl/>
              <w:wordWrap/>
              <w:adjustRightInd w:val="0"/>
              <w:jc w:val="center"/>
              <w:rPr>
                <w:rFonts w:ascii="Arial" w:hAnsi="Arial" w:cs="Arial"/>
                <w:sz w:val="24"/>
                <w:szCs w:val="24"/>
              </w:rPr>
            </w:pPr>
            <w:r>
              <w:rPr>
                <w:rFonts w:ascii="Arial" w:hAnsi="Arial" w:cs="Arial"/>
                <w:sz w:val="24"/>
                <w:szCs w:val="24"/>
              </w:rPr>
              <w:t>17</w:t>
            </w:r>
          </w:p>
        </w:tc>
        <w:tc>
          <w:tcPr>
            <w:tcW w:w="1519" w:type="dxa"/>
          </w:tcPr>
          <w:p w14:paraId="67AC9BF5" w14:textId="4C1531FD" w:rsidR="000D078D" w:rsidRDefault="000D078D" w:rsidP="00194DCA">
            <w:pPr>
              <w:widowControl/>
              <w:wordWrap/>
              <w:adjustRightInd w:val="0"/>
              <w:jc w:val="center"/>
              <w:rPr>
                <w:rFonts w:ascii="Arial" w:hAnsi="Arial" w:cs="Arial"/>
                <w:sz w:val="24"/>
                <w:szCs w:val="24"/>
              </w:rPr>
            </w:pPr>
            <w:r>
              <w:rPr>
                <w:rFonts w:ascii="Arial" w:hAnsi="Arial" w:cs="Arial"/>
                <w:sz w:val="24"/>
                <w:szCs w:val="24"/>
              </w:rPr>
              <w:t>85</w:t>
            </w:r>
          </w:p>
        </w:tc>
        <w:tc>
          <w:tcPr>
            <w:tcW w:w="1519" w:type="dxa"/>
          </w:tcPr>
          <w:p w14:paraId="63E7FABE" w14:textId="74D31923" w:rsidR="000D078D" w:rsidRDefault="000D078D" w:rsidP="00194DCA">
            <w:pPr>
              <w:widowControl/>
              <w:wordWrap/>
              <w:adjustRightInd w:val="0"/>
              <w:jc w:val="center"/>
              <w:rPr>
                <w:rFonts w:ascii="Arial" w:hAnsi="Arial" w:cs="Arial"/>
                <w:sz w:val="24"/>
                <w:szCs w:val="24"/>
              </w:rPr>
            </w:pPr>
            <w:r>
              <w:rPr>
                <w:rFonts w:ascii="Arial" w:hAnsi="Arial" w:cs="Arial"/>
                <w:sz w:val="24"/>
                <w:szCs w:val="24"/>
              </w:rPr>
              <w:t>45</w:t>
            </w:r>
          </w:p>
        </w:tc>
      </w:tr>
      <w:tr w:rsidR="000D078D" w14:paraId="7A617693" w14:textId="77777777" w:rsidTr="000D078D">
        <w:tc>
          <w:tcPr>
            <w:tcW w:w="1133" w:type="dxa"/>
          </w:tcPr>
          <w:p w14:paraId="560C4437" w14:textId="33DF119F" w:rsidR="000D078D" w:rsidRDefault="000D078D" w:rsidP="000D078D">
            <w:pPr>
              <w:widowControl/>
              <w:wordWrap/>
              <w:adjustRightInd w:val="0"/>
              <w:jc w:val="center"/>
              <w:rPr>
                <w:rFonts w:ascii="Arial" w:hAnsi="Arial" w:cs="Arial"/>
                <w:sz w:val="24"/>
                <w:szCs w:val="24"/>
              </w:rPr>
            </w:pPr>
            <w:r>
              <w:rPr>
                <w:rFonts w:ascii="Arial" w:hAnsi="Arial" w:cs="Arial"/>
                <w:sz w:val="24"/>
                <w:szCs w:val="24"/>
              </w:rPr>
              <w:t>L-H</w:t>
            </w:r>
          </w:p>
        </w:tc>
        <w:tc>
          <w:tcPr>
            <w:tcW w:w="1518" w:type="dxa"/>
          </w:tcPr>
          <w:p w14:paraId="2FA1D39D" w14:textId="6178489A" w:rsidR="000D078D" w:rsidRDefault="000D078D" w:rsidP="00194DCA">
            <w:pPr>
              <w:widowControl/>
              <w:wordWrap/>
              <w:adjustRightInd w:val="0"/>
              <w:jc w:val="center"/>
              <w:rPr>
                <w:rFonts w:ascii="Arial" w:hAnsi="Arial" w:cs="Arial"/>
                <w:sz w:val="24"/>
                <w:szCs w:val="24"/>
              </w:rPr>
            </w:pPr>
            <w:r>
              <w:rPr>
                <w:rFonts w:ascii="Arial" w:hAnsi="Arial" w:cs="Arial"/>
                <w:sz w:val="24"/>
                <w:szCs w:val="24"/>
              </w:rPr>
              <w:t>4</w:t>
            </w:r>
          </w:p>
        </w:tc>
        <w:tc>
          <w:tcPr>
            <w:tcW w:w="1519" w:type="dxa"/>
          </w:tcPr>
          <w:p w14:paraId="6E3FFB82" w14:textId="5E862392" w:rsidR="000D078D" w:rsidRDefault="000D078D" w:rsidP="00194DCA">
            <w:pPr>
              <w:widowControl/>
              <w:wordWrap/>
              <w:adjustRightInd w:val="0"/>
              <w:jc w:val="center"/>
              <w:rPr>
                <w:rFonts w:ascii="Arial" w:hAnsi="Arial" w:cs="Arial"/>
                <w:sz w:val="24"/>
                <w:szCs w:val="24"/>
              </w:rPr>
            </w:pPr>
            <w:r>
              <w:rPr>
                <w:rFonts w:ascii="Arial" w:hAnsi="Arial" w:cs="Arial"/>
                <w:sz w:val="24"/>
                <w:szCs w:val="24"/>
              </w:rPr>
              <w:t>3</w:t>
            </w:r>
          </w:p>
        </w:tc>
        <w:tc>
          <w:tcPr>
            <w:tcW w:w="1518" w:type="dxa"/>
          </w:tcPr>
          <w:p w14:paraId="27A0A363" w14:textId="5B0F79E5" w:rsidR="000D078D" w:rsidRDefault="000D078D" w:rsidP="00194DCA">
            <w:pPr>
              <w:widowControl/>
              <w:wordWrap/>
              <w:adjustRightInd w:val="0"/>
              <w:jc w:val="center"/>
              <w:rPr>
                <w:rFonts w:ascii="Arial" w:hAnsi="Arial" w:cs="Arial"/>
                <w:sz w:val="24"/>
                <w:szCs w:val="24"/>
              </w:rPr>
            </w:pPr>
            <w:r>
              <w:rPr>
                <w:rFonts w:ascii="Arial" w:hAnsi="Arial" w:cs="Arial"/>
                <w:sz w:val="24"/>
                <w:szCs w:val="24"/>
              </w:rPr>
              <w:t>2</w:t>
            </w:r>
          </w:p>
        </w:tc>
        <w:tc>
          <w:tcPr>
            <w:tcW w:w="1519" w:type="dxa"/>
          </w:tcPr>
          <w:p w14:paraId="58A8DBDD" w14:textId="2F5555D6" w:rsidR="000D078D" w:rsidRDefault="000D078D" w:rsidP="00194DCA">
            <w:pPr>
              <w:widowControl/>
              <w:wordWrap/>
              <w:adjustRightInd w:val="0"/>
              <w:jc w:val="center"/>
              <w:rPr>
                <w:rFonts w:ascii="Arial" w:hAnsi="Arial" w:cs="Arial"/>
                <w:sz w:val="24"/>
                <w:szCs w:val="24"/>
              </w:rPr>
            </w:pPr>
            <w:r>
              <w:rPr>
                <w:rFonts w:ascii="Arial" w:hAnsi="Arial" w:cs="Arial"/>
                <w:sz w:val="24"/>
                <w:szCs w:val="24"/>
              </w:rPr>
              <w:t>17</w:t>
            </w:r>
          </w:p>
        </w:tc>
        <w:tc>
          <w:tcPr>
            <w:tcW w:w="1519" w:type="dxa"/>
          </w:tcPr>
          <w:p w14:paraId="61079163" w14:textId="389BD2DF" w:rsidR="000D078D" w:rsidRDefault="000D078D" w:rsidP="00194DCA">
            <w:pPr>
              <w:widowControl/>
              <w:wordWrap/>
              <w:adjustRightInd w:val="0"/>
              <w:jc w:val="center"/>
              <w:rPr>
                <w:rFonts w:ascii="Arial" w:hAnsi="Arial" w:cs="Arial"/>
                <w:sz w:val="24"/>
                <w:szCs w:val="24"/>
              </w:rPr>
            </w:pPr>
            <w:r>
              <w:rPr>
                <w:rFonts w:ascii="Arial" w:hAnsi="Arial" w:cs="Arial"/>
                <w:sz w:val="24"/>
                <w:szCs w:val="24"/>
              </w:rPr>
              <w:t>19</w:t>
            </w:r>
          </w:p>
        </w:tc>
      </w:tr>
      <w:tr w:rsidR="000D078D" w14:paraId="426D3FAA" w14:textId="77777777" w:rsidTr="00194DCA">
        <w:tc>
          <w:tcPr>
            <w:tcW w:w="1133" w:type="dxa"/>
            <w:shd w:val="clear" w:color="auto" w:fill="FFFF00"/>
          </w:tcPr>
          <w:p w14:paraId="080EF006" w14:textId="3D2A4F3F" w:rsidR="000D078D" w:rsidRDefault="000D078D" w:rsidP="000D078D">
            <w:pPr>
              <w:widowControl/>
              <w:wordWrap/>
              <w:adjustRightInd w:val="0"/>
              <w:jc w:val="center"/>
              <w:rPr>
                <w:rFonts w:ascii="Arial" w:hAnsi="Arial" w:cs="Arial"/>
                <w:sz w:val="24"/>
                <w:szCs w:val="24"/>
              </w:rPr>
            </w:pPr>
            <w:r>
              <w:rPr>
                <w:rFonts w:ascii="Arial" w:hAnsi="Arial" w:cs="Arial"/>
                <w:sz w:val="24"/>
                <w:szCs w:val="24"/>
              </w:rPr>
              <w:t>H-L</w:t>
            </w:r>
          </w:p>
        </w:tc>
        <w:tc>
          <w:tcPr>
            <w:tcW w:w="1518" w:type="dxa"/>
            <w:shd w:val="clear" w:color="auto" w:fill="FFFF00"/>
          </w:tcPr>
          <w:p w14:paraId="401ACB28" w14:textId="75831C6D" w:rsidR="000D078D" w:rsidRDefault="00194DCA" w:rsidP="00194DCA">
            <w:pPr>
              <w:widowControl/>
              <w:wordWrap/>
              <w:adjustRightInd w:val="0"/>
              <w:jc w:val="center"/>
              <w:rPr>
                <w:rFonts w:ascii="Arial" w:hAnsi="Arial" w:cs="Arial"/>
                <w:sz w:val="24"/>
                <w:szCs w:val="24"/>
              </w:rPr>
            </w:pPr>
            <w:r>
              <w:rPr>
                <w:rFonts w:ascii="Arial" w:hAnsi="Arial" w:cs="Arial"/>
                <w:sz w:val="24"/>
                <w:szCs w:val="24"/>
              </w:rPr>
              <w:t>-</w:t>
            </w:r>
          </w:p>
        </w:tc>
        <w:tc>
          <w:tcPr>
            <w:tcW w:w="1519" w:type="dxa"/>
            <w:shd w:val="clear" w:color="auto" w:fill="FFFF00"/>
          </w:tcPr>
          <w:p w14:paraId="5EF0811D" w14:textId="41E67789" w:rsidR="000D078D" w:rsidRDefault="00194DCA" w:rsidP="00194DCA">
            <w:pPr>
              <w:widowControl/>
              <w:wordWrap/>
              <w:adjustRightInd w:val="0"/>
              <w:jc w:val="center"/>
              <w:rPr>
                <w:rFonts w:ascii="Arial" w:hAnsi="Arial" w:cs="Arial"/>
                <w:sz w:val="24"/>
                <w:szCs w:val="24"/>
              </w:rPr>
            </w:pPr>
            <w:r>
              <w:rPr>
                <w:rFonts w:ascii="Arial" w:hAnsi="Arial" w:cs="Arial"/>
                <w:sz w:val="24"/>
                <w:szCs w:val="24"/>
              </w:rPr>
              <w:t>1</w:t>
            </w:r>
          </w:p>
        </w:tc>
        <w:tc>
          <w:tcPr>
            <w:tcW w:w="1518" w:type="dxa"/>
            <w:shd w:val="clear" w:color="auto" w:fill="FFFF00"/>
          </w:tcPr>
          <w:p w14:paraId="4B962F98" w14:textId="41849903" w:rsidR="000D078D" w:rsidRDefault="00194DCA" w:rsidP="00194DCA">
            <w:pPr>
              <w:widowControl/>
              <w:wordWrap/>
              <w:adjustRightInd w:val="0"/>
              <w:jc w:val="center"/>
              <w:rPr>
                <w:rFonts w:ascii="Arial" w:hAnsi="Arial" w:cs="Arial"/>
                <w:sz w:val="24"/>
                <w:szCs w:val="24"/>
              </w:rPr>
            </w:pPr>
            <w:r>
              <w:rPr>
                <w:rFonts w:ascii="Arial" w:hAnsi="Arial" w:cs="Arial"/>
                <w:sz w:val="24"/>
                <w:szCs w:val="24"/>
              </w:rPr>
              <w:t>2</w:t>
            </w:r>
          </w:p>
        </w:tc>
        <w:tc>
          <w:tcPr>
            <w:tcW w:w="1519" w:type="dxa"/>
            <w:shd w:val="clear" w:color="auto" w:fill="FFFF00"/>
          </w:tcPr>
          <w:p w14:paraId="5BACAFEF" w14:textId="6A2FEBEF" w:rsidR="000D078D" w:rsidRDefault="00194DCA" w:rsidP="00194DCA">
            <w:pPr>
              <w:widowControl/>
              <w:wordWrap/>
              <w:adjustRightInd w:val="0"/>
              <w:jc w:val="center"/>
              <w:rPr>
                <w:rFonts w:ascii="Arial" w:hAnsi="Arial" w:cs="Arial"/>
                <w:sz w:val="24"/>
                <w:szCs w:val="24"/>
              </w:rPr>
            </w:pPr>
            <w:r>
              <w:rPr>
                <w:rFonts w:ascii="Arial" w:hAnsi="Arial" w:cs="Arial"/>
                <w:sz w:val="24"/>
                <w:szCs w:val="24"/>
              </w:rPr>
              <w:t>27</w:t>
            </w:r>
          </w:p>
        </w:tc>
        <w:tc>
          <w:tcPr>
            <w:tcW w:w="1519" w:type="dxa"/>
            <w:shd w:val="clear" w:color="auto" w:fill="FFFF00"/>
          </w:tcPr>
          <w:p w14:paraId="0AE65C3D" w14:textId="4EB21C71" w:rsidR="000D078D" w:rsidRDefault="00194DCA" w:rsidP="00194DCA">
            <w:pPr>
              <w:widowControl/>
              <w:wordWrap/>
              <w:adjustRightInd w:val="0"/>
              <w:jc w:val="center"/>
              <w:rPr>
                <w:rFonts w:ascii="Arial" w:hAnsi="Arial" w:cs="Arial"/>
                <w:sz w:val="24"/>
                <w:szCs w:val="24"/>
              </w:rPr>
            </w:pPr>
            <w:r>
              <w:rPr>
                <w:rFonts w:ascii="Arial" w:hAnsi="Arial" w:cs="Arial"/>
                <w:sz w:val="24"/>
                <w:szCs w:val="24"/>
              </w:rPr>
              <w:t>24</w:t>
            </w:r>
          </w:p>
        </w:tc>
      </w:tr>
      <w:tr w:rsidR="000D078D" w14:paraId="6A539884" w14:textId="77777777" w:rsidTr="000D078D">
        <w:tc>
          <w:tcPr>
            <w:tcW w:w="1133" w:type="dxa"/>
          </w:tcPr>
          <w:p w14:paraId="74303CBD" w14:textId="0E1CDE19" w:rsidR="000D078D" w:rsidRDefault="000D078D" w:rsidP="000D078D">
            <w:pPr>
              <w:widowControl/>
              <w:wordWrap/>
              <w:adjustRightInd w:val="0"/>
              <w:jc w:val="center"/>
              <w:rPr>
                <w:rFonts w:ascii="Arial" w:hAnsi="Arial" w:cs="Arial"/>
                <w:sz w:val="24"/>
                <w:szCs w:val="24"/>
              </w:rPr>
            </w:pPr>
            <w:r>
              <w:rPr>
                <w:rFonts w:ascii="Arial" w:hAnsi="Arial" w:cs="Arial"/>
                <w:sz w:val="24"/>
                <w:szCs w:val="24"/>
              </w:rPr>
              <w:t>H-H</w:t>
            </w:r>
          </w:p>
        </w:tc>
        <w:tc>
          <w:tcPr>
            <w:tcW w:w="1518" w:type="dxa"/>
          </w:tcPr>
          <w:p w14:paraId="799712A5" w14:textId="0C152D70" w:rsidR="000D078D" w:rsidRDefault="00194DCA" w:rsidP="00194DCA">
            <w:pPr>
              <w:widowControl/>
              <w:wordWrap/>
              <w:adjustRightInd w:val="0"/>
              <w:jc w:val="center"/>
              <w:rPr>
                <w:rFonts w:ascii="Arial" w:hAnsi="Arial" w:cs="Arial"/>
                <w:sz w:val="24"/>
                <w:szCs w:val="24"/>
              </w:rPr>
            </w:pPr>
            <w:r>
              <w:rPr>
                <w:rFonts w:ascii="Arial" w:hAnsi="Arial" w:cs="Arial"/>
                <w:sz w:val="24"/>
                <w:szCs w:val="24"/>
              </w:rPr>
              <w:t>31</w:t>
            </w:r>
          </w:p>
        </w:tc>
        <w:tc>
          <w:tcPr>
            <w:tcW w:w="1519" w:type="dxa"/>
          </w:tcPr>
          <w:p w14:paraId="33B34B0A" w14:textId="057DCFC8" w:rsidR="000D078D" w:rsidRDefault="00194DCA" w:rsidP="00194DCA">
            <w:pPr>
              <w:widowControl/>
              <w:wordWrap/>
              <w:adjustRightInd w:val="0"/>
              <w:jc w:val="center"/>
              <w:rPr>
                <w:rFonts w:ascii="Arial" w:hAnsi="Arial" w:cs="Arial"/>
                <w:sz w:val="24"/>
                <w:szCs w:val="24"/>
              </w:rPr>
            </w:pPr>
            <w:r>
              <w:rPr>
                <w:rFonts w:ascii="Arial" w:hAnsi="Arial" w:cs="Arial"/>
                <w:sz w:val="24"/>
                <w:szCs w:val="24"/>
              </w:rPr>
              <w:t>27</w:t>
            </w:r>
          </w:p>
        </w:tc>
        <w:tc>
          <w:tcPr>
            <w:tcW w:w="1518" w:type="dxa"/>
          </w:tcPr>
          <w:p w14:paraId="0052854B" w14:textId="70A0F970" w:rsidR="000D078D" w:rsidRDefault="00194DCA" w:rsidP="00194DCA">
            <w:pPr>
              <w:widowControl/>
              <w:wordWrap/>
              <w:adjustRightInd w:val="0"/>
              <w:jc w:val="center"/>
              <w:rPr>
                <w:rFonts w:ascii="Arial" w:hAnsi="Arial" w:cs="Arial"/>
                <w:sz w:val="24"/>
                <w:szCs w:val="24"/>
              </w:rPr>
            </w:pPr>
            <w:r>
              <w:rPr>
                <w:rFonts w:ascii="Arial" w:hAnsi="Arial" w:cs="Arial"/>
                <w:sz w:val="24"/>
                <w:szCs w:val="24"/>
              </w:rPr>
              <w:t>10</w:t>
            </w:r>
          </w:p>
        </w:tc>
        <w:tc>
          <w:tcPr>
            <w:tcW w:w="1519" w:type="dxa"/>
          </w:tcPr>
          <w:p w14:paraId="78D04CBC" w14:textId="69E413DF" w:rsidR="000D078D" w:rsidRDefault="00194DCA" w:rsidP="00194DCA">
            <w:pPr>
              <w:widowControl/>
              <w:wordWrap/>
              <w:adjustRightInd w:val="0"/>
              <w:jc w:val="center"/>
              <w:rPr>
                <w:rFonts w:ascii="Arial" w:hAnsi="Arial" w:cs="Arial"/>
                <w:sz w:val="24"/>
                <w:szCs w:val="24"/>
              </w:rPr>
            </w:pPr>
            <w:r>
              <w:rPr>
                <w:rFonts w:ascii="Arial" w:hAnsi="Arial" w:cs="Arial"/>
                <w:sz w:val="24"/>
                <w:szCs w:val="24"/>
              </w:rPr>
              <w:t>61</w:t>
            </w:r>
          </w:p>
        </w:tc>
        <w:tc>
          <w:tcPr>
            <w:tcW w:w="1519" w:type="dxa"/>
          </w:tcPr>
          <w:p w14:paraId="6A1CB4DE" w14:textId="0FC8D25B" w:rsidR="000D078D" w:rsidRDefault="00194DCA" w:rsidP="00194DCA">
            <w:pPr>
              <w:widowControl/>
              <w:wordWrap/>
              <w:adjustRightInd w:val="0"/>
              <w:jc w:val="center"/>
              <w:rPr>
                <w:rFonts w:ascii="Arial" w:hAnsi="Arial" w:cs="Arial"/>
                <w:sz w:val="24"/>
                <w:szCs w:val="24"/>
              </w:rPr>
            </w:pPr>
            <w:r>
              <w:rPr>
                <w:rFonts w:ascii="Arial" w:hAnsi="Arial" w:cs="Arial"/>
                <w:sz w:val="24"/>
                <w:szCs w:val="24"/>
              </w:rPr>
              <w:t>32</w:t>
            </w:r>
          </w:p>
        </w:tc>
      </w:tr>
    </w:tbl>
    <w:p w14:paraId="42D223F9" w14:textId="3DE141D9" w:rsidR="00763555" w:rsidRDefault="00763555" w:rsidP="00763555">
      <w:pPr>
        <w:widowControl/>
        <w:wordWrap/>
        <w:adjustRightInd w:val="0"/>
        <w:spacing w:after="0" w:line="240" w:lineRule="auto"/>
        <w:ind w:left="280" w:hanging="280"/>
        <w:rPr>
          <w:rFonts w:ascii="Arial" w:hAnsi="Arial" w:cs="Arial"/>
          <w:sz w:val="24"/>
          <w:szCs w:val="24"/>
        </w:rPr>
      </w:pPr>
      <w:r>
        <w:rPr>
          <w:rFonts w:ascii="Arial" w:hAnsi="Arial" w:cs="Arial"/>
          <w:sz w:val="24"/>
          <w:szCs w:val="24"/>
        </w:rPr>
        <w:t xml:space="preserve"> </w:t>
      </w:r>
      <w:r w:rsidR="00194DCA">
        <w:rPr>
          <w:rFonts w:ascii="Arial" w:hAnsi="Arial" w:cs="Arial"/>
          <w:sz w:val="24"/>
          <w:szCs w:val="24"/>
        </w:rPr>
        <w:t xml:space="preserve">   </w:t>
      </w:r>
    </w:p>
    <w:p w14:paraId="579E6DD5" w14:textId="1C9DF3DE" w:rsidR="00717380" w:rsidRPr="00FA2E4E" w:rsidRDefault="00194DCA" w:rsidP="00FA2E4E">
      <w:pPr>
        <w:widowControl/>
        <w:wordWrap/>
        <w:adjustRightInd w:val="0"/>
        <w:spacing w:after="0" w:line="240" w:lineRule="auto"/>
        <w:ind w:left="280" w:hanging="280"/>
        <w:rPr>
          <w:rFonts w:ascii="Arial" w:hAnsi="Arial" w:cs="Arial"/>
          <w:sz w:val="24"/>
          <w:szCs w:val="24"/>
        </w:rPr>
      </w:pPr>
      <w:r>
        <w:rPr>
          <w:rFonts w:ascii="Arial" w:hAnsi="Arial" w:cs="Arial"/>
          <w:sz w:val="24"/>
          <w:szCs w:val="24"/>
        </w:rPr>
        <w:t xml:space="preserve">    </w:t>
      </w:r>
      <w:r w:rsidR="000D3DD8" w:rsidRPr="000D3DD8">
        <w:rPr>
          <w:rFonts w:ascii="Arial" w:hAnsi="Arial" w:cs="Arial"/>
          <w:sz w:val="24"/>
          <w:szCs w:val="24"/>
        </w:rPr>
        <w:t xml:space="preserve">    The “H-L” quadrant is a spatial area where observation value appears high, dissimilar to the surroundings observed low. Based on my Lab, the </w:t>
      </w:r>
      <w:r w:rsidR="000D3DD8" w:rsidRPr="000D3DD8">
        <w:rPr>
          <w:rFonts w:ascii="Arial" w:hAnsi="Arial" w:cs="Arial"/>
          <w:i/>
          <w:iCs/>
          <w:sz w:val="24"/>
          <w:szCs w:val="24"/>
        </w:rPr>
        <w:t>p</w:t>
      </w:r>
      <w:r w:rsidR="000D3DD8" w:rsidRPr="000D3DD8">
        <w:rPr>
          <w:rFonts w:ascii="Arial" w:hAnsi="Arial" w:cs="Arial"/>
          <w:sz w:val="24"/>
          <w:szCs w:val="24"/>
        </w:rPr>
        <w:t xml:space="preserve">-values are relatively high, which is not statistically significant. Therefore, depending on whether the observation is a negative or positive phenomenon, when taking preventive and development measures, it is useful to detect such </w:t>
      </w:r>
      <w:r w:rsidR="000D3DD8" w:rsidRPr="000D3DD8">
        <w:rPr>
          <w:rFonts w:ascii="Arial" w:hAnsi="Arial" w:cs="Arial"/>
          <w:sz w:val="24"/>
          <w:szCs w:val="24"/>
        </w:rPr>
        <w:t>occur</w:t>
      </w:r>
      <w:r w:rsidR="000D3DD8">
        <w:rPr>
          <w:rFonts w:ascii="Arial" w:hAnsi="Arial" w:cs="Arial"/>
          <w:sz w:val="24"/>
          <w:szCs w:val="24"/>
        </w:rPr>
        <w:t>a</w:t>
      </w:r>
      <w:r w:rsidR="000D3DD8" w:rsidRPr="000D3DD8">
        <w:rPr>
          <w:rFonts w:ascii="Arial" w:hAnsi="Arial" w:cs="Arial"/>
          <w:sz w:val="24"/>
          <w:szCs w:val="24"/>
        </w:rPr>
        <w:t>nc</w:t>
      </w:r>
      <w:r w:rsidR="000D3DD8">
        <w:rPr>
          <w:rFonts w:ascii="Arial" w:hAnsi="Arial" w:cs="Arial"/>
          <w:sz w:val="24"/>
          <w:szCs w:val="24"/>
        </w:rPr>
        <w:t>es</w:t>
      </w:r>
      <w:r w:rsidR="000D3DD8" w:rsidRPr="000D3DD8">
        <w:rPr>
          <w:rFonts w:ascii="Arial" w:hAnsi="Arial" w:cs="Arial"/>
          <w:sz w:val="24"/>
          <w:szCs w:val="24"/>
        </w:rPr>
        <w:t xml:space="preserve"> </w:t>
      </w:r>
      <w:r w:rsidR="000D3DD8" w:rsidRPr="000D3DD8">
        <w:rPr>
          <w:rFonts w:ascii="Arial" w:hAnsi="Arial" w:cs="Arial"/>
          <w:sz w:val="24"/>
          <w:szCs w:val="24"/>
        </w:rPr>
        <w:lastRenderedPageBreak/>
        <w:t>because it can be area</w:t>
      </w:r>
      <w:r w:rsidR="000D3DD8">
        <w:rPr>
          <w:rFonts w:ascii="Arial" w:hAnsi="Arial" w:cs="Arial"/>
          <w:sz w:val="24"/>
          <w:szCs w:val="24"/>
        </w:rPr>
        <w:t>s or regions</w:t>
      </w:r>
      <w:r w:rsidR="000D3DD8" w:rsidRPr="000D3DD8">
        <w:rPr>
          <w:rFonts w:ascii="Arial" w:hAnsi="Arial" w:cs="Arial"/>
          <w:sz w:val="24"/>
          <w:szCs w:val="24"/>
        </w:rPr>
        <w:t xml:space="preserve"> where effective results can be achieved with the same efforts.</w:t>
      </w:r>
    </w:p>
    <w:sectPr w:rsidR="00717380" w:rsidRPr="00FA2E4E" w:rsidSect="00BD3F22">
      <w:footerReference w:type="default" r:id="rId7"/>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3BAAF" w14:textId="77777777" w:rsidR="007E3BAA" w:rsidRDefault="007E3BAA" w:rsidP="00111979">
      <w:pPr>
        <w:spacing w:after="0" w:line="240" w:lineRule="auto"/>
      </w:pPr>
      <w:r>
        <w:separator/>
      </w:r>
    </w:p>
  </w:endnote>
  <w:endnote w:type="continuationSeparator" w:id="0">
    <w:p w14:paraId="0B992D26" w14:textId="77777777" w:rsidR="007E3BAA" w:rsidRDefault="007E3BAA" w:rsidP="00111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MRoman10-Regular">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5838086"/>
      <w:docPartObj>
        <w:docPartGallery w:val="Page Numbers (Bottom of Page)"/>
        <w:docPartUnique/>
      </w:docPartObj>
    </w:sdtPr>
    <w:sdtEndPr>
      <w:rPr>
        <w:color w:val="7F7F7F" w:themeColor="background1" w:themeShade="7F"/>
        <w:spacing w:val="60"/>
      </w:rPr>
    </w:sdtEndPr>
    <w:sdtContent>
      <w:p w14:paraId="1DEB0006" w14:textId="746BA45E" w:rsidR="005547C2" w:rsidRDefault="005547C2">
        <w:pPr>
          <w:pStyle w:val="a5"/>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4C454B5" w14:textId="77777777" w:rsidR="005547C2" w:rsidRDefault="005547C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ED03A" w14:textId="77777777" w:rsidR="007E3BAA" w:rsidRDefault="007E3BAA" w:rsidP="00111979">
      <w:pPr>
        <w:spacing w:after="0" w:line="240" w:lineRule="auto"/>
      </w:pPr>
      <w:r>
        <w:separator/>
      </w:r>
    </w:p>
  </w:footnote>
  <w:footnote w:type="continuationSeparator" w:id="0">
    <w:p w14:paraId="04AC76CD" w14:textId="77777777" w:rsidR="007E3BAA" w:rsidRDefault="007E3BAA" w:rsidP="001119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5EE9"/>
    <w:multiLevelType w:val="hybridMultilevel"/>
    <w:tmpl w:val="E9A27996"/>
    <w:lvl w:ilvl="0" w:tplc="C922C974">
      <w:numFmt w:val="bullet"/>
      <w:lvlText w:val="-"/>
      <w:lvlJc w:val="left"/>
      <w:pPr>
        <w:ind w:left="644" w:hanging="360"/>
      </w:pPr>
      <w:rPr>
        <w:rFonts w:ascii="Arial" w:eastAsiaTheme="minorEastAsia"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16BA0FB4"/>
    <w:multiLevelType w:val="hybridMultilevel"/>
    <w:tmpl w:val="F46EE05E"/>
    <w:lvl w:ilvl="0" w:tplc="69568F90">
      <w:start w:val="1"/>
      <w:numFmt w:val="decimal"/>
      <w:lvlText w:val="%1."/>
      <w:lvlJc w:val="left"/>
      <w:pPr>
        <w:ind w:left="720" w:hanging="360"/>
      </w:pPr>
      <w:rPr>
        <w:rFonts w:ascii="Arial" w:hAnsi="Arial" w:cs="Arial"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D3B77"/>
    <w:multiLevelType w:val="hybridMultilevel"/>
    <w:tmpl w:val="10700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E229E3"/>
    <w:multiLevelType w:val="hybridMultilevel"/>
    <w:tmpl w:val="B9489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2E2911"/>
    <w:multiLevelType w:val="hybridMultilevel"/>
    <w:tmpl w:val="C26E694A"/>
    <w:lvl w:ilvl="0" w:tplc="CBC4D6E6">
      <w:start w:val="1"/>
      <w:numFmt w:val="decimal"/>
      <w:lvlText w:val="%1."/>
      <w:lvlJc w:val="left"/>
      <w:pPr>
        <w:ind w:left="336" w:hanging="360"/>
      </w:pPr>
      <w:rPr>
        <w:rFonts w:hint="default"/>
      </w:rPr>
    </w:lvl>
    <w:lvl w:ilvl="1" w:tplc="04090019" w:tentative="1">
      <w:start w:val="1"/>
      <w:numFmt w:val="lowerLetter"/>
      <w:lvlText w:val="%2."/>
      <w:lvlJc w:val="left"/>
      <w:pPr>
        <w:ind w:left="1056" w:hanging="360"/>
      </w:pPr>
    </w:lvl>
    <w:lvl w:ilvl="2" w:tplc="0409001B" w:tentative="1">
      <w:start w:val="1"/>
      <w:numFmt w:val="lowerRoman"/>
      <w:lvlText w:val="%3."/>
      <w:lvlJc w:val="right"/>
      <w:pPr>
        <w:ind w:left="1776" w:hanging="180"/>
      </w:pPr>
    </w:lvl>
    <w:lvl w:ilvl="3" w:tplc="0409000F" w:tentative="1">
      <w:start w:val="1"/>
      <w:numFmt w:val="decimal"/>
      <w:lvlText w:val="%4."/>
      <w:lvlJc w:val="left"/>
      <w:pPr>
        <w:ind w:left="2496" w:hanging="360"/>
      </w:pPr>
    </w:lvl>
    <w:lvl w:ilvl="4" w:tplc="04090019" w:tentative="1">
      <w:start w:val="1"/>
      <w:numFmt w:val="lowerLetter"/>
      <w:lvlText w:val="%5."/>
      <w:lvlJc w:val="left"/>
      <w:pPr>
        <w:ind w:left="3216" w:hanging="360"/>
      </w:pPr>
    </w:lvl>
    <w:lvl w:ilvl="5" w:tplc="0409001B" w:tentative="1">
      <w:start w:val="1"/>
      <w:numFmt w:val="lowerRoman"/>
      <w:lvlText w:val="%6."/>
      <w:lvlJc w:val="right"/>
      <w:pPr>
        <w:ind w:left="3936" w:hanging="180"/>
      </w:pPr>
    </w:lvl>
    <w:lvl w:ilvl="6" w:tplc="0409000F" w:tentative="1">
      <w:start w:val="1"/>
      <w:numFmt w:val="decimal"/>
      <w:lvlText w:val="%7."/>
      <w:lvlJc w:val="left"/>
      <w:pPr>
        <w:ind w:left="4656" w:hanging="360"/>
      </w:pPr>
    </w:lvl>
    <w:lvl w:ilvl="7" w:tplc="04090019" w:tentative="1">
      <w:start w:val="1"/>
      <w:numFmt w:val="lowerLetter"/>
      <w:lvlText w:val="%8."/>
      <w:lvlJc w:val="left"/>
      <w:pPr>
        <w:ind w:left="5376" w:hanging="360"/>
      </w:pPr>
    </w:lvl>
    <w:lvl w:ilvl="8" w:tplc="0409001B" w:tentative="1">
      <w:start w:val="1"/>
      <w:numFmt w:val="lowerRoman"/>
      <w:lvlText w:val="%9."/>
      <w:lvlJc w:val="right"/>
      <w:pPr>
        <w:ind w:left="6096"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A34"/>
    <w:rsid w:val="000D078D"/>
    <w:rsid w:val="000D3DD8"/>
    <w:rsid w:val="000D65D7"/>
    <w:rsid w:val="00111979"/>
    <w:rsid w:val="00113816"/>
    <w:rsid w:val="00120C79"/>
    <w:rsid w:val="001374D4"/>
    <w:rsid w:val="0016333C"/>
    <w:rsid w:val="00180A34"/>
    <w:rsid w:val="00192CD6"/>
    <w:rsid w:val="00194DCA"/>
    <w:rsid w:val="001E338E"/>
    <w:rsid w:val="001F38B2"/>
    <w:rsid w:val="00216F90"/>
    <w:rsid w:val="0021736E"/>
    <w:rsid w:val="00251DE0"/>
    <w:rsid w:val="002632CC"/>
    <w:rsid w:val="002E7DE3"/>
    <w:rsid w:val="003D7811"/>
    <w:rsid w:val="003E4C81"/>
    <w:rsid w:val="0044179F"/>
    <w:rsid w:val="00450B5F"/>
    <w:rsid w:val="00505260"/>
    <w:rsid w:val="00514931"/>
    <w:rsid w:val="005547C2"/>
    <w:rsid w:val="00566E87"/>
    <w:rsid w:val="005752A2"/>
    <w:rsid w:val="005C2D2F"/>
    <w:rsid w:val="005C457D"/>
    <w:rsid w:val="005E30E8"/>
    <w:rsid w:val="005F4BFC"/>
    <w:rsid w:val="0065757F"/>
    <w:rsid w:val="00717380"/>
    <w:rsid w:val="00763555"/>
    <w:rsid w:val="00774113"/>
    <w:rsid w:val="007D2763"/>
    <w:rsid w:val="007D34D7"/>
    <w:rsid w:val="007E3BAA"/>
    <w:rsid w:val="007E3EA9"/>
    <w:rsid w:val="007F087E"/>
    <w:rsid w:val="008147DC"/>
    <w:rsid w:val="008509FF"/>
    <w:rsid w:val="00870195"/>
    <w:rsid w:val="00885A82"/>
    <w:rsid w:val="008A480A"/>
    <w:rsid w:val="008A733E"/>
    <w:rsid w:val="00907A43"/>
    <w:rsid w:val="009465C8"/>
    <w:rsid w:val="00A06EA4"/>
    <w:rsid w:val="00A45CD9"/>
    <w:rsid w:val="00AA1B51"/>
    <w:rsid w:val="00AC0C2F"/>
    <w:rsid w:val="00AE35FE"/>
    <w:rsid w:val="00AF2901"/>
    <w:rsid w:val="00B21FA5"/>
    <w:rsid w:val="00B229F6"/>
    <w:rsid w:val="00B6065F"/>
    <w:rsid w:val="00B713DA"/>
    <w:rsid w:val="00B9751D"/>
    <w:rsid w:val="00BA522F"/>
    <w:rsid w:val="00BD3F22"/>
    <w:rsid w:val="00CC61CA"/>
    <w:rsid w:val="00D15CD2"/>
    <w:rsid w:val="00D41012"/>
    <w:rsid w:val="00D428C7"/>
    <w:rsid w:val="00D70119"/>
    <w:rsid w:val="00D80A04"/>
    <w:rsid w:val="00DA3EAA"/>
    <w:rsid w:val="00E16BB7"/>
    <w:rsid w:val="00E33431"/>
    <w:rsid w:val="00E7127A"/>
    <w:rsid w:val="00E92082"/>
    <w:rsid w:val="00F15499"/>
    <w:rsid w:val="00FA2E4E"/>
    <w:rsid w:val="00FD1671"/>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554968"/>
  <w15:chartTrackingRefBased/>
  <w15:docId w15:val="{66BDCC44-98E2-4C4B-90C9-B5650F824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3EA9"/>
    <w:pPr>
      <w:ind w:left="720"/>
      <w:contextualSpacing/>
    </w:pPr>
  </w:style>
  <w:style w:type="character" w:styleId="HTML">
    <w:name w:val="HTML Code"/>
    <w:basedOn w:val="a0"/>
    <w:uiPriority w:val="99"/>
    <w:semiHidden/>
    <w:unhideWhenUsed/>
    <w:rsid w:val="00A45CD9"/>
    <w:rPr>
      <w:rFonts w:ascii="Courier New" w:eastAsia="Times New Roman" w:hAnsi="Courier New" w:cs="Courier New"/>
      <w:sz w:val="20"/>
      <w:szCs w:val="20"/>
    </w:rPr>
  </w:style>
  <w:style w:type="paragraph" w:styleId="a4">
    <w:name w:val="header"/>
    <w:basedOn w:val="a"/>
    <w:link w:val="Char"/>
    <w:uiPriority w:val="99"/>
    <w:unhideWhenUsed/>
    <w:rsid w:val="00111979"/>
    <w:pPr>
      <w:tabs>
        <w:tab w:val="center" w:pos="4680"/>
        <w:tab w:val="right" w:pos="9360"/>
      </w:tabs>
      <w:spacing w:after="0" w:line="240" w:lineRule="auto"/>
    </w:pPr>
  </w:style>
  <w:style w:type="character" w:customStyle="1" w:styleId="Char">
    <w:name w:val="머리글 Char"/>
    <w:basedOn w:val="a0"/>
    <w:link w:val="a4"/>
    <w:uiPriority w:val="99"/>
    <w:rsid w:val="00111979"/>
  </w:style>
  <w:style w:type="paragraph" w:styleId="a5">
    <w:name w:val="footer"/>
    <w:basedOn w:val="a"/>
    <w:link w:val="Char0"/>
    <w:uiPriority w:val="99"/>
    <w:unhideWhenUsed/>
    <w:rsid w:val="00111979"/>
    <w:pPr>
      <w:tabs>
        <w:tab w:val="center" w:pos="4680"/>
        <w:tab w:val="right" w:pos="9360"/>
      </w:tabs>
      <w:spacing w:after="0" w:line="240" w:lineRule="auto"/>
    </w:pPr>
  </w:style>
  <w:style w:type="character" w:customStyle="1" w:styleId="Char0">
    <w:name w:val="바닥글 Char"/>
    <w:basedOn w:val="a0"/>
    <w:link w:val="a5"/>
    <w:uiPriority w:val="99"/>
    <w:rsid w:val="00111979"/>
  </w:style>
  <w:style w:type="character" w:styleId="a6">
    <w:name w:val="Hyperlink"/>
    <w:basedOn w:val="a0"/>
    <w:uiPriority w:val="99"/>
    <w:unhideWhenUsed/>
    <w:rsid w:val="00717380"/>
    <w:rPr>
      <w:color w:val="0563C1" w:themeColor="hyperlink"/>
      <w:u w:val="single"/>
    </w:rPr>
  </w:style>
  <w:style w:type="character" w:styleId="a7">
    <w:name w:val="Unresolved Mention"/>
    <w:basedOn w:val="a0"/>
    <w:uiPriority w:val="99"/>
    <w:semiHidden/>
    <w:unhideWhenUsed/>
    <w:rsid w:val="00717380"/>
    <w:rPr>
      <w:color w:val="605E5C"/>
      <w:shd w:val="clear" w:color="auto" w:fill="E1DFDD"/>
    </w:rPr>
  </w:style>
  <w:style w:type="table" w:styleId="a8">
    <w:name w:val="Table Grid"/>
    <w:basedOn w:val="a1"/>
    <w:uiPriority w:val="39"/>
    <w:rsid w:val="000D0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1308</TotalTime>
  <Pages>2</Pages>
  <Words>460</Words>
  <Characters>2624</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Iksoon Choi</dc:creator>
  <cp:keywords/>
  <dc:description/>
  <cp:lastModifiedBy>Iksoon Choi</cp:lastModifiedBy>
  <cp:revision>31</cp:revision>
  <dcterms:created xsi:type="dcterms:W3CDTF">2021-09-19T15:55:00Z</dcterms:created>
  <dcterms:modified xsi:type="dcterms:W3CDTF">2021-11-04T00:48:00Z</dcterms:modified>
</cp:coreProperties>
</file>