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2C3A79" w14:textId="6655472D" w:rsidR="003B6705" w:rsidRDefault="003B6705">
      <w:pPr>
        <w:pStyle w:val="Heading1"/>
        <w:jc w:val="center"/>
      </w:pPr>
      <w:r w:rsidRPr="00993CAD">
        <w:rPr>
          <w:noProof/>
        </w:rPr>
        <w:drawing>
          <wp:inline distT="0" distB="0" distL="0" distR="0" wp14:anchorId="79F0C71B" wp14:editId="38A99D3C">
            <wp:extent cx="5486400" cy="1061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400" cy="1061720"/>
                    </a:xfrm>
                    <a:prstGeom prst="rect">
                      <a:avLst/>
                    </a:prstGeom>
                  </pic:spPr>
                </pic:pic>
              </a:graphicData>
            </a:graphic>
          </wp:inline>
        </w:drawing>
      </w:r>
    </w:p>
    <w:p w14:paraId="709885F3" w14:textId="77777777" w:rsidR="00937B0D" w:rsidRPr="00937B0D" w:rsidRDefault="00937B0D" w:rsidP="00937B0D"/>
    <w:p w14:paraId="7CF3B7F6" w14:textId="3E147B9B" w:rsidR="001708AB" w:rsidRDefault="0051427E" w:rsidP="00E1566D">
      <w:pPr>
        <w:pStyle w:val="Title"/>
        <w:jc w:val="center"/>
        <w:rPr>
          <w:sz w:val="48"/>
          <w:szCs w:val="48"/>
        </w:rPr>
      </w:pPr>
      <w:proofErr w:type="spellStart"/>
      <w:r w:rsidRPr="00E1566D">
        <w:rPr>
          <w:sz w:val="48"/>
          <w:szCs w:val="48"/>
        </w:rPr>
        <w:t>Sayısal</w:t>
      </w:r>
      <w:proofErr w:type="spellEnd"/>
      <w:r w:rsidRPr="00E1566D">
        <w:rPr>
          <w:sz w:val="48"/>
          <w:szCs w:val="48"/>
        </w:rPr>
        <w:t xml:space="preserve"> </w:t>
      </w:r>
      <w:proofErr w:type="spellStart"/>
      <w:r w:rsidRPr="00E1566D">
        <w:rPr>
          <w:sz w:val="48"/>
          <w:szCs w:val="48"/>
        </w:rPr>
        <w:t>Görüntü</w:t>
      </w:r>
      <w:proofErr w:type="spellEnd"/>
      <w:r w:rsidRPr="00E1566D">
        <w:rPr>
          <w:sz w:val="48"/>
          <w:szCs w:val="48"/>
        </w:rPr>
        <w:t xml:space="preserve"> </w:t>
      </w:r>
      <w:proofErr w:type="spellStart"/>
      <w:r w:rsidRPr="00E1566D">
        <w:rPr>
          <w:sz w:val="48"/>
          <w:szCs w:val="48"/>
        </w:rPr>
        <w:t>İşleme</w:t>
      </w:r>
      <w:proofErr w:type="spellEnd"/>
      <w:r w:rsidRPr="00E1566D">
        <w:rPr>
          <w:sz w:val="48"/>
          <w:szCs w:val="48"/>
        </w:rPr>
        <w:t xml:space="preserve"> </w:t>
      </w:r>
      <w:proofErr w:type="spellStart"/>
      <w:r w:rsidRPr="00E1566D">
        <w:rPr>
          <w:sz w:val="48"/>
          <w:szCs w:val="48"/>
        </w:rPr>
        <w:t>Projesi</w:t>
      </w:r>
      <w:proofErr w:type="spellEnd"/>
      <w:r w:rsidRPr="00E1566D">
        <w:rPr>
          <w:sz w:val="48"/>
          <w:szCs w:val="48"/>
        </w:rPr>
        <w:br/>
      </w:r>
      <w:proofErr w:type="spellStart"/>
      <w:r w:rsidRPr="00E1566D">
        <w:rPr>
          <w:sz w:val="48"/>
          <w:szCs w:val="48"/>
        </w:rPr>
        <w:t>Çıktı</w:t>
      </w:r>
      <w:proofErr w:type="spellEnd"/>
      <w:r w:rsidRPr="00E1566D">
        <w:rPr>
          <w:sz w:val="48"/>
          <w:szCs w:val="48"/>
        </w:rPr>
        <w:t xml:space="preserve"> </w:t>
      </w:r>
      <w:proofErr w:type="spellStart"/>
      <w:r w:rsidRPr="00E1566D">
        <w:rPr>
          <w:sz w:val="48"/>
          <w:szCs w:val="48"/>
        </w:rPr>
        <w:t>Analiz</w:t>
      </w:r>
      <w:proofErr w:type="spellEnd"/>
      <w:r w:rsidRPr="00E1566D">
        <w:rPr>
          <w:sz w:val="48"/>
          <w:szCs w:val="48"/>
        </w:rPr>
        <w:t xml:space="preserve"> ve </w:t>
      </w:r>
      <w:proofErr w:type="spellStart"/>
      <w:r w:rsidRPr="00E1566D">
        <w:rPr>
          <w:sz w:val="48"/>
          <w:szCs w:val="48"/>
        </w:rPr>
        <w:t>Performans</w:t>
      </w:r>
      <w:proofErr w:type="spellEnd"/>
      <w:r w:rsidRPr="00E1566D">
        <w:rPr>
          <w:sz w:val="48"/>
          <w:szCs w:val="48"/>
        </w:rPr>
        <w:t xml:space="preserve"> </w:t>
      </w:r>
      <w:proofErr w:type="spellStart"/>
      <w:r w:rsidRPr="00E1566D">
        <w:rPr>
          <w:sz w:val="48"/>
          <w:szCs w:val="48"/>
        </w:rPr>
        <w:t>Raporu</w:t>
      </w:r>
      <w:proofErr w:type="spellEnd"/>
    </w:p>
    <w:p w14:paraId="7C93BF03" w14:textId="4B13C967" w:rsidR="00E1566D" w:rsidRDefault="00E1566D" w:rsidP="00E1566D"/>
    <w:p w14:paraId="5122633C" w14:textId="2F45E770" w:rsidR="00E1566D" w:rsidRDefault="00E1566D" w:rsidP="00E1566D"/>
    <w:p w14:paraId="27CC8A15" w14:textId="77777777" w:rsidR="00E1566D" w:rsidRPr="00E1566D" w:rsidRDefault="00E1566D" w:rsidP="00E1566D"/>
    <w:p w14:paraId="2CE55CD8" w14:textId="77777777" w:rsidR="001708AB" w:rsidRDefault="0051427E">
      <w:pPr>
        <w:pStyle w:val="Heading2"/>
      </w:pPr>
      <w:r>
        <w:t>1. Projenin Amacı ve Kullanılan Veri Seti</w:t>
      </w:r>
    </w:p>
    <w:p w14:paraId="76278356" w14:textId="77777777" w:rsidR="001708AB" w:rsidRDefault="0051427E">
      <w:r>
        <w:t>Bu rapor, paylaşılan Jupyter Notebook HTML çıktıları temel alınarak hazırlanmıştır. Proje kapsamında deri lezyonu içeren ISIC veri setinden seçilmiş 9 adet RGB görüntü üzerinde temel görüntü işleme adımları uygulanmıştır. Amaç, bu adımların çıktılarını yorumlamak, avantaj ve dezavantajlarını tartışmak ve performans açısından genel bir değerlendirme yapmaktır.</w:t>
      </w:r>
    </w:p>
    <w:p w14:paraId="64E67546" w14:textId="77777777" w:rsidR="001708AB" w:rsidRDefault="0051427E">
      <w:r>
        <w:rPr>
          <w:b/>
        </w:rPr>
        <w:t>Görüntü özellikleri:</w:t>
      </w:r>
    </w:p>
    <w:p w14:paraId="782DE228" w14:textId="77777777" w:rsidR="001708AB" w:rsidRDefault="0051427E">
      <w:r>
        <w:t>- Tüm görüntüler 3 kanallı (RGB) olarak okunmuştur.</w:t>
      </w:r>
      <w:r>
        <w:br/>
        <w:t>- Çıktılardan görülen tipik çözünürlükler: 3072×2304, 2592×1944, 1024×768, 767×576.</w:t>
      </w:r>
      <w:r>
        <w:br/>
        <w:t>- Farklı çözünürlüklere sahip görüntülerle çalışılması, filtrelerin ve enterpolasyonun farklı boyutlarda nasıl davrandığını gözlemlemek açısından avantaj sağlamaktadır.</w:t>
      </w:r>
    </w:p>
    <w:p w14:paraId="134A0FAC" w14:textId="77777777" w:rsidR="001708AB" w:rsidRDefault="0051427E">
      <w:pPr>
        <w:pStyle w:val="Heading2"/>
      </w:pPr>
      <w:r>
        <w:t>2. Veri Yükleme ve Ön İnceleme Çıktıları</w:t>
      </w:r>
    </w:p>
    <w:p w14:paraId="1B47E5C5" w14:textId="77777777" w:rsidR="001708AB" w:rsidRDefault="0051427E">
      <w:r>
        <w:t>Notebook çıktılarında her bir dosya için dosya yolu, genişlik (width), yükseklik (height) ve kanal (Channels) bilgileri yazdırılmıştır. Örneğin:</w:t>
      </w:r>
      <w:r>
        <w:br/>
        <w:t xml:space="preserve">  • ISIC_0000367.jpg → 767×576, 3 kanal</w:t>
      </w:r>
      <w:r>
        <w:br/>
        <w:t xml:space="preserve">  • ISIC_0000153.jpg → 2592×1944, 3 kanal</w:t>
      </w:r>
      <w:r>
        <w:br/>
        <w:t xml:space="preserve">  • ISIC_0010039.jpg → 1024×768, 3 kanal</w:t>
      </w:r>
      <w:r>
        <w:br/>
        <w:t>Bu çıktılar, veri yükleme sürecinin hatasız çalıştığını ve OpenCV ile görüntülerin doğru biçimde okunduğunu göstermektedir.</w:t>
      </w:r>
    </w:p>
    <w:p w14:paraId="30467775" w14:textId="77777777" w:rsidR="001708AB" w:rsidRDefault="0051427E">
      <w:r>
        <w:lastRenderedPageBreak/>
        <w:t>Herhangi bir görüntü için 'image shape not found' benzeri kritik bir hata mesajı görülmemesi, veri bütünlüğünün korunduğunu ve pipeline’ın ilk aşamasının kararlı olduğunu gösterir.</w:t>
      </w:r>
    </w:p>
    <w:p w14:paraId="1A618285" w14:textId="77777777" w:rsidR="001708AB" w:rsidRDefault="0051427E">
      <w:r>
        <w:rPr>
          <w:b/>
        </w:rPr>
        <w:t>Avantajlar:</w:t>
      </w:r>
    </w:p>
    <w:p w14:paraId="29D8F8F1" w14:textId="77777777" w:rsidR="001708AB" w:rsidRDefault="0051427E">
      <w:r>
        <w:t>- Çözünürlük ve kanal bilgilerinin yazdırılması, ilerleyen aşamalarda filtre boyutlarını ve FFT gibi işlemleri doğru tasarlamaya yardımcı olur.</w:t>
      </w:r>
      <w:r>
        <w:br/>
        <w:t>- Farklı boyutlardaki görüntüler için aynı kodun sorunsuz çalıştığı gözlemlenmektedir.</w:t>
      </w:r>
    </w:p>
    <w:p w14:paraId="03D2FA1D" w14:textId="77777777" w:rsidR="001708AB" w:rsidRDefault="0051427E">
      <w:r>
        <w:rPr>
          <w:b/>
        </w:rPr>
        <w:t>Olası sınırlılıklar:</w:t>
      </w:r>
    </w:p>
    <w:p w14:paraId="4FD1E5BA" w14:textId="77777777" w:rsidR="001708AB" w:rsidRDefault="0051427E">
      <w:r>
        <w:t>- Çıktılar tek tek yazdırıldığı için, çok daha büyük veri setlerinde bu tarz log’lar konsolu kalabalıklaştırabilir. Bu durumda özet tablo veya sadece istatistiksel bilgiler yazdırmak daha verimli olur.</w:t>
      </w:r>
    </w:p>
    <w:p w14:paraId="4266FD71" w14:textId="77777777" w:rsidR="001708AB" w:rsidRDefault="0051427E">
      <w:pPr>
        <w:pStyle w:val="Heading2"/>
      </w:pPr>
      <w:r>
        <w:t>3. Filtreleme Aşamaları ve Çıktıların Yorumu</w:t>
      </w:r>
    </w:p>
    <w:p w14:paraId="0415AEF9" w14:textId="77777777" w:rsidR="001708AB" w:rsidRDefault="0051427E">
      <w:pPr>
        <w:pStyle w:val="Heading3"/>
      </w:pPr>
      <w:r>
        <w:t>3.1. Median Blur Çıktıları</w:t>
      </w:r>
    </w:p>
    <w:p w14:paraId="4EE62E8B" w14:textId="77777777" w:rsidR="001708AB" w:rsidRDefault="0051427E">
      <w:r>
        <w:t>Median blur aşamasında, her bir görüntü için hem RGB hem de grayscale biçiminde median filtre uygulanmış ve sonuçlar yan yana görselleştirilmiştir. Kodda 5×5 çekirdek boyutu kullanılmıştır.</w:t>
      </w:r>
    </w:p>
    <w:p w14:paraId="6F946B27" w14:textId="77777777" w:rsidR="001708AB" w:rsidRDefault="0051427E">
      <w:r>
        <w:t>Bu filtre, özellikle tuz-biber (salt and pepper) tipi gürültüleri silerken kenarları Görece daha iyi korur. Çıktıların yapısından, görüntülerin belirgin şekilde yumuşadığı, ancak konturların tamamen kaybolmadığı anlaşılmaktadır.</w:t>
      </w:r>
    </w:p>
    <w:p w14:paraId="2BDF9D26" w14:textId="77777777" w:rsidR="001708AB" w:rsidRDefault="0051427E">
      <w:r>
        <w:rPr>
          <w:b/>
        </w:rPr>
        <w:t>Avantajlar:</w:t>
      </w:r>
    </w:p>
    <w:p w14:paraId="3C9C7686" w14:textId="77777777" w:rsidR="001708AB" w:rsidRDefault="0051427E">
      <w:r>
        <w:t>- Gürültü azaltırken kenar detaylarını Gaussian filtreye kıyasla daha iyi korur.</w:t>
      </w:r>
      <w:r>
        <w:br/>
        <w:t>- Özellikle medikal görüntülerde (örneğin lezyon sınırları) önemli olan konturların çok fazla bozulmaması avantajdır.</w:t>
      </w:r>
      <w:r>
        <w:br/>
        <w:t>- Kernel boyutu küçük tutulduğu için hesaplama maliyeti, bu veri seti büyüklüğü için rahattır ve gerçek zamanlıya yakın çalışabilir.</w:t>
      </w:r>
    </w:p>
    <w:p w14:paraId="597BC39A" w14:textId="77777777" w:rsidR="001708AB" w:rsidRDefault="0051427E">
      <w:r>
        <w:rPr>
          <w:b/>
        </w:rPr>
        <w:t>Dezavantajlar ve performans etkisi:</w:t>
      </w:r>
    </w:p>
    <w:p w14:paraId="7C0BCB60" w14:textId="77777777" w:rsidR="001708AB" w:rsidRDefault="0051427E">
      <w:r>
        <w:t>- Median filtre lineer olmayan bir işlemdir; büyük kernel boyutlarında hesaplama maliyeti artar.</w:t>
      </w:r>
      <w:r>
        <w:br/>
        <w:t>- Çok güçlü median filtrasyon, küçük detayları (ince damarlar, küçük benler vb.) kaybedebileceği için dikkatli ayar gerektirir.</w:t>
      </w:r>
    </w:p>
    <w:p w14:paraId="6B86194F" w14:textId="77777777" w:rsidR="001708AB" w:rsidRDefault="0051427E">
      <w:pPr>
        <w:pStyle w:val="Heading3"/>
      </w:pPr>
      <w:r>
        <w:t>3.2. Gaussian Blur Çıktıları</w:t>
      </w:r>
    </w:p>
    <w:p w14:paraId="1285DA39" w14:textId="77777777" w:rsidR="001708AB" w:rsidRDefault="0051427E">
      <w:r>
        <w:t>Gaussian blur aşamasında, yine hem RGB hem de grayscale görüntülere 5×5 kernel ile Gaussian bulanıklaştırma uygulanmış ve sonuçlar görselleştirilmiştir. Çıktılarda, median filtreye göre biraz daha yumuşak ve homojen bir bulanıklık beklenir.</w:t>
      </w:r>
    </w:p>
    <w:p w14:paraId="34116D30" w14:textId="77777777" w:rsidR="001708AB" w:rsidRDefault="0051427E">
      <w:r>
        <w:lastRenderedPageBreak/>
        <w:t>Gaussian filtre, yüksek frekanslı gürültüyü bastırırken, kenarları median filtreye göre biraz daha fazla 'yumuşatır'. Özellikle daha uniform gürültü varlığında, Gaussian blur etkili bir ön işleme adımıdır.</w:t>
      </w:r>
    </w:p>
    <w:p w14:paraId="1B9691EC" w14:textId="77777777" w:rsidR="001708AB" w:rsidRDefault="0051427E">
      <w:r>
        <w:rPr>
          <w:b/>
        </w:rPr>
        <w:t>Avantajlar:</w:t>
      </w:r>
    </w:p>
    <w:p w14:paraId="7A68C925" w14:textId="77777777" w:rsidR="001708AB" w:rsidRDefault="0051427E">
      <w:r>
        <w:t>- Lineer ve iyi tanımlı bir filtredir; FFT alanında da kolay yorumlanır.</w:t>
      </w:r>
      <w:r>
        <w:br/>
        <w:t>- Gürültü azaltma ile beraber görüntüdeki büyük yapıları korur ve küçük dalgalanmaları yumuşatır.</w:t>
      </w:r>
      <w:r>
        <w:br/>
        <w:t>- Hesaplama maliyeti düşüktür ve OpenCV implementasyonu oldukça optimize edilmiştir.</w:t>
      </w:r>
    </w:p>
    <w:p w14:paraId="20F99C69" w14:textId="77777777" w:rsidR="001708AB" w:rsidRDefault="0051427E">
      <w:r>
        <w:rPr>
          <w:b/>
        </w:rPr>
        <w:t>Dezavantajlar ve performans etkisi:</w:t>
      </w:r>
    </w:p>
    <w:p w14:paraId="22F22750" w14:textId="77777777" w:rsidR="001708AB" w:rsidRDefault="0051427E">
      <w:r>
        <w:t>- Kenar bölgelerinde median filtreye göre daha fazla detay kaybı yaratabilir.</w:t>
      </w:r>
      <w:r>
        <w:br/>
        <w:t>- Fazla bulanıklaştırma, medikal görüntülerde lezyon sınırı gibi kritik detayların belirsizleşmesine yol açabilir.</w:t>
      </w:r>
      <w:r>
        <w:br/>
        <w:t>- Çok aşamalı filtre zincirlerinde (median + Gaussian + yeniden ölçekleme vb.) toplam bulanıklık etkisinin kontrol edilmesi gerekir.</w:t>
      </w:r>
    </w:p>
    <w:p w14:paraId="3EDAE042" w14:textId="77777777" w:rsidR="001708AB" w:rsidRDefault="0051427E">
      <w:pPr>
        <w:pStyle w:val="Heading2"/>
      </w:pPr>
      <w:r>
        <w:t>4. Fourier Dönüşümü Çıktıları</w:t>
      </w:r>
    </w:p>
    <w:p w14:paraId="6DDA26A8" w14:textId="77777777" w:rsidR="001708AB" w:rsidRDefault="0051427E">
      <w:r>
        <w:t>Fourier dönüşümü bölümünde, her görüntü önce grayscale forma dönüştürülmüş, ardından 2B FFT (np.fft.fft2) ve merkezleme (np.fft.fftshift) uygulanmıştır. Sonrasında spektrum büyüklüğü log ölçeğinde görüntülenmiştir (magnitude_spectrum = 20 * log(|F| + 1)).</w:t>
      </w:r>
    </w:p>
    <w:p w14:paraId="6509DD56" w14:textId="77777777" w:rsidR="001708AB" w:rsidRDefault="0051427E">
      <w:r>
        <w:t>Çıktılarda, orijinal grayscale görüntü ile FFT magnitude spektrumu yan yana gösterilmiştir. Magnitude spektrumunda merkeze yakın bölgeler düşük frekans bileşenlerini, dış kısımlar ise yüksek frekans bileşenlerini temsil etmektedir. Lezyonun genel yapısı düşük frekanslarda, kenar ve ince detaylar ise yüksek frekans bileşenlerinde gözlenir.</w:t>
      </w:r>
    </w:p>
    <w:p w14:paraId="467D1212" w14:textId="77777777" w:rsidR="001708AB" w:rsidRDefault="0051427E">
      <w:r>
        <w:t>Matplotlib tarafından üretilen 'Clipping input data to the valid range for imshow...' uyarısı, yalnızca görüntü gösterimi sırasında dinamik aralık sıkıştırması yapıldığını belirtmektedir; sayısal sonuçları bozan bir durum değildir.</w:t>
      </w:r>
    </w:p>
    <w:p w14:paraId="472B109C" w14:textId="77777777" w:rsidR="001708AB" w:rsidRDefault="0051427E">
      <w:r>
        <w:rPr>
          <w:b/>
        </w:rPr>
        <w:t>Avantajlar:</w:t>
      </w:r>
    </w:p>
    <w:p w14:paraId="5A2902DE" w14:textId="77777777" w:rsidR="001708AB" w:rsidRDefault="0051427E">
      <w:r>
        <w:t>- Fourier alanında çalışmak, filtrelerin ve keskinleştirmenin frekans cevabını yorumlamaya imkân verir.</w:t>
      </w:r>
      <w:r>
        <w:br/>
        <w:t>- Gürültü ve detay bileşenlerinin ayrıştırılması, daha ileri aşamalarda frekans tabanlı filtre tasarımı için zemin hazırlar.</w:t>
      </w:r>
    </w:p>
    <w:p w14:paraId="725FE273" w14:textId="77777777" w:rsidR="001708AB" w:rsidRDefault="0051427E">
      <w:r>
        <w:rPr>
          <w:b/>
        </w:rPr>
        <w:t>Dezavantajlar ve performans etkisi:</w:t>
      </w:r>
    </w:p>
    <w:p w14:paraId="637F53E1" w14:textId="77777777" w:rsidR="001708AB" w:rsidRDefault="0051427E">
      <w:r>
        <w:t>- FFT, özellikle yüksek çözünürlüklü görüntülerde hesaplama maliyeti yüksek bir işlemdir (O(N log N)). 3072×2304 gibi çözünürlüklerde tek tek çalıştırmak makul olsa da, binlerce görüntüde GPU veya paralel işlem ihtiyacı doğar.</w:t>
      </w:r>
      <w:r>
        <w:br/>
        <w:t>- Spektrumun doğru yorumlanması, temel sinyal işleme bilgisi gerektirdiğinden kullanıcıya ek öğrenme yükü getirir.</w:t>
      </w:r>
    </w:p>
    <w:p w14:paraId="26C1D38E" w14:textId="77777777" w:rsidR="001708AB" w:rsidRDefault="0051427E">
      <w:pPr>
        <w:pStyle w:val="Heading2"/>
      </w:pPr>
      <w:r>
        <w:lastRenderedPageBreak/>
        <w:t>5. Keskinleştirme ve Enterpolasyon Çıktıları</w:t>
      </w:r>
    </w:p>
    <w:p w14:paraId="74DDA8E1" w14:textId="77777777" w:rsidR="001708AB" w:rsidRDefault="0051427E">
      <w:pPr>
        <w:pStyle w:val="Heading3"/>
      </w:pPr>
      <w:r>
        <w:t>5.1. Unsharp Masking ile Keskinleştirme</w:t>
      </w:r>
    </w:p>
    <w:p w14:paraId="76A4A5B6" w14:textId="77777777" w:rsidR="001708AB" w:rsidRDefault="0051427E">
      <w:r>
        <w:t>Unsharp masking adımında, her görüntü için RGB üzerinde keskinleştirme yapılmış ve ardından grayscale haline dönüştürülmüştür. Kodda cv2.addWeighted(image, 1 + 1, 1, -2, 0) kullanılması, orijinal görüntü ile bulanık versiyon arasındaki farkın ağırlıklandırılarak toplanmasına karşılık gelir.</w:t>
      </w:r>
    </w:p>
    <w:p w14:paraId="25763F90" w14:textId="77777777" w:rsidR="001708AB" w:rsidRDefault="0051427E">
      <w:r>
        <w:t>Bu işlemin çıktıları, kenarların belirginleştiği, kontrastın özellikle sınır bölgelerinde arttığı görüntülerdir. Lezyon dış hatlarının daha net görünmesi, sonraki segmentasyon veya ölçüm adımlarında avantaj sağlar.</w:t>
      </w:r>
    </w:p>
    <w:p w14:paraId="4471484F" w14:textId="77777777" w:rsidR="001708AB" w:rsidRDefault="0051427E">
      <w:r>
        <w:rPr>
          <w:b/>
        </w:rPr>
        <w:t>Avantajlar:</w:t>
      </w:r>
    </w:p>
    <w:p w14:paraId="48EFE61A" w14:textId="77777777" w:rsidR="001708AB" w:rsidRDefault="0051427E">
      <w:r>
        <w:t>- Kenarları belirginleştirerek, lezyon sınırlarının daha rahat seçilmesini sağlar.</w:t>
      </w:r>
      <w:r>
        <w:br/>
        <w:t>- Basit ve hızlı bir işlemdir; gerçek zamanlı uygulamalarda da kullanılabilir.</w:t>
      </w:r>
      <w:r>
        <w:br/>
        <w:t>- Hem RGB hem grayscale üzerinde uygulanabilmesi, hem görsel inceleme hem de sayısal işleme için esneklik sunar.</w:t>
      </w:r>
    </w:p>
    <w:p w14:paraId="365B4066" w14:textId="77777777" w:rsidR="001708AB" w:rsidRDefault="0051427E">
      <w:r>
        <w:rPr>
          <w:b/>
        </w:rPr>
        <w:t>Dezavantajlar ve performans etkisi:</w:t>
      </w:r>
    </w:p>
    <w:p w14:paraId="65C2516F" w14:textId="77777777" w:rsidR="001708AB" w:rsidRDefault="0051427E">
      <w:r>
        <w:t>- Gürültülü bölgelerde keskinleştirme, gürültüyü de artırarak istenmeyen artefaktlara sebep olabilir.</w:t>
      </w:r>
      <w:r>
        <w:br/>
        <w:t>- Aşırı keskinleştirme, doğal olmayan parlaklık ve karanlık halkalar (ringing) oluşturabilir.</w:t>
      </w:r>
      <w:r>
        <w:br/>
        <w:t>- Parametrelerin (örneğin ağırlık katsayılarının) veri setine göre ayarlanması gerekir.</w:t>
      </w:r>
    </w:p>
    <w:p w14:paraId="6ABAFAFE" w14:textId="77777777" w:rsidR="001708AB" w:rsidRDefault="0051427E">
      <w:pPr>
        <w:pStyle w:val="Heading3"/>
      </w:pPr>
      <w:r>
        <w:t>5.2. Bicubic Enterpolasyon ile Yeniden Ölçekleme</w:t>
      </w:r>
    </w:p>
    <w:p w14:paraId="223BE327" w14:textId="77777777" w:rsidR="001708AB" w:rsidRDefault="0051427E">
      <w:r>
        <w:t>Bicubic enterpolasyon adımında, keskinleştirilmiş RGB ve grayscale görüntüler 2 kat büyütülmüştür (fx=2, fy=2). Bunun için cv2.INTER_CUBIC kullanılmıştır. Çıktılarda, orijinal keskinleştirilmiş görüntüye kıyasla daha büyük fakat kenarları görece düzgün yeni görüntüler elde edilir.</w:t>
      </w:r>
    </w:p>
    <w:p w14:paraId="6E8612D3" w14:textId="77777777" w:rsidR="001708AB" w:rsidRDefault="0051427E">
      <w:r>
        <w:t>Bicubic, basit nearest-neighbor enterpolasyona göre daha yüksek görsel kalite sunar, çünkü yeni pikselleri hesaplarken komşu 16 pikseli dikkate alır. Bu sayede, büyütülen görüntüdeki objeler daha doğal ve yumuşak geçişli görünür.</w:t>
      </w:r>
    </w:p>
    <w:p w14:paraId="288D29AE" w14:textId="77777777" w:rsidR="001708AB" w:rsidRDefault="0051427E">
      <w:r>
        <w:rPr>
          <w:b/>
        </w:rPr>
        <w:t>Avantajlar:</w:t>
      </w:r>
    </w:p>
    <w:p w14:paraId="4A84C9F5" w14:textId="77777777" w:rsidR="001708AB" w:rsidRDefault="0051427E">
      <w:r>
        <w:t>- Büyütülen görüntülerde kenar kırıklıkları ve bloklaşma azdır.</w:t>
      </w:r>
      <w:r>
        <w:br/>
        <w:t>- Özellikle medikal görüntülerde, lezyon bölgesini yakından incelemek için yüksek kaliteli büyütme imkânı sunar.</w:t>
      </w:r>
      <w:r>
        <w:br/>
        <w:t>- Görsel inceleme yapan uzmanlar için daha anlaşılır ve detaylı bir görünüm sağlar.</w:t>
      </w:r>
    </w:p>
    <w:p w14:paraId="63449C5C" w14:textId="77777777" w:rsidR="001708AB" w:rsidRDefault="0051427E">
      <w:r>
        <w:rPr>
          <w:b/>
        </w:rPr>
        <w:t>Dezavantajlar ve performans etkisi:</w:t>
      </w:r>
    </w:p>
    <w:p w14:paraId="5A2F65E3" w14:textId="77777777" w:rsidR="001708AB" w:rsidRDefault="0051427E">
      <w:r>
        <w:t>- Hesaplama maliyeti, nearest-neighbor ve bilinear yöntemlere göre daha yüksektir; ancak 9 görüntü gibi küçük veri setleri için bu fark pratikte ihmal edilebilir.</w:t>
      </w:r>
      <w:r>
        <w:br/>
      </w:r>
      <w:r>
        <w:lastRenderedPageBreak/>
        <w:t>- Büyütme işlemi yeni bilgi üretmez; sadece mevcut bilgiyi yeniden örnekler. Çok fazla büyütme, kaçınılmaz olarak bulanıklık ve detay kaybına yol açar.</w:t>
      </w:r>
    </w:p>
    <w:p w14:paraId="6764A7F4" w14:textId="77777777" w:rsidR="001708AB" w:rsidRDefault="0051427E">
      <w:pPr>
        <w:pStyle w:val="Heading2"/>
      </w:pPr>
      <w:r>
        <w:t>6. Genel Performans ve Pipeline Değerlendirmesi</w:t>
      </w:r>
    </w:p>
    <w:p w14:paraId="1B8C2A76" w14:textId="77777777" w:rsidR="001708AB" w:rsidRDefault="0051427E">
      <w:r>
        <w:t>Çıktılar, veri yükleme, filtreleme, Fourier dönüşümü, keskinleştirme ve enterpolasyon adımlarının baştan sona hatasız çalıştığını göstermektedir. Tüm adımlar, her görüntü için döngü içinde tek tek uygulanmış ve görselleştirilmiştir.</w:t>
      </w:r>
    </w:p>
    <w:p w14:paraId="6B45BD24" w14:textId="77777777" w:rsidR="001708AB" w:rsidRDefault="0051427E">
      <w:r>
        <w:t>Bu yapı, eğitim amaçlı projeler ve küçük veri setleri için idealdir; çünkü her adımın etkisi doğrudan gözlemlenebilir. Ancak daha büyük veri setlerinde, aynı yapının vektörize edilmesi, GPU kullanımı veya toplu (batch) işleme teknikleriyle optimize edilmesi tavsiye edilir.</w:t>
      </w:r>
    </w:p>
    <w:p w14:paraId="6D760AD5" w14:textId="77777777" w:rsidR="001708AB" w:rsidRDefault="0051427E">
      <w:r>
        <w:rPr>
          <w:b/>
        </w:rPr>
        <w:t>Performans açısından öne çıkan noktalar:</w:t>
      </w:r>
    </w:p>
    <w:p w14:paraId="648A77DA" w14:textId="77777777" w:rsidR="001708AB" w:rsidRDefault="0051427E">
      <w:r>
        <w:t>- Median ve Gaussian filtreler, bu ölçek için yeterince hızlı ve kararlı çalışır.</w:t>
      </w:r>
      <w:r>
        <w:br/>
        <w:t>- FFT ve bicubic enterpolasyon, daha maliyetli adımlar olmasına rağmen 9 görüntü üzerinde sorunsuz çalışmaktadır.</w:t>
      </w:r>
      <w:r>
        <w:br/>
        <w:t>- Pipeline, herhangi bir bellek taşması veya boyut uyumsuzluğu hatası üretmemiştir; bu da doğru boyut ve tip kontrollerinin yapıldığına işaret eder.</w:t>
      </w:r>
    </w:p>
    <w:p w14:paraId="2F24C462" w14:textId="77777777" w:rsidR="001708AB" w:rsidRDefault="0051427E">
      <w:pPr>
        <w:pStyle w:val="Heading2"/>
      </w:pPr>
      <w:r>
        <w:t>7. Sonuç ve İyileştirme Önerileri</w:t>
      </w:r>
    </w:p>
    <w:p w14:paraId="308EA371" w14:textId="77777777" w:rsidR="001708AB" w:rsidRDefault="0051427E">
      <w:r>
        <w:t>Proje çıktıları, temel görüntü işleme adımlarının mantıksal bir sıra içinde uygulanıp başarıyla sonuçlandığını göstermektedir. Veri yükleme, gürültü azaltma, keskinleştirme, Fourier analizi ve yüksek kaliteli yeniden ölçekleme gibi adımlar, hem eğitimsel hem de uygulamaya dönük bir pipeline için güçlü bir temel oluşturmaktadır.</w:t>
      </w:r>
    </w:p>
    <w:p w14:paraId="6B20F699" w14:textId="77777777" w:rsidR="001708AB" w:rsidRDefault="0051427E">
      <w:r>
        <w:t>İlerleyen aşamalarda:</w:t>
      </w:r>
      <w:r>
        <w:br/>
        <w:t xml:space="preserve">  • Filtre öncesi ve sonrası için nicel metrikler (örn. PSNR, SSIM) hesaplanarak performans sayısal olarak da raporlanabilir.</w:t>
      </w:r>
      <w:r>
        <w:br/>
        <w:t xml:space="preserve">  • Lezyon segmentasyonu veya sınıflandırma adımı eklenerek, bu ön işleme adımlarının tanısal doğruluk üzerindeki etkisi ölçülebilir.</w:t>
      </w:r>
      <w:r>
        <w:br/>
        <w:t xml:space="preserve">  • FFT alanında tasarlanan frekans tabanlı filtreler ile kenar ve gürültü kontrolü daha rafine hale getirilebilir.</w:t>
      </w:r>
      <w:r>
        <w:br/>
        <w:t xml:space="preserve">  • Büyük veri setleri için paralel işlem ve GPU hızlandırma entegrasyonu ile hesaplama süresi önemli ölçüde kısaltılabilir.</w:t>
      </w:r>
    </w:p>
    <w:sectPr w:rsidR="001708AB"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17C420" w14:textId="77777777" w:rsidR="0011793C" w:rsidRDefault="0011793C" w:rsidP="003B6705">
      <w:pPr>
        <w:spacing w:after="0" w:line="240" w:lineRule="auto"/>
      </w:pPr>
      <w:r>
        <w:separator/>
      </w:r>
    </w:p>
  </w:endnote>
  <w:endnote w:type="continuationSeparator" w:id="0">
    <w:p w14:paraId="06B043ED" w14:textId="77777777" w:rsidR="0011793C" w:rsidRDefault="0011793C" w:rsidP="003B67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83E59F" w14:textId="77777777" w:rsidR="003B6705" w:rsidRDefault="003B67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FC5BB" w14:textId="475791DC" w:rsidR="003B6705" w:rsidRDefault="003B6705" w:rsidP="003B6705">
    <w:pPr>
      <w:pStyle w:val="Footer"/>
    </w:pPr>
    <w:bookmarkStart w:id="0" w:name="TITUS1FooterPrimary"/>
    <w:r w:rsidRPr="003B6705">
      <w:rPr>
        <w:color w:val="000000"/>
        <w:sz w:val="17"/>
      </w:rPr>
      <w:t> </w:t>
    </w:r>
    <w:bookmarkEnd w:id="0"/>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19E7D" w14:textId="77777777" w:rsidR="003B6705" w:rsidRDefault="003B6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F27F2" w14:textId="77777777" w:rsidR="0011793C" w:rsidRDefault="0011793C" w:rsidP="003B6705">
      <w:pPr>
        <w:spacing w:after="0" w:line="240" w:lineRule="auto"/>
      </w:pPr>
      <w:r>
        <w:separator/>
      </w:r>
    </w:p>
  </w:footnote>
  <w:footnote w:type="continuationSeparator" w:id="0">
    <w:p w14:paraId="675E8133" w14:textId="77777777" w:rsidR="0011793C" w:rsidRDefault="0011793C" w:rsidP="003B67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50697" w14:textId="77777777" w:rsidR="003B6705" w:rsidRDefault="003B67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C3BAE" w14:textId="77777777" w:rsidR="003B6705" w:rsidRDefault="003B67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14BCA" w14:textId="77777777" w:rsidR="003B6705" w:rsidRDefault="003B67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466C"/>
    <w:rsid w:val="0011793C"/>
    <w:rsid w:val="0015074B"/>
    <w:rsid w:val="001708AB"/>
    <w:rsid w:val="0029639D"/>
    <w:rsid w:val="00326F90"/>
    <w:rsid w:val="003B6705"/>
    <w:rsid w:val="0051427E"/>
    <w:rsid w:val="00937B0D"/>
    <w:rsid w:val="00AA1D8D"/>
    <w:rsid w:val="00B47730"/>
    <w:rsid w:val="00CB0664"/>
    <w:rsid w:val="00D86618"/>
    <w:rsid w:val="00E156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741A7"/>
  <w14:defaultImageDpi w14:val="300"/>
  <w15:docId w15:val="{EF01B9FD-4861-45EF-AB24-30887BCCC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titus xmlns="http://schemas.titus.com/TitusProperties/">
  <TitusGUID xmlns="">12a1db1c-af56-4d03-9476-3d5315ab95bf</TitusGUID>
  <TitusMetadata xmlns="">eyJucyI6IkFLQkFOSy1VUkkiLCJwcm9wcyI6W3sibiI6IkNsYXNzaWZpY2F0aW9uIiwidmFscyI6W3sidmFsdWUiOiJLYVE0VzZlcEdJIn1dfSx7Im4iOiJZYXJkaW0iLCJ2YWxzIjpbXX0seyJuIjoiS1ZLSyIsInZhbHMiOlt7InZhbHVlIjoiS3YxTmFsdTh1WiJ9XX0seyJuIjoiWWFyZGltMiIsInZhbHMiOltdfSx7Im4iOiJTaGFyZSIsInZhbHMiOlt7InZhbHVlIjoieGJjMWhwMmYifV19LHsibiI6IkV0aWtldCIsInZhbHMiOlt7InZhbHVlIjoiRTF4N2dCMDEifV19XX0=</TitusMetadata>
</titu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5842F25A-ABFB-49C9-877F-0AF89A4F7616}">
  <ds:schemaRefs>
    <ds:schemaRef ds:uri="http://schemas.titus.com/TitusProperties/"/>
    <ds:schemaRef ds:uri=""/>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1458</Words>
  <Characters>8315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İbrahim Şimşek (İç Kontrol Başkanlığı)</cp:lastModifiedBy>
  <cp:revision>5</cp:revision>
  <dcterms:created xsi:type="dcterms:W3CDTF">2025-11-28T11:10:00Z</dcterms:created>
  <dcterms:modified xsi:type="dcterms:W3CDTF">2025-11-28T11:12:00Z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12a1db1c-af56-4d03-9476-3d5315ab95bf</vt:lpwstr>
  </property>
  <property fmtid="{D5CDD505-2E9C-101B-9397-08002B2CF9AE}" pid="3" name="Classification">
    <vt:lpwstr>KaQ4W6epGI</vt:lpwstr>
  </property>
  <property fmtid="{D5CDD505-2E9C-101B-9397-08002B2CF9AE}" pid="4" name="KVKK">
    <vt:lpwstr>Kv1Nalu8uZ</vt:lpwstr>
  </property>
  <property fmtid="{D5CDD505-2E9C-101B-9397-08002B2CF9AE}" pid="5" name="Share">
    <vt:lpwstr>xbc1hp2f</vt:lpwstr>
  </property>
  <property fmtid="{D5CDD505-2E9C-101B-9397-08002B2CF9AE}" pid="6" name="Etiket">
    <vt:lpwstr>E1x7gB01</vt:lpwstr>
  </property>
</Properties>
</file>