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6DB8E" w14:textId="77777777" w:rsidR="004621B3" w:rsidRPr="0091095D" w:rsidRDefault="004621B3" w:rsidP="004621B3">
      <w:pPr>
        <w:spacing w:after="0"/>
      </w:pPr>
      <w:r w:rsidRPr="0091095D">
        <w:t>Kısa Analiz (yorum zorunlu):</w:t>
      </w:r>
    </w:p>
    <w:p w14:paraId="0BA1D212" w14:textId="77777777" w:rsidR="004621B3" w:rsidRPr="0091095D" w:rsidRDefault="004621B3" w:rsidP="004621B3">
      <w:pPr>
        <w:numPr>
          <w:ilvl w:val="0"/>
          <w:numId w:val="1"/>
        </w:numPr>
        <w:spacing w:after="0"/>
      </w:pPr>
      <w:r w:rsidRPr="0091095D">
        <w:t xml:space="preserve">RGB </w:t>
      </w:r>
      <w:proofErr w:type="spellStart"/>
      <w:r w:rsidRPr="0091095D">
        <w:t>histogramındaki</w:t>
      </w:r>
      <w:proofErr w:type="spellEnd"/>
      <w:r w:rsidRPr="0091095D">
        <w:t xml:space="preserve"> üç kanal birbirinden nasıl ayrılıyor?</w:t>
      </w:r>
    </w:p>
    <w:p w14:paraId="5A04BD33" w14:textId="77777777" w:rsidR="004621B3" w:rsidRPr="0091095D" w:rsidRDefault="004621B3" w:rsidP="004621B3">
      <w:pPr>
        <w:numPr>
          <w:ilvl w:val="0"/>
          <w:numId w:val="1"/>
        </w:numPr>
        <w:spacing w:after="0"/>
      </w:pPr>
      <w:proofErr w:type="spellStart"/>
      <w:r w:rsidRPr="0091095D">
        <w:t>Grayscale</w:t>
      </w:r>
      <w:proofErr w:type="spellEnd"/>
      <w:r w:rsidRPr="0091095D">
        <w:t xml:space="preserve"> </w:t>
      </w:r>
      <w:proofErr w:type="spellStart"/>
      <w:r w:rsidRPr="0091095D">
        <w:t>histogramı</w:t>
      </w:r>
      <w:proofErr w:type="spellEnd"/>
      <w:r w:rsidRPr="0091095D">
        <w:t xml:space="preserve"> hangi tonlarda yoğunlaşıyor?</w:t>
      </w:r>
    </w:p>
    <w:p w14:paraId="02DB445E" w14:textId="77777777" w:rsidR="004621B3" w:rsidRPr="0091095D" w:rsidRDefault="004621B3" w:rsidP="004621B3">
      <w:pPr>
        <w:numPr>
          <w:ilvl w:val="0"/>
          <w:numId w:val="1"/>
        </w:numPr>
        <w:spacing w:after="0"/>
      </w:pPr>
      <w:r w:rsidRPr="0091095D">
        <w:t xml:space="preserve">RGB → </w:t>
      </w:r>
      <w:proofErr w:type="spellStart"/>
      <w:r w:rsidRPr="0091095D">
        <w:t>grayscale</w:t>
      </w:r>
      <w:proofErr w:type="spellEnd"/>
      <w:r w:rsidRPr="0091095D">
        <w:t xml:space="preserve"> dönüşümün </w:t>
      </w:r>
      <w:proofErr w:type="spellStart"/>
      <w:r w:rsidRPr="0091095D">
        <w:t>histogram</w:t>
      </w:r>
      <w:proofErr w:type="spellEnd"/>
      <w:r w:rsidRPr="0091095D">
        <w:t xml:space="preserve"> üzerindeki etkisini yorumlayın.</w:t>
      </w:r>
    </w:p>
    <w:p w14:paraId="06A557CD" w14:textId="77777777" w:rsidR="004621B3" w:rsidRDefault="004621B3" w:rsidP="004621B3">
      <w:pPr>
        <w:pStyle w:val="NormalWeb"/>
        <w:ind w:left="720"/>
      </w:pPr>
      <w:r>
        <w:t xml:space="preserve">RGB </w:t>
      </w:r>
      <w:proofErr w:type="spellStart"/>
      <w:r>
        <w:t>histogramında</w:t>
      </w:r>
      <w:proofErr w:type="spellEnd"/>
      <w:r>
        <w:t xml:space="preserve"> üç kanal (R-G-B) genellikle farklı şekillerde dağılır; çünkü her kanal sahnedeki farklı renk yoğunluklarını temsil eder ve bu nedenle tepe noktaları ve dağılım aralıkları birbirinden ayrılır. </w:t>
      </w:r>
      <w:proofErr w:type="spellStart"/>
      <w:r>
        <w:t>Grayscale</w:t>
      </w:r>
      <w:proofErr w:type="spellEnd"/>
      <w:r>
        <w:t xml:space="preserve"> </w:t>
      </w:r>
      <w:proofErr w:type="spellStart"/>
      <w:r>
        <w:t>histogramı</w:t>
      </w:r>
      <w:proofErr w:type="spellEnd"/>
      <w:r>
        <w:t xml:space="preserve"> ise yalnızca parlaklık bilgisi içerdiği için tek kanalda yoğunlaşır ve genelde orta tonlarda ya da görüntünün ışık durumuna göre koyu/açık bölgelerde sıklaşır. </w:t>
      </w:r>
      <w:proofErr w:type="spellStart"/>
      <w:r>
        <w:t>RGB’den</w:t>
      </w:r>
      <w:proofErr w:type="spellEnd"/>
      <w:r>
        <w:t xml:space="preserve"> </w:t>
      </w:r>
      <w:proofErr w:type="spellStart"/>
      <w:r>
        <w:t>grayscale’e</w:t>
      </w:r>
      <w:proofErr w:type="spellEnd"/>
      <w:r>
        <w:t xml:space="preserve"> dönüşüm yapıldığında üç kanal tek bir parlaklık değerine indirgenir, bu da </w:t>
      </w:r>
      <w:proofErr w:type="spellStart"/>
      <w:r>
        <w:t>histogramın</w:t>
      </w:r>
      <w:proofErr w:type="spellEnd"/>
      <w:r>
        <w:t xml:space="preserve"> sadeleşmesine ve renk bilgisinin tamamen kaybolmasına neden olur. Sonuç olarak </w:t>
      </w:r>
      <w:proofErr w:type="spellStart"/>
      <w:r>
        <w:t>grayscale</w:t>
      </w:r>
      <w:proofErr w:type="spellEnd"/>
      <w:r>
        <w:t xml:space="preserve"> </w:t>
      </w:r>
      <w:proofErr w:type="spellStart"/>
      <w:r>
        <w:t>histogramı</w:t>
      </w:r>
      <w:proofErr w:type="spellEnd"/>
      <w:r>
        <w:t xml:space="preserve"> daha kompakt, RGB </w:t>
      </w:r>
      <w:proofErr w:type="spellStart"/>
      <w:r>
        <w:t>histogramı</w:t>
      </w:r>
      <w:proofErr w:type="spellEnd"/>
      <w:r>
        <w:t xml:space="preserve"> ise daha geniş ve çok kanallıdır. Bu dönüşüm, görüntüdeki kontrast ve ton dağılımını daha belirgin hale getirirken, renk varyasyonlarını ortadan kaldırır.</w:t>
      </w:r>
    </w:p>
    <w:p w14:paraId="66FE6C8E" w14:textId="7670DFE2" w:rsidR="002112FF" w:rsidRDefault="00C517D7"/>
    <w:p w14:paraId="6349E2E0" w14:textId="24919C4B" w:rsidR="004621B3" w:rsidRDefault="004621B3"/>
    <w:p w14:paraId="0125B8D3" w14:textId="1F302662" w:rsidR="004621B3" w:rsidRDefault="004621B3"/>
    <w:p w14:paraId="153D4C21" w14:textId="6B9E5AC0" w:rsidR="004621B3" w:rsidRDefault="004621B3"/>
    <w:p w14:paraId="350C6841" w14:textId="38086872" w:rsidR="004621B3" w:rsidRDefault="004621B3"/>
    <w:p w14:paraId="359BA74B" w14:textId="2F6DC5D5" w:rsidR="004621B3" w:rsidRDefault="004621B3"/>
    <w:p w14:paraId="214B5133" w14:textId="6176DCAE" w:rsidR="004621B3" w:rsidRDefault="004621B3"/>
    <w:p w14:paraId="27FCE02C" w14:textId="2B30AD1C" w:rsidR="004621B3" w:rsidRDefault="004621B3"/>
    <w:p w14:paraId="056DDCB3" w14:textId="62B8641D" w:rsidR="004621B3" w:rsidRDefault="004621B3"/>
    <w:p w14:paraId="7E224A60" w14:textId="71B98456" w:rsidR="004621B3" w:rsidRDefault="004621B3" w:rsidP="004621B3">
      <w:r>
        <w:t>'Karşılaştırma yapın:</w:t>
      </w:r>
    </w:p>
    <w:p w14:paraId="048C471B" w14:textId="77777777" w:rsidR="004621B3" w:rsidRDefault="004621B3" w:rsidP="004621B3">
      <w:r>
        <w:t>•</w:t>
      </w:r>
      <w:r>
        <w:tab/>
      </w:r>
      <w:proofErr w:type="spellStart"/>
      <w:r>
        <w:t>Median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kenarları daha iyi korur mu?</w:t>
      </w:r>
    </w:p>
    <w:p w14:paraId="14907E99" w14:textId="77777777" w:rsidR="004621B3" w:rsidRDefault="004621B3" w:rsidP="004621B3">
      <w:r>
        <w:t>•</w:t>
      </w:r>
      <w:r>
        <w:tab/>
      </w:r>
      <w:proofErr w:type="spellStart"/>
      <w:r>
        <w:t>Gaussian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detay kaybına neden oluyor mu?</w:t>
      </w:r>
    </w:p>
    <w:p w14:paraId="0655785F" w14:textId="77777777" w:rsidR="004621B3" w:rsidRDefault="004621B3" w:rsidP="004621B3">
      <w:proofErr w:type="gramStart"/>
      <w:r>
        <w:t>yorumum</w:t>
      </w:r>
      <w:proofErr w:type="gramEnd"/>
      <w:r>
        <w:t xml:space="preserve"> </w:t>
      </w:r>
      <w:proofErr w:type="spellStart"/>
      <w:r>
        <w:t>aşğıda</w:t>
      </w:r>
      <w:proofErr w:type="spellEnd"/>
      <w:r>
        <w:t xml:space="preserve"> ki gibidir.</w:t>
      </w:r>
    </w:p>
    <w:p w14:paraId="17F77E40" w14:textId="77777777" w:rsidR="004621B3" w:rsidRDefault="004621B3" w:rsidP="004621B3">
      <w:r>
        <w:t>'''</w:t>
      </w:r>
    </w:p>
    <w:p w14:paraId="0CB31766" w14:textId="77777777" w:rsidR="004621B3" w:rsidRDefault="004621B3" w:rsidP="004621B3"/>
    <w:p w14:paraId="4D9555BB" w14:textId="77777777" w:rsidR="004621B3" w:rsidRDefault="004621B3" w:rsidP="004621B3">
      <w:r>
        <w:t>'''</w:t>
      </w:r>
    </w:p>
    <w:p w14:paraId="7506D12E" w14:textId="77777777" w:rsidR="004621B3" w:rsidRDefault="004621B3" w:rsidP="004621B3">
      <w:proofErr w:type="spellStart"/>
      <w:r>
        <w:t>Median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, ortanca değeri aldığı için kenarları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blur’a</w:t>
      </w:r>
      <w:proofErr w:type="spellEnd"/>
      <w:r>
        <w:t xml:space="preserve"> göre daha iyi korur.</w:t>
      </w:r>
    </w:p>
    <w:p w14:paraId="2193C148" w14:textId="77777777" w:rsidR="004621B3" w:rsidRDefault="004621B3" w:rsidP="004621B3">
      <w:proofErr w:type="spellStart"/>
      <w:r>
        <w:t>Gaussian</w:t>
      </w:r>
      <w:proofErr w:type="spellEnd"/>
      <w:r>
        <w:t xml:space="preserve"> </w:t>
      </w:r>
      <w:proofErr w:type="spellStart"/>
      <w:r>
        <w:t>blur</w:t>
      </w:r>
      <w:proofErr w:type="spellEnd"/>
      <w:r>
        <w:t>, piksel değerlerini ortalama yaptığı için detayları yumuşatır ve kaybettirir.</w:t>
      </w:r>
    </w:p>
    <w:p w14:paraId="3C6AAC77" w14:textId="77777777" w:rsidR="004621B3" w:rsidRDefault="004621B3" w:rsidP="004621B3">
      <w:proofErr w:type="spellStart"/>
      <w:r>
        <w:t>Median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özellikle gürültü temizlerken kenarları bozmadan çalışır.</w:t>
      </w:r>
    </w:p>
    <w:p w14:paraId="63672BBE" w14:textId="77777777" w:rsidR="004621B3" w:rsidRDefault="004621B3" w:rsidP="004621B3">
      <w:proofErr w:type="spellStart"/>
      <w:r>
        <w:t>Gaussian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ise daha doğal bir bulanıklık üretir ama kenar keskinliğini azaltır.</w:t>
      </w:r>
    </w:p>
    <w:p w14:paraId="56E5A95D" w14:textId="0806020D" w:rsidR="004621B3" w:rsidRDefault="004621B3" w:rsidP="004621B3">
      <w:r>
        <w:t>'''</w:t>
      </w:r>
    </w:p>
    <w:sectPr w:rsidR="004621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7714B" w14:textId="77777777" w:rsidR="00C517D7" w:rsidRDefault="00C517D7" w:rsidP="004621B3">
      <w:pPr>
        <w:spacing w:after="0" w:line="240" w:lineRule="auto"/>
      </w:pPr>
      <w:r>
        <w:separator/>
      </w:r>
    </w:p>
  </w:endnote>
  <w:endnote w:type="continuationSeparator" w:id="0">
    <w:p w14:paraId="207B4EA3" w14:textId="77777777" w:rsidR="00C517D7" w:rsidRDefault="00C517D7" w:rsidP="00462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0348" w14:textId="77777777" w:rsidR="004621B3" w:rsidRDefault="004621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C5913" w14:textId="143E0C93" w:rsidR="004621B3" w:rsidRDefault="004621B3" w:rsidP="004621B3">
    <w:pPr>
      <w:pStyle w:val="Footer"/>
    </w:pPr>
    <w:bookmarkStart w:id="0" w:name="TITUS1FooterPrimary"/>
    <w:r w:rsidRPr="004621B3">
      <w:rPr>
        <w:rFonts w:ascii="Calibri" w:hAnsi="Calibri" w:cs="Calibri"/>
        <w:color w:val="333333"/>
        <w:sz w:val="20"/>
      </w:rPr>
      <w:t>Akbank Kamuya Açık Veri İçerir &amp; Kişisel Veri İçermez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161E9" w14:textId="77777777" w:rsidR="004621B3" w:rsidRDefault="004621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FF669" w14:textId="77777777" w:rsidR="00C517D7" w:rsidRDefault="00C517D7" w:rsidP="004621B3">
      <w:pPr>
        <w:spacing w:after="0" w:line="240" w:lineRule="auto"/>
      </w:pPr>
      <w:r>
        <w:separator/>
      </w:r>
    </w:p>
  </w:footnote>
  <w:footnote w:type="continuationSeparator" w:id="0">
    <w:p w14:paraId="3B2979B5" w14:textId="77777777" w:rsidR="00C517D7" w:rsidRDefault="00C517D7" w:rsidP="00462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C929D" w14:textId="77777777" w:rsidR="004621B3" w:rsidRDefault="004621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F8171" w14:textId="77777777" w:rsidR="004621B3" w:rsidRDefault="004621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09EB2" w14:textId="77777777" w:rsidR="004621B3" w:rsidRDefault="00462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490D"/>
    <w:multiLevelType w:val="multilevel"/>
    <w:tmpl w:val="7D0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B3"/>
    <w:rsid w:val="00256F2D"/>
    <w:rsid w:val="004304D1"/>
    <w:rsid w:val="004621B3"/>
    <w:rsid w:val="00893C8A"/>
    <w:rsid w:val="00895D04"/>
    <w:rsid w:val="009E4205"/>
    <w:rsid w:val="00C517D7"/>
    <w:rsid w:val="00DF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9FD8A"/>
  <w15:chartTrackingRefBased/>
  <w15:docId w15:val="{1FA4B064-8A0C-4AF5-A924-7D2500A9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1B3"/>
    <w:pPr>
      <w:spacing w:before="100" w:beforeAutospacing="1" w:after="100" w:afterAutospacing="1" w:line="240" w:lineRule="auto"/>
    </w:pPr>
    <w:rPr>
      <w:rFonts w:ascii="Calibri" w:hAnsi="Calibri" w:cs="Calibri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4621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1B3"/>
  </w:style>
  <w:style w:type="paragraph" w:styleId="Footer">
    <w:name w:val="footer"/>
    <w:basedOn w:val="Normal"/>
    <w:link w:val="FooterChar"/>
    <w:uiPriority w:val="99"/>
    <w:unhideWhenUsed/>
    <w:rsid w:val="004621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6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4e298ef5-e94d-4c2e-b16b-93771a3edffa</TitusGUID>
  <TitusMetadata xmlns="">eyJucyI6IkFLQkFOSy1VUkkiLCJwcm9wcyI6W3sibiI6IkNsYXNzaWZpY2F0aW9uIiwidmFscyI6W3sidmFsdWUiOiJLYVE0VzZlcEdJIn1dfSx7Im4iOiJZYXJkaW0iLCJ2YWxzIjpbXX0seyJuIjoiS1ZLSyIsInZhbHMiOlt7InZhbHVlIjoiS3YxTmFsdTh1WiJ9XX0seyJuIjoiWWFyZGltMiIsInZhbHMiOltdfSx7Im4iOiJTaGFyZSIsInZhbHMiOlt7InZhbHVlIjoieGJjMWhwMmYifV19LHsibiI6IkV0aWtldCIsInZhbHMiOlt7InZhbHVlIjoiRTJ4NmdDMDIifV19XX0=</TitusMetadata>
</titus>
</file>

<file path=customXml/itemProps1.xml><?xml version="1.0" encoding="utf-8"?>
<ds:datastoreItem xmlns:ds="http://schemas.openxmlformats.org/officeDocument/2006/customXml" ds:itemID="{7ADBEA11-7C80-40A4-9F6F-4E310097651B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1285</Characters>
  <Application>Microsoft Office Word</Application>
  <DocSecurity>0</DocSecurity>
  <Lines>34</Lines>
  <Paragraphs>18</Paragraphs>
  <ScaleCrop>false</ScaleCrop>
  <Company>AKBANK TAS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Şimşek (İç Kontrol Başkanlığı)</dc:creator>
  <cp:keywords/>
  <dc:description/>
  <cp:lastModifiedBy>İbrahim Şimşek (İç Kontrol Başkanlığı)</cp:lastModifiedBy>
  <cp:revision>2</cp:revision>
  <dcterms:created xsi:type="dcterms:W3CDTF">2025-11-22T10:04:00Z</dcterms:created>
  <dcterms:modified xsi:type="dcterms:W3CDTF">2025-11-22T13:56:00Z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4e298ef5-e94d-4c2e-b16b-93771a3edffa</vt:lpwstr>
  </property>
  <property fmtid="{D5CDD505-2E9C-101B-9397-08002B2CF9AE}" pid="3" name="Classification">
    <vt:lpwstr>KaQ4W6epGI</vt:lpwstr>
  </property>
  <property fmtid="{D5CDD505-2E9C-101B-9397-08002B2CF9AE}" pid="4" name="KVKK">
    <vt:lpwstr>Kv1Nalu8uZ</vt:lpwstr>
  </property>
  <property fmtid="{D5CDD505-2E9C-101B-9397-08002B2CF9AE}" pid="5" name="Share">
    <vt:lpwstr>xbc1hp2f</vt:lpwstr>
  </property>
  <property fmtid="{D5CDD505-2E9C-101B-9397-08002B2CF9AE}" pid="6" name="Etiket">
    <vt:lpwstr>E2x6gC02</vt:lpwstr>
  </property>
</Properties>
</file>