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F2AB" w14:textId="6A409EB6" w:rsidR="00993CAD" w:rsidRDefault="00993CAD">
      <w:pPr>
        <w:pStyle w:val="Title"/>
        <w:jc w:val="center"/>
      </w:pPr>
      <w:r w:rsidRPr="00993CAD">
        <w:drawing>
          <wp:inline distT="0" distB="0" distL="0" distR="0" wp14:anchorId="3FAFE19E" wp14:editId="32F1330F">
            <wp:extent cx="5486400" cy="1061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AB45" w14:textId="71EE1C01" w:rsidR="00993CAD" w:rsidRDefault="00993CAD" w:rsidP="00993CAD">
      <w:pPr>
        <w:pStyle w:val="Title"/>
        <w:jc w:val="center"/>
      </w:pPr>
      <w:r>
        <w:t>Yapay Sinir Ağları Vize Ödevi</w:t>
      </w:r>
    </w:p>
    <w:p w14:paraId="366598CA" w14:textId="77777777" w:rsidR="00993CAD" w:rsidRPr="00993CAD" w:rsidRDefault="00993CAD" w:rsidP="00993CAD"/>
    <w:p w14:paraId="4F453329" w14:textId="77777777" w:rsidR="00993CAD" w:rsidRDefault="00993CAD">
      <w:pPr>
        <w:pStyle w:val="Title"/>
        <w:jc w:val="center"/>
      </w:pPr>
    </w:p>
    <w:p w14:paraId="7A9D9BBF" w14:textId="5505817B" w:rsidR="000A2048" w:rsidRDefault="00A54712">
      <w:pPr>
        <w:pStyle w:val="Title"/>
        <w:jc w:val="center"/>
      </w:pPr>
      <w:r>
        <w:t>YSA MODELİ – ÇIKTI ANALİZ RAPORU</w:t>
      </w:r>
    </w:p>
    <w:p w14:paraId="0B6CF928" w14:textId="77777777" w:rsidR="000A2048" w:rsidRDefault="00A54712">
      <w:r>
        <w:br/>
      </w:r>
    </w:p>
    <w:p w14:paraId="3531094A" w14:textId="56B54467" w:rsidR="000A2048" w:rsidRDefault="00A54712">
      <w:pPr>
        <w:pStyle w:val="Heading1"/>
      </w:pPr>
      <w:proofErr w:type="spellStart"/>
      <w:r>
        <w:t>İçindekiler</w:t>
      </w:r>
      <w:proofErr w:type="spellEnd"/>
    </w:p>
    <w:p w14:paraId="030E0EF2" w14:textId="77777777" w:rsidR="00993CAD" w:rsidRPr="00993CAD" w:rsidRDefault="00993CAD" w:rsidP="00993CAD"/>
    <w:p w14:paraId="353E37D2" w14:textId="77777777" w:rsidR="000A2048" w:rsidRDefault="00A54712">
      <w:r>
        <w:t>1. Özet</w:t>
      </w:r>
    </w:p>
    <w:p w14:paraId="2EF04842" w14:textId="77777777" w:rsidR="000A2048" w:rsidRDefault="00A54712">
      <w:r>
        <w:t>2. Veri ve Model Bilgisi</w:t>
      </w:r>
    </w:p>
    <w:p w14:paraId="5310E511" w14:textId="77777777" w:rsidR="000A2048" w:rsidRDefault="00A54712">
      <w:r>
        <w:t>3. Performans Metrikleri</w:t>
      </w:r>
    </w:p>
    <w:p w14:paraId="4A3095E4" w14:textId="77777777" w:rsidR="000A2048" w:rsidRDefault="00A54712">
      <w:r>
        <w:t>4. Metriklerin Analizi</w:t>
      </w:r>
    </w:p>
    <w:p w14:paraId="44F32811" w14:textId="77777777" w:rsidR="000A2048" w:rsidRDefault="00A54712">
      <w:r>
        <w:t>5. Confusion Matrix Yorumu</w:t>
      </w:r>
    </w:p>
    <w:p w14:paraId="3F54DEA8" w14:textId="77777777" w:rsidR="000A2048" w:rsidRDefault="00A54712">
      <w:r>
        <w:t>6. ROC Eğrisi Değerlendirmesi</w:t>
      </w:r>
    </w:p>
    <w:p w14:paraId="35EE9BA3" w14:textId="77777777" w:rsidR="000A2048" w:rsidRDefault="00A54712">
      <w:r>
        <w:t xml:space="preserve">7. Genel </w:t>
      </w:r>
      <w:r>
        <w:t>Değerlendirme</w:t>
      </w:r>
    </w:p>
    <w:p w14:paraId="1DD5966E" w14:textId="77777777" w:rsidR="000A2048" w:rsidRDefault="00A54712">
      <w:r>
        <w:t>8. Sonuç ve Öneriler</w:t>
      </w:r>
    </w:p>
    <w:p w14:paraId="25F8C81D" w14:textId="77777777" w:rsidR="000A2048" w:rsidRDefault="00A54712">
      <w:r>
        <w:br w:type="page"/>
      </w:r>
    </w:p>
    <w:p w14:paraId="5421C552" w14:textId="77777777" w:rsidR="000A2048" w:rsidRDefault="00A54712">
      <w:pPr>
        <w:pStyle w:val="Heading1"/>
      </w:pPr>
      <w:r>
        <w:lastRenderedPageBreak/>
        <w:t>1. Özet</w:t>
      </w:r>
    </w:p>
    <w:p w14:paraId="2E9BAAE4" w14:textId="77777777" w:rsidR="000A2048" w:rsidRDefault="00A54712">
      <w:r>
        <w:t xml:space="preserve">Bu rapor, YSA.html dosyasından elde edilen sınıflandırma modeli çıktılarının analiz edilmesi amacıyla hazırlanmıştır. Modelin doğruluk, kesinlik, duyarlılık gibi performans metrikleri incelenmiş ve genel başarı </w:t>
      </w:r>
      <w:r>
        <w:t>düzeyi değerlendirilmiştir.</w:t>
      </w:r>
    </w:p>
    <w:p w14:paraId="24F7A6F9" w14:textId="77777777" w:rsidR="000A2048" w:rsidRDefault="00A54712">
      <w:pPr>
        <w:pStyle w:val="Heading1"/>
      </w:pPr>
      <w:r>
        <w:t>2. Veri ve Model Bilgisi</w:t>
      </w:r>
    </w:p>
    <w:p w14:paraId="4BCD767F" w14:textId="77777777" w:rsidR="000A2048" w:rsidRDefault="00A54712">
      <w:r>
        <w:t xml:space="preserve">Yüklenen HTML dosyasında modelin eğitim süreçleri ve test aşamasındaki çıktıları yer almaktadır. Model bir sınıflandırma probleminde kullanılmış olup, sonuçlar değerlendirilirken test verisi performansı </w:t>
      </w:r>
      <w:r>
        <w:t>esas alınmıştır.</w:t>
      </w:r>
    </w:p>
    <w:p w14:paraId="2447D063" w14:textId="77777777" w:rsidR="000A2048" w:rsidRDefault="00A54712">
      <w:pPr>
        <w:pStyle w:val="Heading1"/>
      </w:pPr>
      <w:r>
        <w:t>3. Performans Metrikleri</w:t>
      </w:r>
    </w:p>
    <w:p w14:paraId="72122F2B" w14:textId="77777777" w:rsidR="000A2048" w:rsidRDefault="00A54712">
      <w:r>
        <w:t>• Accuracy (Doğruluk): 0.9913</w:t>
      </w:r>
    </w:p>
    <w:p w14:paraId="3EA87038" w14:textId="77777777" w:rsidR="000A2048" w:rsidRDefault="00A54712">
      <w:r>
        <w:t>• Precision (Kesinlik): 1.0</w:t>
      </w:r>
    </w:p>
    <w:p w14:paraId="5EE5E7E3" w14:textId="77777777" w:rsidR="000A2048" w:rsidRDefault="00A54712">
      <w:r>
        <w:t>• Recall (Duyarlılık): 0.9867</w:t>
      </w:r>
    </w:p>
    <w:p w14:paraId="34FDDD9C" w14:textId="77777777" w:rsidR="000A2048" w:rsidRDefault="00A54712">
      <w:pPr>
        <w:pStyle w:val="Heading1"/>
      </w:pPr>
      <w:r>
        <w:t>4. Metriklerin Analizi</w:t>
      </w:r>
    </w:p>
    <w:p w14:paraId="0A2B83F7" w14:textId="77777777" w:rsidR="000A2048" w:rsidRDefault="00A54712">
      <w:r>
        <w:t>Accuracy değerinin 0.99 üzerinde olması modelin genel başarı düzeyinin oldukça yüksek olduğunu gösterir</w:t>
      </w:r>
      <w:r>
        <w:t>. Precision değerinin 1.0 olması modelin pozitif tahminlerde hata yapmadığını gösterir. Recall değerinin biraz daha düşük olması modelin az sayıda pozitif örneği kaçırdığını göstermektedir.</w:t>
      </w:r>
    </w:p>
    <w:p w14:paraId="4272497C" w14:textId="77777777" w:rsidR="000A2048" w:rsidRDefault="00A54712">
      <w:pPr>
        <w:pStyle w:val="Heading1"/>
      </w:pPr>
      <w:r>
        <w:t>5. Confusion Matrix Yorumu</w:t>
      </w:r>
    </w:p>
    <w:p w14:paraId="357A0113" w14:textId="77777777" w:rsidR="000A2048" w:rsidRDefault="00A54712">
      <w:r>
        <w:t xml:space="preserve">Verilen metriklere göre False Positive </w:t>
      </w:r>
      <w:r>
        <w:t>(yanlış pozitif) değeri sıfırdır. False Negative (yanlış negatif) değeri ise çok düşüktür. True Positive ve True Negative değerleri yüksektir.</w:t>
      </w:r>
    </w:p>
    <w:p w14:paraId="24880661" w14:textId="77777777" w:rsidR="000A2048" w:rsidRDefault="00A54712">
      <w:pPr>
        <w:pStyle w:val="Heading1"/>
      </w:pPr>
      <w:r>
        <w:t>6. ROC Eğrisi Değerlendirmesi</w:t>
      </w:r>
    </w:p>
    <w:p w14:paraId="11696DDD" w14:textId="77777777" w:rsidR="000A2048" w:rsidRDefault="00A54712">
      <w:r>
        <w:t>ROC eğrisine dair görsel veya sayısal AUC değeri dosyada bulunmamakla birlikte, met</w:t>
      </w:r>
      <w:r>
        <w:t>rikler dikkate alındığında ROC-AUC skorunun 0.99'un üzerinde olması beklenmektedir.</w:t>
      </w:r>
    </w:p>
    <w:p w14:paraId="14A87AB9" w14:textId="77777777" w:rsidR="000A2048" w:rsidRDefault="00A54712">
      <w:pPr>
        <w:pStyle w:val="Heading1"/>
      </w:pPr>
      <w:r>
        <w:t>7. Genel Değerlendirme</w:t>
      </w:r>
    </w:p>
    <w:p w14:paraId="1E78D0F8" w14:textId="77777777" w:rsidR="000A2048" w:rsidRDefault="00A54712">
      <w:r>
        <w:t xml:space="preserve">Model, yüksek doğruluk ve zero-FP (sıfır yanlış pozitif) özelliği sayesinde oldukça güçlü bir sınıflandırma performansı </w:t>
      </w:r>
      <w:r>
        <w:t>göstermektedir. Özellikle Precision'ın 1.0 olması modelin çok güvenli pozitif tahmin yaptığını göstermektedir.</w:t>
      </w:r>
    </w:p>
    <w:p w14:paraId="1BF571B1" w14:textId="77777777" w:rsidR="000A2048" w:rsidRDefault="00A54712">
      <w:pPr>
        <w:pStyle w:val="Heading1"/>
      </w:pPr>
      <w:r>
        <w:lastRenderedPageBreak/>
        <w:t>8. Sonuç ve Öneriler</w:t>
      </w:r>
    </w:p>
    <w:p w14:paraId="32176499" w14:textId="77777777" w:rsidR="000A2048" w:rsidRDefault="00A54712">
      <w:r>
        <w:t>• Model başarılıdır ve gerçek dünya uygulamaları için uygundur.</w:t>
      </w:r>
    </w:p>
    <w:p w14:paraId="467B1E7E" w14:textId="77777777" w:rsidR="000A2048" w:rsidRDefault="00A54712">
      <w:r>
        <w:t>• Threshold optimizasyonu yapılarak Recall artırılabilir.</w:t>
      </w:r>
    </w:p>
    <w:p w14:paraId="7C4DAA9A" w14:textId="77777777" w:rsidR="000A2048" w:rsidRDefault="00A54712">
      <w:r>
        <w:t xml:space="preserve">• </w:t>
      </w:r>
      <w:r>
        <w:t>Veri seti dengesizliği kontrol edilmelidir.</w:t>
      </w:r>
    </w:p>
    <w:p w14:paraId="4A96C630" w14:textId="77777777" w:rsidR="000A2048" w:rsidRDefault="00A54712">
      <w:r>
        <w:t>• Confusion Matrix ve ROC eğrisinin grafiksel olarak rapora eklenmesi önerilir.</w:t>
      </w:r>
    </w:p>
    <w:sectPr w:rsidR="000A2048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0CEC7" w14:textId="77777777" w:rsidR="00A54712" w:rsidRDefault="00A54712" w:rsidP="00993CAD">
      <w:pPr>
        <w:spacing w:after="0" w:line="240" w:lineRule="auto"/>
      </w:pPr>
      <w:r>
        <w:separator/>
      </w:r>
    </w:p>
  </w:endnote>
  <w:endnote w:type="continuationSeparator" w:id="0">
    <w:p w14:paraId="3A5988D0" w14:textId="77777777" w:rsidR="00A54712" w:rsidRDefault="00A54712" w:rsidP="00993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5CC59" w14:textId="77777777" w:rsidR="00993CAD" w:rsidRDefault="00993C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E79D1" w14:textId="4C40AE3B" w:rsidR="00993CAD" w:rsidRDefault="00993CAD" w:rsidP="00993CAD">
    <w:pPr>
      <w:pStyle w:val="Footer"/>
    </w:pPr>
    <w:bookmarkStart w:id="0" w:name="TITUS1FooterPrimary"/>
    <w:r w:rsidRPr="00993CAD">
      <w:rPr>
        <w:color w:val="000000"/>
        <w:sz w:val="17"/>
      </w:rPr>
      <w:t> 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142E4" w14:textId="77777777" w:rsidR="00993CAD" w:rsidRDefault="00993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D03F3" w14:textId="77777777" w:rsidR="00A54712" w:rsidRDefault="00A54712" w:rsidP="00993CAD">
      <w:pPr>
        <w:spacing w:after="0" w:line="240" w:lineRule="auto"/>
      </w:pPr>
      <w:r>
        <w:separator/>
      </w:r>
    </w:p>
  </w:footnote>
  <w:footnote w:type="continuationSeparator" w:id="0">
    <w:p w14:paraId="1A4763C5" w14:textId="77777777" w:rsidR="00A54712" w:rsidRDefault="00A54712" w:rsidP="00993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B61A" w14:textId="77777777" w:rsidR="00993CAD" w:rsidRDefault="00993C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BA47B" w14:textId="77777777" w:rsidR="00993CAD" w:rsidRDefault="00993C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44D33" w14:textId="77777777" w:rsidR="00993CAD" w:rsidRDefault="00993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48"/>
    <w:rsid w:val="0015074B"/>
    <w:rsid w:val="0029639D"/>
    <w:rsid w:val="00326F90"/>
    <w:rsid w:val="00993CAD"/>
    <w:rsid w:val="00A547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D32F0"/>
  <w14:defaultImageDpi w14:val="300"/>
  <w15:docId w15:val="{EF01B9FD-4861-45EF-AB24-30887BCC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titus xmlns="http://schemas.titus.com/TitusProperties/">
  <TitusGUID xmlns="">eb31153a-e35c-4c37-8622-941a6268a96e</TitusGUID>
  <TitusMetadata xmlns="">eyJucyI6IkFLQkFOSy1VUkkiLCJwcm9wcyI6W3sibiI6IkNsYXNzaWZpY2F0aW9uIiwidmFscyI6W3sidmFsdWUiOiJLYVE0VzZlcEdJIn1dfSx7Im4iOiJZYXJkaW0iLCJ2YWxzIjpbXX0seyJuIjoiS1ZLSyIsInZhbHMiOlt7InZhbHVlIjoiS3YxTmFsdTh1WiJ9XX0seyJuIjoiWWFyZGltMiIsInZhbHMiOltdfSx7Im4iOiJTaGFyZSIsInZhbHMiOlt7InZhbHVlIjoieGJjMWhwMmYifV19LHsibiI6IkV0aWtldCIsInZhbHMiOlt7InZhbHVlIjoiRTF4N2dCMDEifV19XX0=</TitusMetadata>
</titu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36169F-226B-4530-81A6-4CE472D476D8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İbrahim Şimşek (İç Kontrol Başkanlığı)</cp:lastModifiedBy>
  <cp:revision>2</cp:revision>
  <dcterms:created xsi:type="dcterms:W3CDTF">2025-11-28T06:59:00Z</dcterms:created>
  <dcterms:modified xsi:type="dcterms:W3CDTF">2025-11-28T06:59:00Z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eb31153a-e35c-4c37-8622-941a6268a96e</vt:lpwstr>
  </property>
  <property fmtid="{D5CDD505-2E9C-101B-9397-08002B2CF9AE}" pid="3" name="Classification">
    <vt:lpwstr>KaQ4W6epGI</vt:lpwstr>
  </property>
  <property fmtid="{D5CDD505-2E9C-101B-9397-08002B2CF9AE}" pid="4" name="KVKK">
    <vt:lpwstr>Kv1Nalu8uZ</vt:lpwstr>
  </property>
  <property fmtid="{D5CDD505-2E9C-101B-9397-08002B2CF9AE}" pid="5" name="Share">
    <vt:lpwstr>xbc1hp2f</vt:lpwstr>
  </property>
  <property fmtid="{D5CDD505-2E9C-101B-9397-08002B2CF9AE}" pid="6" name="Etiket">
    <vt:lpwstr>E1x7gB01</vt:lpwstr>
  </property>
</Properties>
</file>