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302" w:rsidRDefault="00DD43BC" w:rsidP="006875B7">
      <w:pPr>
        <w:pStyle w:val="Title"/>
      </w:pPr>
      <w:r>
        <w:t>ACI Automation Demo – Real-world DC Migration Scenario</w:t>
      </w:r>
    </w:p>
    <w:p w:rsidR="006875B7" w:rsidRDefault="006875B7" w:rsidP="006875B7">
      <w:pPr>
        <w:jc w:val="right"/>
      </w:pPr>
      <w:r>
        <w:t>Andrei Svetski – Cisco AS</w:t>
      </w:r>
      <w:r w:rsidR="00082EFB">
        <w:t xml:space="preserve"> – ACI Delivery</w:t>
      </w:r>
    </w:p>
    <w:p w:rsidR="006875B7" w:rsidRDefault="006875B7" w:rsidP="006875B7">
      <w:pPr>
        <w:jc w:val="right"/>
      </w:pPr>
      <w:r>
        <w:t xml:space="preserve">asvetski@cisco.com </w:t>
      </w:r>
    </w:p>
    <w:p w:rsidR="006875B7" w:rsidRPr="006875B7" w:rsidRDefault="006875B7" w:rsidP="006875B7">
      <w:pPr>
        <w:jc w:val="right"/>
      </w:pPr>
      <w:r>
        <w:t>0466725936</w:t>
      </w:r>
    </w:p>
    <w:p w:rsidR="00DD43BC" w:rsidRDefault="00DD43BC">
      <w:bookmarkStart w:id="0" w:name="_GoBack"/>
      <w:bookmarkEnd w:id="0"/>
    </w:p>
    <w:p w:rsidR="00DD43BC" w:rsidRDefault="00DD43BC" w:rsidP="00DD43BC">
      <w:pPr>
        <w:pStyle w:val="Heading1"/>
      </w:pPr>
      <w:r>
        <w:t xml:space="preserve">Collect information about the </w:t>
      </w:r>
      <w:r w:rsidR="00F1224D">
        <w:t>legacy</w:t>
      </w:r>
      <w:r>
        <w:t xml:space="preserve"> network by auditing the existing DC switches and firewalls</w:t>
      </w:r>
    </w:p>
    <w:p w:rsidR="00712C5E" w:rsidRDefault="007C1C19" w:rsidP="007C1C19">
      <w:pPr>
        <w:pStyle w:val="Heading2"/>
      </w:pPr>
      <w:r>
        <w:t xml:space="preserve">Use pre-created script to parse </w:t>
      </w:r>
      <w:r w:rsidR="00F1224D">
        <w:t xml:space="preserve">text </w:t>
      </w:r>
      <w:r>
        <w:t xml:space="preserve">configuration files </w:t>
      </w:r>
      <w:r w:rsidR="00F1224D">
        <w:t xml:space="preserve">of the legacy </w:t>
      </w:r>
      <w:r w:rsidR="00F1224D">
        <w:t>switch</w:t>
      </w:r>
      <w:r w:rsidR="00F1224D">
        <w:t>es</w:t>
      </w:r>
      <w:r w:rsidR="00F1224D">
        <w:t xml:space="preserve"> and firewall</w:t>
      </w:r>
      <w:r w:rsidR="00F1224D">
        <w:t xml:space="preserve">s. The script will </w:t>
      </w:r>
      <w:r>
        <w:t xml:space="preserve">generate a CSV file containing information </w:t>
      </w:r>
      <w:r w:rsidR="00F1224D">
        <w:t xml:space="preserve">about existing VLANs </w:t>
      </w:r>
      <w:r w:rsidR="00712C5E">
        <w:t>including:</w:t>
      </w:r>
    </w:p>
    <w:p w:rsidR="00F17F42" w:rsidRDefault="00712C5E" w:rsidP="00F17F42">
      <w:pPr>
        <w:pStyle w:val="Heading2"/>
        <w:numPr>
          <w:ilvl w:val="1"/>
          <w:numId w:val="3"/>
        </w:numPr>
      </w:pPr>
      <w:r>
        <w:t xml:space="preserve">Scope – local to a </w:t>
      </w:r>
      <w:r w:rsidR="00F17F42">
        <w:t>DC, or present in both DCs</w:t>
      </w:r>
    </w:p>
    <w:p w:rsidR="00F17F42" w:rsidRDefault="00712C5E" w:rsidP="00F17F42">
      <w:pPr>
        <w:pStyle w:val="Heading2"/>
        <w:numPr>
          <w:ilvl w:val="1"/>
          <w:numId w:val="3"/>
        </w:numPr>
      </w:pPr>
      <w:r>
        <w:t>IP subnet</w:t>
      </w:r>
    </w:p>
    <w:p w:rsidR="007C1C19" w:rsidRDefault="00F17F42" w:rsidP="00F17F42">
      <w:pPr>
        <w:pStyle w:val="Heading2"/>
        <w:numPr>
          <w:ilvl w:val="1"/>
          <w:numId w:val="3"/>
        </w:numPr>
      </w:pPr>
      <w:r>
        <w:t>D</w:t>
      </w:r>
      <w:r w:rsidR="00712C5E">
        <w:t>efault gateway(s)</w:t>
      </w:r>
      <w:r>
        <w:t xml:space="preserve"> IP(s)</w:t>
      </w:r>
    </w:p>
    <w:p w:rsidR="00F17F42" w:rsidRDefault="00F17F42" w:rsidP="00F17F42">
      <w:pPr>
        <w:pStyle w:val="Heading2"/>
        <w:numPr>
          <w:ilvl w:val="1"/>
          <w:numId w:val="3"/>
        </w:numPr>
      </w:pPr>
      <w:r>
        <w:t xml:space="preserve">Which device(s) </w:t>
      </w:r>
      <w:proofErr w:type="gramStart"/>
      <w:r>
        <w:t>is(</w:t>
      </w:r>
      <w:proofErr w:type="gramEnd"/>
      <w:r>
        <w:t>are) act as gateways</w:t>
      </w:r>
    </w:p>
    <w:p w:rsidR="00F1224D" w:rsidRDefault="00F1224D" w:rsidP="007C1C19">
      <w:pPr>
        <w:pStyle w:val="Heading2"/>
      </w:pPr>
      <w:r>
        <w:t>Make a note that the legacy network is complex, with is a range of deployment scenarios</w:t>
      </w:r>
      <w:r w:rsidR="00F17F42">
        <w:t xml:space="preserve"> for each VLAN</w:t>
      </w:r>
      <w:r>
        <w:t xml:space="preserve">: </w:t>
      </w:r>
    </w:p>
    <w:p w:rsidR="00F1224D" w:rsidRDefault="00F1224D" w:rsidP="00F1224D">
      <w:pPr>
        <w:pStyle w:val="Heading2"/>
        <w:numPr>
          <w:ilvl w:val="1"/>
          <w:numId w:val="3"/>
        </w:numPr>
      </w:pPr>
      <w:r>
        <w:t>Subnets with gateway on the DC switches, local to each DC</w:t>
      </w:r>
    </w:p>
    <w:p w:rsidR="00F1224D" w:rsidRDefault="00F1224D" w:rsidP="00F1224D">
      <w:pPr>
        <w:pStyle w:val="Heading2"/>
        <w:numPr>
          <w:ilvl w:val="1"/>
          <w:numId w:val="3"/>
        </w:numPr>
      </w:pPr>
      <w:r>
        <w:t>Subnets with gateway on the DC switches</w:t>
      </w:r>
      <w:r>
        <w:t xml:space="preserve"> using VRRP to maintain active-active redundancy between the two</w:t>
      </w:r>
      <w:r>
        <w:t xml:space="preserve"> DC</w:t>
      </w:r>
      <w:r>
        <w:t>s</w:t>
      </w:r>
    </w:p>
    <w:p w:rsidR="00F1224D" w:rsidRDefault="00F1224D" w:rsidP="00F1224D">
      <w:pPr>
        <w:pStyle w:val="Heading2"/>
        <w:numPr>
          <w:ilvl w:val="1"/>
          <w:numId w:val="3"/>
        </w:numPr>
      </w:pPr>
      <w:r>
        <w:t>Subnets with gateway on the perimeter firewalls</w:t>
      </w:r>
    </w:p>
    <w:p w:rsidR="00F1224D" w:rsidRPr="007C1C19" w:rsidRDefault="00F17F42" w:rsidP="00F1224D">
      <w:pPr>
        <w:pStyle w:val="Heading2"/>
        <w:numPr>
          <w:ilvl w:val="1"/>
          <w:numId w:val="3"/>
        </w:numPr>
      </w:pPr>
      <w:r>
        <w:t>Subnets</w:t>
      </w:r>
      <w:r w:rsidR="00F1224D">
        <w:t xml:space="preserve"> with no gateway at all</w:t>
      </w:r>
      <w:r>
        <w:t>, or non-IP subnets</w:t>
      </w:r>
    </w:p>
    <w:p w:rsidR="007C1C19" w:rsidRPr="007C1C19" w:rsidRDefault="007C1C19" w:rsidP="007C1C19"/>
    <w:p w:rsidR="00F17F42" w:rsidRDefault="00DD43BC" w:rsidP="007C1C19">
      <w:pPr>
        <w:pStyle w:val="Heading1"/>
      </w:pPr>
      <w:r>
        <w:t xml:space="preserve">Based on the information collected, </w:t>
      </w:r>
      <w:r w:rsidR="00F17F42">
        <w:t>document</w:t>
      </w:r>
      <w:r>
        <w:t xml:space="preserve"> the desired target state DC configuration </w:t>
      </w:r>
    </w:p>
    <w:p w:rsidR="00DD43BC" w:rsidRDefault="00EA3419" w:rsidP="00F17F42">
      <w:pPr>
        <w:pStyle w:val="Heading2"/>
      </w:pPr>
      <w:r>
        <w:t xml:space="preserve">The approach we are taking is to migrate the existing network into the ACI “like for like”. </w:t>
      </w:r>
      <w:r w:rsidR="000F3FED">
        <w:t xml:space="preserve">The legacy networking will be re-created in the ACI inside a new tenant which we call </w:t>
      </w:r>
      <w:r w:rsidR="00DD43BC">
        <w:t>“network-centric</w:t>
      </w:r>
      <w:r>
        <w:t>”</w:t>
      </w:r>
    </w:p>
    <w:p w:rsidR="006875B7" w:rsidRDefault="006875B7" w:rsidP="006875B7">
      <w:pPr>
        <w:pStyle w:val="Heading2"/>
      </w:pPr>
      <w:r>
        <w:t xml:space="preserve">Manually create an object of each required type </w:t>
      </w:r>
      <w:r>
        <w:t>(</w:t>
      </w:r>
      <w:r>
        <w:t xml:space="preserve">such as </w:t>
      </w:r>
      <w:r>
        <w:t xml:space="preserve">BDs, Subnets, EPGs, </w:t>
      </w:r>
      <w:r>
        <w:t xml:space="preserve">and </w:t>
      </w:r>
      <w:r>
        <w:t>APs)</w:t>
      </w:r>
      <w:r>
        <w:t xml:space="preserve"> using APIC GUI</w:t>
      </w:r>
    </w:p>
    <w:p w:rsidR="006875B7" w:rsidRDefault="006875B7" w:rsidP="006875B7">
      <w:pPr>
        <w:pStyle w:val="Heading2"/>
      </w:pPr>
      <w:r>
        <w:t>Use ‘save as’ feature to export the object configuration into JSON files. These will serve as templates for the scripted creation of the objects.</w:t>
      </w:r>
    </w:p>
    <w:p w:rsidR="00AD465F" w:rsidRDefault="00AD465F" w:rsidP="006875B7">
      <w:pPr>
        <w:pStyle w:val="Heading2"/>
      </w:pPr>
      <w:r>
        <w:t>Edit the CSV file generated in Step 1 to include the desired parameters for the new ACI tenant:</w:t>
      </w:r>
    </w:p>
    <w:p w:rsidR="00AD465F" w:rsidRDefault="00AD465F" w:rsidP="00AD465F">
      <w:pPr>
        <w:pStyle w:val="Heading2"/>
        <w:numPr>
          <w:ilvl w:val="1"/>
          <w:numId w:val="3"/>
        </w:numPr>
      </w:pPr>
      <w:r>
        <w:t>Remove VLANs to be decommissioned</w:t>
      </w:r>
    </w:p>
    <w:p w:rsidR="00DD43BC" w:rsidRDefault="00AD465F" w:rsidP="00AD465F">
      <w:pPr>
        <w:pStyle w:val="Heading2"/>
        <w:numPr>
          <w:ilvl w:val="1"/>
          <w:numId w:val="3"/>
        </w:numPr>
      </w:pPr>
      <w:r>
        <w:t>Enter the ACI Gateway IPs, and add custom MAC addresses</w:t>
      </w:r>
    </w:p>
    <w:p w:rsidR="007C1C19" w:rsidRPr="007C1C19" w:rsidRDefault="00DD43BC" w:rsidP="00AD465F">
      <w:pPr>
        <w:pStyle w:val="Heading2"/>
      </w:pPr>
      <w:r>
        <w:t>Generate code required to automatically provision tenant policy</w:t>
      </w:r>
      <w:r w:rsidR="00AD465F">
        <w:t>. We do this by using</w:t>
      </w:r>
      <w:r w:rsidR="007C1C19">
        <w:t xml:space="preserve"> Arya tool to generate ACI Cobra code</w:t>
      </w:r>
      <w:r w:rsidR="006875B7">
        <w:t xml:space="preserve"> from the JSON files saved in step 2</w:t>
      </w:r>
      <w:r w:rsidR="00AD465F">
        <w:t xml:space="preserve"> and p</w:t>
      </w:r>
      <w:r w:rsidR="007C1C19">
        <w:t xml:space="preserve">opulate </w:t>
      </w:r>
      <w:r w:rsidR="00AD465F">
        <w:t xml:space="preserve">a </w:t>
      </w:r>
      <w:r w:rsidR="007C1C19">
        <w:t xml:space="preserve">pre-created script with the </w:t>
      </w:r>
      <w:r w:rsidR="006875B7">
        <w:t xml:space="preserve">generated </w:t>
      </w:r>
      <w:r w:rsidR="007C1C19">
        <w:t>code</w:t>
      </w:r>
    </w:p>
    <w:p w:rsidR="007C1C19" w:rsidRPr="007C1C19" w:rsidRDefault="007C1C19" w:rsidP="007C1C19"/>
    <w:p w:rsidR="00DD43BC" w:rsidRDefault="00DD43BC" w:rsidP="00DD43BC">
      <w:pPr>
        <w:pStyle w:val="Heading1"/>
      </w:pPr>
      <w:r>
        <w:lastRenderedPageBreak/>
        <w:t xml:space="preserve">Programmatically deploy “network-centric” tenant policy on two ACI fabrics  </w:t>
      </w:r>
    </w:p>
    <w:p w:rsidR="006875B7" w:rsidRDefault="006875B7" w:rsidP="006875B7">
      <w:pPr>
        <w:pStyle w:val="Heading2"/>
      </w:pPr>
      <w:r>
        <w:t>Use</w:t>
      </w:r>
      <w:r w:rsidR="00AD465F">
        <w:t xml:space="preserve"> the CSV file </w:t>
      </w:r>
      <w:r>
        <w:t xml:space="preserve">together with the </w:t>
      </w:r>
      <w:r w:rsidR="00AD465F">
        <w:t>script from step 2</w:t>
      </w:r>
    </w:p>
    <w:p w:rsidR="006875B7" w:rsidRDefault="006875B7" w:rsidP="006875B7">
      <w:pPr>
        <w:pStyle w:val="Heading2"/>
      </w:pPr>
      <w:r>
        <w:t xml:space="preserve">Run the script to automatically provision new “network-centric” tenant configuration on the demo fabric </w:t>
      </w:r>
    </w:p>
    <w:p w:rsidR="006875B7" w:rsidRDefault="006875B7" w:rsidP="006875B7">
      <w:pPr>
        <w:pStyle w:val="Heading2"/>
      </w:pPr>
      <w:r>
        <w:t>Using the APIC GUI, verify the new tenant was created and populated with the objects for all required VLANs and Subnets</w:t>
      </w:r>
    </w:p>
    <w:p w:rsidR="006875B7" w:rsidRPr="006875B7" w:rsidRDefault="006875B7" w:rsidP="00AD465F">
      <w:pPr>
        <w:pStyle w:val="Heading2"/>
        <w:numPr>
          <w:ilvl w:val="0"/>
          <w:numId w:val="0"/>
        </w:numPr>
      </w:pPr>
    </w:p>
    <w:sectPr w:rsidR="006875B7" w:rsidRPr="0068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91DB3"/>
    <w:multiLevelType w:val="hybridMultilevel"/>
    <w:tmpl w:val="1EACF61A"/>
    <w:lvl w:ilvl="0" w:tplc="2CA4F10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01B9B"/>
    <w:multiLevelType w:val="hybridMultilevel"/>
    <w:tmpl w:val="0FD82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24B05"/>
    <w:multiLevelType w:val="hybridMultilevel"/>
    <w:tmpl w:val="B6C089C8"/>
    <w:lvl w:ilvl="0" w:tplc="9CBA2A28">
      <w:start w:val="1"/>
      <w:numFmt w:val="lowerLetter"/>
      <w:pStyle w:val="Heading2"/>
      <w:lvlText w:val="%1."/>
      <w:lvlJc w:val="left"/>
      <w:pPr>
        <w:ind w:left="1211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BC"/>
    <w:rsid w:val="00082EFB"/>
    <w:rsid w:val="000F3FED"/>
    <w:rsid w:val="00455E7C"/>
    <w:rsid w:val="006875B7"/>
    <w:rsid w:val="00712C5E"/>
    <w:rsid w:val="007C1C19"/>
    <w:rsid w:val="00AD465F"/>
    <w:rsid w:val="00D7484B"/>
    <w:rsid w:val="00DD43BC"/>
    <w:rsid w:val="00EA3419"/>
    <w:rsid w:val="00F1224D"/>
    <w:rsid w:val="00F1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AA06D-EE46-4902-9BB3-4EB26FF6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DD43B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F3FED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B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19"/>
    <w:rPr>
      <w:rFonts w:asciiTheme="majorHAnsi" w:eastAsiaTheme="majorEastAsia" w:hAnsiTheme="majorHAnsi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Svetski -X (asvetski - Bluefin Resources Pty at Cisco)</dc:creator>
  <cp:keywords/>
  <dc:description/>
  <cp:lastModifiedBy>Andrei Svetski -X (asvetski - Bluefin Resources Pty at Cisco)</cp:lastModifiedBy>
  <cp:revision>7</cp:revision>
  <dcterms:created xsi:type="dcterms:W3CDTF">2016-03-03T06:36:00Z</dcterms:created>
  <dcterms:modified xsi:type="dcterms:W3CDTF">2016-03-03T07:16:00Z</dcterms:modified>
</cp:coreProperties>
</file>