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Three</w:t>
      </w:r>
    </w:p>
    <w:p>
      <w:pPr>
        <w:spacing w:before="0" w:after="80"/>
      </w:pPr>
      <w:r>
        <w:rPr>
          <w:rFonts w:ascii="Times New Roman" w:cs="Times New Roman" w:eastAsia="Times New Roman" w:hAnsi="Times New Roman"/>
          <w:b/>
          <w:bCs/>
          <w:color w:val="1A3A5C"/>
          <w:sz w:val="40"/>
          <w:szCs w:val="40"/>
        </w:rPr>
        <w:t xml:space="preserve">Reading the Map: Divergence as Signal</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What the three tracking dimensions reveal that no single metric can — and why the map's most valuable outputs are where they disagree</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A dependency map that only tracked dependency would produce a partial picture. Knowing that Language requires Intersubjectivity, which requires Subject-Constitution, which requires Representation, which requires Memory, Code, and Structure — knowing all of that dependency structure — does not tell you where the intellectual opportunities are, which nodes have been underutilized, or where the map is approaching the limits of formal description.</w:t>
      </w:r>
    </w:p>
    <w:p>
      <w:pPr>
        <w:spacing w:before="0" w:after="240" w:line="480"/>
        <w:ind w:firstLine="720"/>
        <w:jc w:val="both"/>
      </w:pPr>
      <w:r>
        <w:rPr>
          <w:rFonts w:ascii="Times New Roman" w:cs="Times New Roman" w:eastAsia="Times New Roman" w:hAnsi="Times New Roman"/>
          <w:sz w:val="24"/>
          <w:szCs w:val="24"/>
        </w:rPr>
        <w:t xml:space="preserve">That is why the Architecture tracks every node across three independent dimensions: Dependency Depth, Connectivity, and Generativity. Each dimension is measuring a different kind of importance. Dependency Depth measures structural priority — what must be in place before this. Connectivity measures structural load — how much above it depends on this. Generativity measures intellectual productivity — how much knowledge this has directly produced.</w:t>
      </w:r>
    </w:p>
    <w:p>
      <w:pPr>
        <w:spacing w:before="0" w:after="240" w:line="480"/>
        <w:ind w:firstLine="720"/>
        <w:jc w:val="both"/>
      </w:pPr>
      <w:r>
        <w:rPr>
          <w:rFonts w:ascii="Times New Roman" w:cs="Times New Roman" w:eastAsia="Times New Roman" w:hAnsi="Times New Roman"/>
          <w:sz w:val="24"/>
          <w:szCs w:val="24"/>
        </w:rPr>
        <w:t xml:space="preserve">These three dimensions rarely agree. A node can be maximally foundational and generate almost nothing directly. A node can be structurally critical and completely overlooked by existing disciplines. A node can be enormously productive while sitting at a structural position that makes it almost invisible to standard analytical frameworks. A node can generate the most knowledge of any on the map and simultaneously be the one the map cannot fully contain.</w:t>
      </w:r>
    </w:p>
    <w:p>
      <w:pPr>
        <w:spacing w:before="0" w:after="240" w:line="480"/>
        <w:ind w:firstLine="720"/>
        <w:jc w:val="both"/>
      </w:pPr>
      <w:r>
        <w:rPr>
          <w:rFonts w:ascii="Times New Roman" w:cs="Times New Roman" w:eastAsia="Times New Roman" w:hAnsi="Times New Roman"/>
          <w:sz w:val="24"/>
          <w:szCs w:val="24"/>
        </w:rPr>
        <w:t xml:space="preserve">The divergences between the three dimensions are the map's most valuable outputs. They are the findings that could not be generated by any single metric. They are the places where the Architecture is showing something that was not visible before the map was drawn. This chapter works through the seven most important divergences in the full 34-node map — not as illustrations but as substantive findings about the structure of knowledge.</w:t>
      </w:r>
    </w:p>
    <w:p>
      <w:pPr>
        <w:spacing w:before="20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DIVERGENCE AS PRIMARY OUTPUT</w:t>
            </w:r>
          </w:p>
          <w:p>
            <w:pPr>
              <w:spacing w:before="40" w:after="60" w:line="400"/>
              <w:jc w:val="both"/>
            </w:pPr>
            <w:r>
              <w:rPr>
                <w:rFonts w:ascii="Times New Roman" w:cs="Times New Roman" w:eastAsia="Times New Roman" w:hAnsi="Times New Roman"/>
                <w:sz w:val="21"/>
                <w:szCs w:val="21"/>
              </w:rPr>
              <w:t xml:space="preserve">The standing methodological principle: Divergence between the three tracking dimensions is always recorded. It is the most informative signal the map produces.</w:t>
            </w:r>
          </w:p>
          <w:p>
            <w:pPr>
              <w:spacing w:before="40" w:after="60" w:line="400"/>
              <w:jc w:val="both"/>
            </w:pPr>
            <w:r>
              <w:rPr>
                <w:rFonts w:ascii="Times New Roman" w:cs="Times New Roman" w:eastAsia="Times New Roman" w:hAnsi="Times New Roman"/>
                <w:sz w:val="21"/>
                <w:szCs w:val="21"/>
              </w:rPr>
              <w:t xml:space="preserve">Where the three dimensions agree, a node is doing exactly what its structural position predicts. Where they diverge, the map has found something unexpected — underdeveloped territory, invisible pivots, deceptive depth, or structural limits.</w:t>
            </w:r>
          </w:p>
          <w:p>
            <w:pPr>
              <w:spacing w:before="40" w:after="60" w:line="400"/>
              <w:jc w:val="both"/>
            </w:pPr>
            <w:r>
              <w:rPr>
                <w:rFonts w:ascii="Times New Roman" w:cs="Times New Roman" w:eastAsia="Times New Roman" w:hAnsi="Times New Roman"/>
                <w:sz w:val="21"/>
                <w:szCs w:val="21"/>
              </w:rPr>
              <w:t xml:space="preserve">New gaps take priority over new nodes. For the same reason: divergence is more valuable than agreement.</w:t>
            </w:r>
          </w:p>
        </w:tc>
      </w:tr>
    </w:tbl>
    <w:p>
      <w:pPr>
        <w:pStyle w:val="Heading1"/>
        <w:spacing w:before="600" w:after="160"/>
      </w:pPr>
      <w:r>
        <w:rPr>
          <w:rFonts w:ascii="Times New Roman" w:cs="Times New Roman" w:eastAsia="Times New Roman" w:hAnsi="Times New Roman"/>
          <w:b/>
          <w:bCs/>
          <w:color w:val="1A3A5C"/>
          <w:sz w:val="24"/>
          <w:szCs w:val="24"/>
        </w:rPr>
        <w:t xml:space="preserve">3.1  The Seven Key Divergences: Overview</w:t>
      </w:r>
    </w:p>
    <w:p>
      <w:pPr>
        <w:spacing w:before="0" w:after="240" w:line="480"/>
        <w:jc w:val="both"/>
      </w:pPr>
      <w:r>
        <w:rPr>
          <w:rFonts w:ascii="Times New Roman" w:cs="Times New Roman" w:eastAsia="Times New Roman" w:hAnsi="Times New Roman"/>
          <w:sz w:val="24"/>
          <w:szCs w:val="24"/>
        </w:rPr>
        <w:t xml:space="preserve">The following table presents all seven divergences discussed in this chapter in parallel, so the full pattern can be seen before each is developed in detail. Reading the table as a whole, before the individual analyses, is recommended: the pattern across seven nodes tells a story that the individual cases, taken separately, do not.</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1. The seven key divergences across the 34-node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2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 Depth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Divergence Signal</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Difference
(Layer 0)</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Max (0)</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Total</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Very low</w:t>
            </w:r>
          </w:p>
        </w:tc>
        <w:tc>
          <w:tcPr>
            <w:tcW w:type="dxa" w:w="32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Most foundational, almost nothing directly generated. Pure logical substrate. The territory of formal ontology — what Difference itself requires — is largely unmapped.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Boundary
(Layer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Very high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Critically
underlevered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As deep as Relation, far less explicit science. No formal cross-domain science of Boundary exists. The largest underdeveloped territory the map identifies.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Memory
(Layer 4)</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Medium (4)</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Very high</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Moderate</w:t>
            </w:r>
          </w:p>
        </w:tc>
        <w:tc>
          <w:tcPr>
            <w:tcW w:type="dxa" w:w="32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The pivot of the phase transition — the node where history begins to matter — yet it generates relatively little knowledge directly. The most important invisible load-bearing node.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Representation
(Layer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Medium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Total above L5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Foundational
not generative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Connectivity and Generativity diverge sharply. Everything above Layer 5 depends on it; it generates very little directly. The hinge node is not the flashpoint.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Selection
(Layer 5)</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Medium (5)</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Highest on map</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Highest on map</w:t>
            </w:r>
          </w:p>
        </w:tc>
        <w:tc>
          <w:tcPr>
            <w:tcW w:type="dxa" w:w="32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The one node where Connectivity and Generativity both peak and agree. The generative engine of biological and cognitive complexity — the map's most productive node.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Language
(Layer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Medium-high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Second highest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High Connectivity but deceptively low Dependency Depth. Language appears simpler than it is because its prerequisites are spread across Layers 1–6 in ways that make the dependency hard to see.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Reflexive
Consciousness
(Layer 7)</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Max (7)</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Total</w:t>
            </w:r>
          </w:p>
        </w:tc>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Maximum
(self-limiting)</w:t>
            </w:r>
          </w:p>
        </w:tc>
        <w:tc>
          <w:tcPr>
            <w:tcW w:type="dxa" w:w="32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40"/>
            </w:pPr>
            <w:r>
              <w:rPr>
                <w:rFonts w:ascii="Times New Roman" w:cs="Times New Roman" w:eastAsia="Times New Roman" w:hAnsi="Times New Roman"/>
                <w:i/>
                <w:iCs/>
                <w:sz w:val="19"/>
                <w:szCs w:val="19"/>
              </w:rPr>
              <w:t xml:space="preserve">Maximum Generativity at the Gödelian limit. The most productive node faces the hardest structural constraint: the map cannot fully contain what it is built inside of.</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Two patterns are immediately visible. First, the nodes with the most structural importance — Difference, Memory, Representation — are not the nodes that have been most intellectually productive. The most foundational node (Difference) and the phase-transition pivot (Memory) have generated relatively modest bodies of direct inquiry compared to what their structural positions warrant. Second, the generative engine of the map (Selection) and its second (Language) both sit at mid-range Dependency Depth — they are not particularly foundational, but they are extraordinarily productive. The relationship between structural depth and intellectual productivity is consistently inverse at the extremes.</w:t>
      </w:r>
    </w:p>
    <w:p>
      <w:pPr>
        <w:spacing w:before="0" w:after="240" w:line="480"/>
        <w:ind w:firstLine="720"/>
        <w:jc w:val="both"/>
      </w:pPr>
      <w:r>
        <w:rPr>
          <w:rFonts w:ascii="Times New Roman" w:cs="Times New Roman" w:eastAsia="Times New Roman" w:hAnsi="Times New Roman"/>
          <w:sz w:val="24"/>
          <w:szCs w:val="24"/>
        </w:rPr>
        <w:t xml:space="preserve">The inverse relationship makes structural sense once stated. The most foundational nodes are conditions for everything above them; they are so ubiquitous that no single discipline takes them as its primary subject. The most productive nodes are the ones that generate structured variety — Selection produces variation that can be measured, compared, and theorised; Language produces the symbolic structures through which all theorising occurs. Generativity tracks structured productivity, not mere presence. The most fundamental nodes are too ubiquitous to generate structured variety directly; they generate it only through everything they make possible.</w:t>
      </w:r>
    </w:p>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1</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Difference</w:t>
      </w:r>
      <w:r>
        <w:rPr>
          <w:rFonts w:ascii="Times New Roman" w:cs="Times New Roman" w:eastAsia="Times New Roman" w:hAnsi="Times New Roman"/>
          <w:color w:val="555555"/>
          <w:sz w:val="22"/>
          <w:szCs w:val="22"/>
        </w:rPr>
        <w:t xml:space="preserve">  ·  Layer 0</w:t>
      </w:r>
    </w:p>
    <w:p>
      <w:pPr>
        <w:spacing w:before="80" w:after="240"/>
      </w:pPr>
      <w:r>
        <w:rPr>
          <w:rFonts w:ascii="Times New Roman" w:cs="Times New Roman" w:eastAsia="Times New Roman" w:hAnsi="Times New Roman"/>
          <w:i/>
          <w:iCs/>
          <w:color w:val="555555"/>
          <w:sz w:val="22"/>
          <w:szCs w:val="22"/>
        </w:rPr>
        <w:t xml:space="preserve">Maximum depth, total connectivity, near-zero direct generativity — the paradox of the absolute foundation</w:t>
      </w:r>
    </w:p>
    <w:p>
      <w:pPr>
        <w:spacing w:before="0" w:after="240" w:line="480"/>
        <w:jc w:val="both"/>
      </w:pPr>
      <w:r>
        <w:rPr>
          <w:rFonts w:ascii="Times New Roman" w:cs="Times New Roman" w:eastAsia="Times New Roman" w:hAnsi="Times New Roman"/>
          <w:sz w:val="24"/>
          <w:szCs w:val="24"/>
        </w:rPr>
        <w:t xml:space="preserve">Difference is the most foundational node in the Architecture: nothing precedes it in the dependency structure except Potential (Layer −1), and Potential itself is the ground from which Difference arises. Every node on the map depends on Difference — directly or through an unbroken dependency chain. Remove Difference and the map collapses entirely: there are no distinguishable states, no relations, no information, no structure, no life, no mind.</w:t>
      </w:r>
    </w:p>
    <w:p>
      <w:pPr>
        <w:spacing w:before="0" w:after="240" w:line="480"/>
        <w:ind w:firstLine="720"/>
        <w:jc w:val="both"/>
      </w:pPr>
      <w:r>
        <w:rPr>
          <w:rFonts w:ascii="Times New Roman" w:cs="Times New Roman" w:eastAsia="Times New Roman" w:hAnsi="Times New Roman"/>
          <w:sz w:val="24"/>
          <w:szCs w:val="24"/>
        </w:rPr>
        <w:t xml:space="preserve">Yet Difference has near-zero direct Generativity. Almost no intellectual tradition has taken Difference itself as its primary subject. There is no science of difference as such — no field that asks 'what are the formal properties of distinguishability, what are the conditions under which differences arise and are preserved, how does the structure of possible differences constrain the structure of possible worlds?' Logic addresses some of this obliquely. Information theory addresses some of it obliquely. Quantum mechanics addresses the Potential-to-Difference transition obliquely, through measurement theory. But no formal discipline is primarily organised around Difference as a subject.</w:t>
      </w:r>
    </w:p>
    <w:p>
      <w:pPr>
        <w:spacing w:before="0" w:after="240" w:line="480"/>
        <w:ind w:firstLine="720"/>
        <w:jc w:val="both"/>
      </w:pPr>
      <w:r>
        <w:rPr>
          <w:rFonts w:ascii="Times New Roman" w:cs="Times New Roman" w:eastAsia="Times New Roman" w:hAnsi="Times New Roman"/>
          <w:sz w:val="24"/>
          <w:szCs w:val="24"/>
        </w:rPr>
        <w:t xml:space="preserve">This divergence is structurally intelligible. The most foundational conditions are the hardest to make the direct subject of inquiry, because they are presupposed by the very tools we use to inquire. To study Difference formally, you must use concepts that presuppose Difference — you need distinguishable states in your formal language, distinguishable propositions in your logic, distinguishable experimental conditions in your science. The subject is inside the instrument. The Gödelian resonance is deliberate: just as sufficiently powerful formal systems cannot fully contain their own foundations, scientific inquiry cannot fully objectify the distinguishability that makes scientific inquiry possible.</w:t>
      </w:r>
    </w:p>
    <w:p>
      <w:pPr>
        <w:spacing w:before="0" w:after="240" w:line="480"/>
        <w:ind w:firstLine="720"/>
        <w:jc w:val="both"/>
      </w:pPr>
      <w:r>
        <w:rPr>
          <w:rFonts w:ascii="Times New Roman" w:cs="Times New Roman" w:eastAsia="Times New Roman" w:hAnsi="Times New Roman"/>
          <w:sz w:val="24"/>
          <w:szCs w:val="24"/>
        </w:rPr>
        <w:t xml:space="preserve">The territory is not empty despite being unexplored. Philosophy of identity and difference (Deleuze, 1968) has begun mapping it. Structural realism in philosophy of physics (Ladyman, 2007) shows that relations precede relata — that identity is constituted by relational structure, not prior to it. Category theory, which makes morphisms (relations) prior to objects, is the mathematics of this insight. But the formal synthesis — a rigorous cross-disciplinary science of distinguishability, of what makes differences make differences, of the structure of the possible-difference space — does not yet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Difference</w:t>
            </w:r>
          </w:p>
          <w:p>
            <w:pPr>
              <w:spacing w:before="40" w:after="60" w:line="400"/>
              <w:jc w:val="both"/>
            </w:pPr>
            <w:r>
              <w:rPr>
                <w:rFonts w:ascii="Times New Roman" w:cs="Times New Roman" w:eastAsia="Times New Roman" w:hAnsi="Times New Roman"/>
                <w:sz w:val="21"/>
                <w:szCs w:val="21"/>
              </w:rPr>
              <w:t xml:space="preserve">SIGNAL: The most foundational node is the least studied node. This is not an accident. It reflects the structural difficulty of objectifying what inquiry presupposes.</w:t>
            </w:r>
          </w:p>
          <w:p>
            <w:pPr>
              <w:spacing w:before="40" w:after="60" w:line="400"/>
              <w:jc w:val="both"/>
            </w:pPr>
            <w:r>
              <w:rPr>
                <w:rFonts w:ascii="Times New Roman" w:cs="Times New Roman" w:eastAsia="Times New Roman" w:hAnsi="Times New Roman"/>
                <w:sz w:val="21"/>
                <w:szCs w:val="21"/>
              </w:rPr>
              <w:t xml:space="preserve">OPPORTUNITY: A formal theory of difference — of what distinguishability requires, what preserves differences, how differences constrain possibility — would be the most foundational contribution the Architecture points toward. It would sit at the intersection of information theory, philosophy of identity, structural realism, and quantum mechanics.</w:t>
            </w:r>
          </w:p>
          <w:p>
            <w:pPr>
              <w:spacing w:before="40" w:after="60" w:line="400"/>
              <w:jc w:val="both"/>
            </w:pPr>
            <w:r>
              <w:rPr>
                <w:rFonts w:ascii="Times New Roman" w:cs="Times New Roman" w:eastAsia="Times New Roman" w:hAnsi="Times New Roman"/>
                <w:sz w:val="21"/>
                <w:szCs w:val="21"/>
              </w:rPr>
              <w:t xml:space="preserve">DIAGNOSTIC USE: When a discipline claims to have reached foundational principles, check whether it has fully accounted for the distinguishability conditions its principles presuppose. Almost none have.</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2</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Boundary</w:t>
      </w:r>
      <w:r>
        <w:rPr>
          <w:rFonts w:ascii="Times New Roman" w:cs="Times New Roman" w:eastAsia="Times New Roman" w:hAnsi="Times New Roman"/>
          <w:color w:val="555555"/>
          <w:sz w:val="22"/>
          <w:szCs w:val="22"/>
        </w:rPr>
        <w:t xml:space="preserve">  ·  Layer 1</w:t>
      </w:r>
    </w:p>
    <w:p>
      <w:pPr>
        <w:spacing w:before="80" w:after="240"/>
      </w:pPr>
      <w:r>
        <w:rPr>
          <w:rFonts w:ascii="Times New Roman" w:cs="Times New Roman" w:eastAsia="Times New Roman" w:hAnsi="Times New Roman"/>
          <w:i/>
          <w:iCs/>
          <w:color w:val="555555"/>
          <w:sz w:val="22"/>
          <w:szCs w:val="22"/>
        </w:rPr>
        <w:t xml:space="preserve">Equal depth to Relation, equal connectivity — but the formal cross-domain science does not exist</w:t>
      </w:r>
    </w:p>
    <w:p>
      <w:pPr>
        <w:spacing w:before="0" w:after="240" w:line="480"/>
        <w:jc w:val="both"/>
      </w:pPr>
      <w:r>
        <w:rPr>
          <w:rFonts w:ascii="Times New Roman" w:cs="Times New Roman" w:eastAsia="Times New Roman" w:hAnsi="Times New Roman"/>
          <w:sz w:val="24"/>
          <w:szCs w:val="24"/>
        </w:rPr>
        <w:t xml:space="preserve">Boundary co-arises with Relation from Difference. Both nodes have the same Dependency Depth (Layer One). Both have very high Connectivity — almost everything above Layer One depends on both of them, either directly or through their Layer Two consequences (Identity, Information, Structure). Both are [E]: their co-arising from Difference is supported by formal logic, topology, mereology, membrane biology, and thermodynamics.</w:t>
      </w:r>
    </w:p>
    <w:p>
      <w:pPr>
        <w:spacing w:before="0" w:after="240" w:line="480"/>
        <w:ind w:firstLine="720"/>
        <w:jc w:val="both"/>
      </w:pPr>
      <w:r>
        <w:rPr>
          <w:rFonts w:ascii="Times New Roman" w:cs="Times New Roman" w:eastAsia="Times New Roman" w:hAnsi="Times New Roman"/>
          <w:sz w:val="24"/>
          <w:szCs w:val="24"/>
        </w:rPr>
        <w:t xml:space="preserve">But their Generativity profiles diverge sharply. Relation has generated category theory, network science, graph theory, ecology, causal modelling, and linguistics — an enormous superstructure of formal knowledge about connections and their properties. Boundary has generated membrane biology and the thermodynamic definition of systems — but no equivalent formal cross-domain science.</w:t>
      </w:r>
    </w:p>
    <w:p>
      <w:pPr>
        <w:spacing w:before="0" w:after="240" w:line="480"/>
        <w:ind w:firstLine="720"/>
        <w:jc w:val="both"/>
      </w:pPr>
      <w:r>
        <w:rPr>
          <w:rFonts w:ascii="Times New Roman" w:cs="Times New Roman" w:eastAsia="Times New Roman" w:hAnsi="Times New Roman"/>
          <w:sz w:val="24"/>
          <w:szCs w:val="24"/>
        </w:rPr>
        <w:t xml:space="preserve">Consider what a formal science of Boundary would need to encompass. In physics: what makes a thermodynamic system a system — what determines which interactions count as internal and which as external? In biology: what makes a membrane a membrane rather than a region of increased concentration — what are the formal conditions for biological individuation? In law: what makes a person a legal person, an entity a corporate entity — what are the conditions under which a boundary confers standing? In cognition: what makes the self-boundary stable, how does it maintain selective permeability to information that is self-relevant versus not, what happens when the boundary is damaged? In mathematics: topology is the study of properties preserved under continuous transformation — which includes boundary properties — but has not been systematically applied to the biological and cognitive questions that boundary-as-concept generates.</w:t>
      </w:r>
    </w:p>
    <w:p>
      <w:pPr>
        <w:spacing w:before="0" w:after="240" w:line="480"/>
        <w:ind w:firstLine="720"/>
        <w:jc w:val="both"/>
      </w:pPr>
      <w:r>
        <w:rPr>
          <w:rFonts w:ascii="Times New Roman" w:cs="Times New Roman" w:eastAsia="Times New Roman" w:hAnsi="Times New Roman"/>
          <w:sz w:val="24"/>
          <w:szCs w:val="24"/>
        </w:rPr>
        <w:t xml:space="preserve">The divergence is not because Boundary is less important than Relation. It is because the human sciences happened to develop the vocabulary of connection before the vocabulary of separation. Network science emerged because the mathematics of graphs was available and the problems of connectivity were pressing. A formal science of Boundary has no equivalent mathematical foundation ready to hand — topology exists but has not been applied cross-domain in the way graph theory has been applied to network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Boundary</w:t>
            </w:r>
          </w:p>
          <w:p>
            <w:pPr>
              <w:spacing w:before="40" w:after="60" w:line="400"/>
              <w:jc w:val="both"/>
            </w:pPr>
            <w:r>
              <w:rPr>
                <w:rFonts w:ascii="Times New Roman" w:cs="Times New Roman" w:eastAsia="Times New Roman" w:hAnsi="Times New Roman"/>
                <w:sz w:val="21"/>
                <w:szCs w:val="21"/>
              </w:rPr>
              <w:t xml:space="preserve">SIGNAL: Boundary is as foundational as Relation and equally load-bearing, but has generated a fraction of the explicit formal knowledge.</w:t>
            </w:r>
          </w:p>
          <w:p>
            <w:pPr>
              <w:spacing w:before="40" w:after="60" w:line="400"/>
              <w:jc w:val="both"/>
            </w:pPr>
            <w:r>
              <w:rPr>
                <w:rFonts w:ascii="Times New Roman" w:cs="Times New Roman" w:eastAsia="Times New Roman" w:hAnsi="Times New Roman"/>
                <w:sz w:val="21"/>
                <w:szCs w:val="21"/>
              </w:rPr>
              <w:t xml:space="preserve">OPPORTUNITY: The largest underdeveloped territory the Architecture identifies. A formal cross-domain science of Boundary — spanning biology, physics, law, and cognition — would address questions that are currently treated as separate domain-specific problems: biological individuation, legal personhood, cognitive self-boundary, thermodynamic system definition.</w:t>
            </w:r>
          </w:p>
          <w:p>
            <w:pPr>
              <w:spacing w:before="40" w:after="60" w:line="400"/>
              <w:jc w:val="both"/>
            </w:pPr>
            <w:r>
              <w:rPr>
                <w:rFonts w:ascii="Times New Roman" w:cs="Times New Roman" w:eastAsia="Times New Roman" w:hAnsi="Times New Roman"/>
                <w:sz w:val="21"/>
                <w:szCs w:val="21"/>
              </w:rPr>
              <w:t xml:space="preserve">DIAGNOSTIC USE: Many disciplinary disputes about where one thing ends and another begins — organism vs. environment, self vs. other, public vs. private — are disputes about Boundary. Treating them as domain-specific problems obscures their structural unity. The Architecture reveals them as instances of the same foundational question.</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3</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Memory</w:t>
      </w:r>
      <w:r>
        <w:rPr>
          <w:rFonts w:ascii="Times New Roman" w:cs="Times New Roman" w:eastAsia="Times New Roman" w:hAnsi="Times New Roman"/>
          <w:color w:val="555555"/>
          <w:sz w:val="22"/>
          <w:szCs w:val="22"/>
        </w:rPr>
        <w:t xml:space="preserve">  ·  Layer 4</w:t>
      </w:r>
    </w:p>
    <w:p>
      <w:pPr>
        <w:spacing w:before="80" w:after="240"/>
      </w:pPr>
      <w:r>
        <w:rPr>
          <w:rFonts w:ascii="Times New Roman" w:cs="Times New Roman" w:eastAsia="Times New Roman" w:hAnsi="Times New Roman"/>
          <w:i/>
          <w:iCs/>
          <w:color w:val="555555"/>
          <w:sz w:val="22"/>
          <w:szCs w:val="22"/>
        </w:rPr>
        <w:t xml:space="preserve">The invisible pivot — maximum structural importance, modest direct generativity</w:t>
      </w:r>
    </w:p>
    <w:p>
      <w:pPr>
        <w:spacing w:before="0" w:after="240" w:line="480"/>
        <w:jc w:val="both"/>
      </w:pPr>
      <w:r>
        <w:rPr>
          <w:rFonts w:ascii="Times New Roman" w:cs="Times New Roman" w:eastAsia="Times New Roman" w:hAnsi="Times New Roman"/>
          <w:sz w:val="24"/>
          <w:szCs w:val="24"/>
        </w:rPr>
        <w:t xml:space="preserve">Memory is the pivot of the phase transition at Layer Four — the node where the universe begins generating history. Without Memory, each emergence event is isolated: structures can form and dissolve without leaving any trace that influences future structures. With Memory, emergence events accumulate: what worked is retained, what failed is not, and the accumulation compounds into the structured complexity we call life, cognition, and culture.</w:t>
      </w:r>
    </w:p>
    <w:p>
      <w:pPr>
        <w:spacing w:before="0" w:after="240" w:line="480"/>
        <w:ind w:firstLine="720"/>
        <w:jc w:val="both"/>
      </w:pPr>
      <w:r>
        <w:rPr>
          <w:rFonts w:ascii="Times New Roman" w:cs="Times New Roman" w:eastAsia="Times New Roman" w:hAnsi="Times New Roman"/>
          <w:sz w:val="24"/>
          <w:szCs w:val="24"/>
        </w:rPr>
        <w:t xml:space="preserve">Layer Four contains three nodes: Constraint, Emergence, and Memory. Constraint has extremely high direct Generativity — every science is partly the mapping of constraints in its domain. Emergence has high direct Generativity — every major scientific revolution has identified a new emergence level. But Memory, despite being the phase transition pivot, has only moderate direct Generativity. Many fields study memory — neuroscience, cognitive psychology, molecular biology, cultural studies — but none of them is primarily a study of Memory as such, as the structural condition for the accumulation of emergence events.</w:t>
      </w:r>
    </w:p>
    <w:p>
      <w:pPr>
        <w:spacing w:before="0" w:after="240" w:line="480"/>
        <w:ind w:firstLine="720"/>
        <w:jc w:val="both"/>
      </w:pPr>
      <w:r>
        <w:rPr>
          <w:rFonts w:ascii="Times New Roman" w:cs="Times New Roman" w:eastAsia="Times New Roman" w:hAnsi="Times New Roman"/>
          <w:sz w:val="24"/>
          <w:szCs w:val="24"/>
        </w:rPr>
        <w:t xml:space="preserve">The reason for this divergence is the same as for Difference, but operating at a higher layer: Memory is so pervasive that it is presupposed rather than objectified. Every science that studies learning, inheritance, or cultural transmission is studying Memory implicitly. But the formal characterisation of Memory as the condition for emergence-accumulation — the node that transforms isolated physical processes into systems with history — has not been developed as a primary subject.</w:t>
      </w:r>
    </w:p>
    <w:p>
      <w:pPr>
        <w:spacing w:before="0" w:after="240" w:line="480"/>
        <w:ind w:firstLine="720"/>
        <w:jc w:val="both"/>
      </w:pPr>
      <w:r>
        <w:rPr>
          <w:rFonts w:ascii="Times New Roman" w:cs="Times New Roman" w:eastAsia="Times New Roman" w:hAnsi="Times New Roman"/>
          <w:sz w:val="24"/>
          <w:szCs w:val="24"/>
        </w:rPr>
        <w:t xml:space="preserve">Assembly Theory (Walker and Cronin) is the closest existing approach. Assembly Theory proposes that the complexity of an object can be measured by the minimum number of steps required to construct it from basic components — its assembly index — and that objects with high assembly indices cannot arise by chance in the age of the universe, because they require accumulated selection. The assembly index is a direct measure of how much Memory-enabled selection history is encoded in an object's structure. Life is distinguished from non-life not by chemistry but by accumulated assembly index — by how much Memory has been operative in producing the structure. Assembly Theory makes Memory's role in the phase transition quantitative and measurable, which is exactly what the divergence signal suggests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Memory</w:t>
            </w:r>
          </w:p>
          <w:p>
            <w:pPr>
              <w:spacing w:before="40" w:after="60" w:line="400"/>
              <w:jc w:val="both"/>
            </w:pPr>
            <w:r>
              <w:rPr>
                <w:rFonts w:ascii="Times New Roman" w:cs="Times New Roman" w:eastAsia="Times New Roman" w:hAnsi="Times New Roman"/>
                <w:sz w:val="21"/>
                <w:szCs w:val="21"/>
              </w:rPr>
              <w:t xml:space="preserve">SIGNAL: The phase transition pivot between physical and living systems is a node that generates relatively little knowledge directly, despite being structurally indispensable for all knowledge above it.</w:t>
            </w:r>
          </w:p>
          <w:p>
            <w:pPr>
              <w:spacing w:before="40" w:after="60" w:line="400"/>
              <w:jc w:val="both"/>
            </w:pPr>
            <w:r>
              <w:rPr>
                <w:rFonts w:ascii="Times New Roman" w:cs="Times New Roman" w:eastAsia="Times New Roman" w:hAnsi="Times New Roman"/>
                <w:sz w:val="21"/>
                <w:szCs w:val="21"/>
              </w:rPr>
              <w:t xml:space="preserve">ASSEMBLY THEORY CONNECTION: Assembly Theory (Walker and Cronin) is the closest existing framework to making Memory's pivotal role quantitative. Assembly index measures how much accumulated Memory-enabled selection history is encoded in a structure's complexity. High assembly index = deep Memory instantiation.</w:t>
            </w:r>
          </w:p>
          <w:p>
            <w:pPr>
              <w:spacing w:before="40" w:after="60" w:line="400"/>
              <w:jc w:val="both"/>
            </w:pPr>
            <w:r>
              <w:rPr>
                <w:rFonts w:ascii="Times New Roman" w:cs="Times New Roman" w:eastAsia="Times New Roman" w:hAnsi="Times New Roman"/>
                <w:sz w:val="21"/>
                <w:szCs w:val="21"/>
              </w:rPr>
              <w:t xml:space="preserve">DIAGNOSTIC USE: When analysing any complex system, the Memory dimension is the most frequently underweighted. Systems analyses that focus on current state without accounting for accumulated selection history systematically misunderstand how the current state came to be and what it requires to be sustained.</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4</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Representation</w:t>
      </w:r>
      <w:r>
        <w:rPr>
          <w:rFonts w:ascii="Times New Roman" w:cs="Times New Roman" w:eastAsia="Times New Roman" w:hAnsi="Times New Roman"/>
          <w:color w:val="555555"/>
          <w:sz w:val="22"/>
          <w:szCs w:val="22"/>
        </w:rPr>
        <w:t xml:space="preserve">  ·  Layer 5</w:t>
      </w:r>
    </w:p>
    <w:p>
      <w:pPr>
        <w:spacing w:before="80" w:after="240"/>
      </w:pPr>
      <w:r>
        <w:rPr>
          <w:rFonts w:ascii="Times New Roman" w:cs="Times New Roman" w:eastAsia="Times New Roman" w:hAnsi="Times New Roman"/>
          <w:i/>
          <w:iCs/>
          <w:color w:val="555555"/>
          <w:sz w:val="22"/>
          <w:szCs w:val="22"/>
        </w:rPr>
        <w:t xml:space="preserve">Total connectivity above Layer 5 — yet foundational rather than directly generative</w:t>
      </w:r>
    </w:p>
    <w:p>
      <w:pPr>
        <w:spacing w:before="0" w:after="240" w:line="480"/>
        <w:jc w:val="both"/>
      </w:pPr>
      <w:r>
        <w:rPr>
          <w:rFonts w:ascii="Times New Roman" w:cs="Times New Roman" w:eastAsia="Times New Roman" w:hAnsi="Times New Roman"/>
          <w:sz w:val="24"/>
          <w:szCs w:val="24"/>
        </w:rPr>
        <w:t xml:space="preserve">Representation is the architectural hinge of the entire map. It is the node where the distinction between map and territory first appears inside a physical system. Everything below Layer Five is territory — physical structure instantiating logical dependencies. At Representation, a physical system begins carrying an internal model of territory outside itself. Nothing above Layer Five exists without Representation: perception, learning, language, thought, culture, science, ethics — all require a system that carries an internal model of something external.</w:t>
      </w:r>
    </w:p>
    <w:p>
      <w:pPr>
        <w:spacing w:before="0" w:after="240" w:line="480"/>
        <w:ind w:firstLine="720"/>
        <w:jc w:val="both"/>
      </w:pPr>
      <w:r>
        <w:rPr>
          <w:rFonts w:ascii="Times New Roman" w:cs="Times New Roman" w:eastAsia="Times New Roman" w:hAnsi="Times New Roman"/>
          <w:sz w:val="24"/>
          <w:szCs w:val="24"/>
        </w:rPr>
        <w:t xml:space="preserve">This gives Representation total Connectivity above Layer Five: remove it and every node above Layer Five collapses. Yet Representation's direct Generativity is described as 'foundational rather than generative.' The field of cognitive science is organised around Representation as its central concept; predictive processing is built on it; Marr's three levels of analysis for computational systems make it explicit; Tolman's cognitive maps established it empirically. How can the node that underpins all of cognitive science be described as having modest direct Generativity?</w:t>
      </w:r>
    </w:p>
    <w:p>
      <w:pPr>
        <w:spacing w:before="0" w:after="240" w:line="480"/>
        <w:ind w:firstLine="720"/>
        <w:jc w:val="both"/>
      </w:pPr>
      <w:r>
        <w:rPr>
          <w:rFonts w:ascii="Times New Roman" w:cs="Times New Roman" w:eastAsia="Times New Roman" w:hAnsi="Times New Roman"/>
          <w:sz w:val="24"/>
          <w:szCs w:val="24"/>
        </w:rPr>
        <w:t xml:space="preserve">The answer is that Representation generates most of its knowledge indirectly — through enabling the nodes above it. What Representation directly generates is the field of cognitive science itself, and that field's primary productivity has been in explaining what Representation makes possible: learning, perception, language, social cognition. The knowledge produced by studying Representation directly is relatively modest compared to the knowledge produced by studying what Representation enables. This is the hinge pattern: a node whose importance is entirely in what it supports rather than in what it directly produces.</w:t>
      </w:r>
    </w:p>
    <w:p>
      <w:pPr>
        <w:spacing w:before="0" w:after="240" w:line="480"/>
        <w:ind w:firstLine="720"/>
        <w:jc w:val="both"/>
      </w:pPr>
      <w:r>
        <w:rPr>
          <w:rFonts w:ascii="Times New Roman" w:cs="Times New Roman" w:eastAsia="Times New Roman" w:hAnsi="Times New Roman"/>
          <w:sz w:val="24"/>
          <w:szCs w:val="24"/>
        </w:rPr>
        <w:t xml:space="preserve">The divergence also reflects a classificatory confusion that the Architecture helps resolve. Representation is frequently treated as a computational concept — as if asking 'does this system have representations?' were a question about implementation details. The Architecture shows that Representation is a structural threshold: either a system carries an internal model of something external to itself or it does not. This is not a computational question. It is a structural one, and it has the same force regardless of the substrate. The divergence between Representation's Connectivity and Generativity scores reflects the fact that the structural threshold has been widely used without being rigorously formalised as a structural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Representation</w:t>
            </w:r>
          </w:p>
          <w:p>
            <w:pPr>
              <w:spacing w:before="40" w:after="60" w:line="400"/>
              <w:jc w:val="both"/>
            </w:pPr>
            <w:r>
              <w:rPr>
                <w:rFonts w:ascii="Times New Roman" w:cs="Times New Roman" w:eastAsia="Times New Roman" w:hAnsi="Times New Roman"/>
                <w:sz w:val="21"/>
                <w:szCs w:val="21"/>
              </w:rPr>
              <w:t xml:space="preserve">SIGNAL: The hinge of the Architecture — the node everything above depends on — is foundational rather than directly generative. It enables an enormous superstructure of knowledge without itself being the focus of that knowledge.</w:t>
            </w:r>
          </w:p>
          <w:p>
            <w:pPr>
              <w:spacing w:before="40" w:after="60" w:line="400"/>
              <w:jc w:val="both"/>
            </w:pPr>
            <w:r>
              <w:rPr>
                <w:rFonts w:ascii="Times New Roman" w:cs="Times New Roman" w:eastAsia="Times New Roman" w:hAnsi="Times New Roman"/>
                <w:sz w:val="21"/>
                <w:szCs w:val="21"/>
              </w:rPr>
              <w:t xml:space="preserve">IMPLICATION FOR AI: Questions about whether AI systems have representations are structural questions, not implementation questions. A system either carries an internal model of something external to itself or it does not. The Architecture's criterion — not 'does it process information?' but 'does it carry a world-directed model?' — is the right criterion, and it applies identically to biological and artificial systems.</w:t>
            </w:r>
          </w:p>
          <w:p>
            <w:pPr>
              <w:spacing w:before="40" w:after="60" w:line="400"/>
              <w:jc w:val="both"/>
            </w:pPr>
            <w:r>
              <w:rPr>
                <w:rFonts w:ascii="Times New Roman" w:cs="Times New Roman" w:eastAsia="Times New Roman" w:hAnsi="Times New Roman"/>
                <w:sz w:val="21"/>
                <w:szCs w:val="21"/>
              </w:rPr>
              <w:t xml:space="preserve">DIAGNOSTIC USE: When a system is described as 'intelligent' or 'adaptive,' ask whether Representation is present. The answer determines whether the system can exhibit cybernetic feedback (yes, if Representation) or only physical feedback (no, if Representation absent). This is the Feedback Split (Chapter 6, Gap 3).</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5</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Selection</w:t>
      </w:r>
      <w:r>
        <w:rPr>
          <w:rFonts w:ascii="Times New Roman" w:cs="Times New Roman" w:eastAsia="Times New Roman" w:hAnsi="Times New Roman"/>
          <w:color w:val="555555"/>
          <w:sz w:val="22"/>
          <w:szCs w:val="22"/>
        </w:rPr>
        <w:t xml:space="preserve">  ·  Layer 5</w:t>
      </w:r>
    </w:p>
    <w:p>
      <w:pPr>
        <w:spacing w:before="80" w:after="240"/>
      </w:pPr>
      <w:r>
        <w:rPr>
          <w:rFonts w:ascii="Times New Roman" w:cs="Times New Roman" w:eastAsia="Times New Roman" w:hAnsi="Times New Roman"/>
          <w:i/>
          <w:iCs/>
          <w:color w:val="555555"/>
          <w:sz w:val="22"/>
          <w:szCs w:val="22"/>
        </w:rPr>
        <w:t xml:space="preserve">Where Connectivity and Generativity agree — the generative engine of the map</w:t>
      </w:r>
    </w:p>
    <w:p>
      <w:pPr>
        <w:spacing w:before="0" w:after="240" w:line="480"/>
        <w:jc w:val="both"/>
      </w:pPr>
      <w:r>
        <w:rPr>
          <w:rFonts w:ascii="Times New Roman" w:cs="Times New Roman" w:eastAsia="Times New Roman" w:hAnsi="Times New Roman"/>
          <w:sz w:val="24"/>
          <w:szCs w:val="24"/>
        </w:rPr>
        <w:t xml:space="preserve">Selection is the one node in the Architecture where the three tracking dimensions substantially agree — and that agreement is itself a finding. Selection has medium Dependency Depth (Layer Five), the highest Connectivity on the entire map, and the highest Generativity on the entire map. These three dimensions pointing in the same direction identifies Selection as the map's generative engine: the node most responsible for the superstructure of biological and cognitive complexity.</w:t>
      </w:r>
    </w:p>
    <w:p>
      <w:pPr>
        <w:spacing w:before="0" w:after="240" w:line="480"/>
        <w:ind w:firstLine="720"/>
        <w:jc w:val="both"/>
      </w:pPr>
      <w:r>
        <w:rPr>
          <w:rFonts w:ascii="Times New Roman" w:cs="Times New Roman" w:eastAsia="Times New Roman" w:hAnsi="Times New Roman"/>
          <w:sz w:val="24"/>
          <w:szCs w:val="24"/>
        </w:rPr>
        <w:t xml:space="preserve">Selection at Layer Five is the process by which Constraint filters which of many possible representational states persist. This requires Representation to already be in place: you cannot select among models without models. But once Representation exists, Selection becomes the mechanism through which adaptive complexity compounds. Natural selection operates on genetic variation through environmental constraint. Cognitive selection operates on representational hypotheses through prediction error feedback. Cultural selection operates on ideas, practices, and institutions through social transmission and differential adoption. In each case, the same structure: variation, constraint-filtering, Memory-enabled accumulation.</w:t>
      </w:r>
    </w:p>
    <w:p>
      <w:pPr>
        <w:spacing w:before="0" w:after="240" w:line="480"/>
        <w:ind w:firstLine="720"/>
        <w:jc w:val="both"/>
      </w:pPr>
      <w:r>
        <w:rPr>
          <w:rFonts w:ascii="Times New Roman" w:cs="Times New Roman" w:eastAsia="Times New Roman" w:hAnsi="Times New Roman"/>
          <w:sz w:val="24"/>
          <w:szCs w:val="24"/>
        </w:rPr>
        <w:t xml:space="preserve">The convergence of Connectivity and Generativity at Selection is not coincidental. It reflects that Selection is the process through which the logical possibility space of the Architecture becomes actualised complexity in physical systems. Below Layer Five, the Architecture describes what is possible. At Selection, what is possible begins being sorted — by fitness, by predictive accuracy, by social adoption — into what actually persists and compounds. Selection is the interface between logical structure and historical accumulation. It is the most generative node because it is the mechanism of all generation.</w:t>
      </w:r>
    </w:p>
    <w:p>
      <w:pPr>
        <w:spacing w:before="0" w:after="240" w:line="480"/>
        <w:ind w:firstLine="720"/>
        <w:jc w:val="both"/>
      </w:pPr>
      <w:r>
        <w:rPr>
          <w:rFonts w:ascii="Times New Roman" w:cs="Times New Roman" w:eastAsia="Times New Roman" w:hAnsi="Times New Roman"/>
          <w:sz w:val="24"/>
          <w:szCs w:val="24"/>
        </w:rPr>
        <w:t xml:space="preserve">Wigner's observation about the unreasonable effectiveness of mathematics finds its natural explanation here. Mathematics is Pattern at maximum abstraction (Layer Three). If physical reality instantiates Pattern at every layer — which the Architecture claims — then Selection operating on representational systems that model Pattern will, over sufficient time, produce systems whose models converge on Pattern with high accuracy. The mathematical structures that describe physical reality with unreasonable precision are the products of Selection operating on scientific theories under empirical constraint. They are expected, not mysterious, once Selection's role as the Architecture's generative engine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Selection</w:t>
            </w:r>
          </w:p>
          <w:p>
            <w:pPr>
              <w:spacing w:before="40" w:after="60" w:line="400"/>
              <w:jc w:val="both"/>
            </w:pPr>
            <w:r>
              <w:rPr>
                <w:rFonts w:ascii="Times New Roman" w:cs="Times New Roman" w:eastAsia="Times New Roman" w:hAnsi="Times New Roman"/>
                <w:sz w:val="21"/>
                <w:szCs w:val="21"/>
              </w:rPr>
              <w:t xml:space="preserve">SIGNAL: Selection is the one node where all three dimensions agree and all three peak. It is the generative engine of biological, cognitive, and cultural complexity simultaneously.</w:t>
            </w:r>
          </w:p>
          <w:p>
            <w:pPr>
              <w:spacing w:before="40" w:after="60" w:line="400"/>
              <w:jc w:val="both"/>
            </w:pPr>
            <w:r>
              <w:rPr>
                <w:rFonts w:ascii="Times New Roman" w:cs="Times New Roman" w:eastAsia="Times New Roman" w:hAnsi="Times New Roman"/>
                <w:sz w:val="21"/>
                <w:szCs w:val="21"/>
              </w:rPr>
              <w:t xml:space="preserve">WIGNER EXPLAINED: The unreasonable effectiveness of mathematics is the expected outcome of Selection operating on representational systems that model Pattern. Scientific theories converge on mathematical structures because Selection has been operating on them under empirical constraint for centuries. The convergence is not mysterious — it is Selection doing what Selection does.</w:t>
            </w:r>
          </w:p>
          <w:p>
            <w:pPr>
              <w:spacing w:before="40" w:after="60" w:line="400"/>
              <w:jc w:val="both"/>
            </w:pPr>
            <w:r>
              <w:rPr>
                <w:rFonts w:ascii="Times New Roman" w:cs="Times New Roman" w:eastAsia="Times New Roman" w:hAnsi="Times New Roman"/>
                <w:sz w:val="21"/>
                <w:szCs w:val="21"/>
              </w:rPr>
              <w:t xml:space="preserve">DIAGNOSTIC USE: In any system showing adaptive complexity — whether biological, cognitive, institutional, or technological — Selection is doing the primary work. Understanding what is varying, what constraint is filtering, and what Memory is retaining gives a complete account of how the complexity is being generated. These three elements are sufficient.</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6</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Language</w:t>
      </w:r>
      <w:r>
        <w:rPr>
          <w:rFonts w:ascii="Times New Roman" w:cs="Times New Roman" w:eastAsia="Times New Roman" w:hAnsi="Times New Roman"/>
          <w:color w:val="555555"/>
          <w:sz w:val="22"/>
          <w:szCs w:val="22"/>
        </w:rPr>
        <w:t xml:space="preserve">  ·  Layer 6</w:t>
      </w:r>
    </w:p>
    <w:p>
      <w:pPr>
        <w:spacing w:before="80" w:after="240"/>
      </w:pPr>
      <w:r>
        <w:rPr>
          <w:rFonts w:ascii="Times New Roman" w:cs="Times New Roman" w:eastAsia="Times New Roman" w:hAnsi="Times New Roman"/>
          <w:i/>
          <w:iCs/>
          <w:color w:val="555555"/>
          <w:sz w:val="22"/>
          <w:szCs w:val="22"/>
        </w:rPr>
        <w:t xml:space="preserve">Deceptively simple label, one of the deepest dependency structures — and a testable architectural prediction</w:t>
      </w:r>
    </w:p>
    <w:p>
      <w:pPr>
        <w:spacing w:before="0" w:after="240" w:line="480"/>
        <w:jc w:val="both"/>
      </w:pPr>
      <w:r>
        <w:rPr>
          <w:rFonts w:ascii="Times New Roman" w:cs="Times New Roman" w:eastAsia="Times New Roman" w:hAnsi="Times New Roman"/>
          <w:sz w:val="24"/>
          <w:szCs w:val="24"/>
        </w:rPr>
        <w:t xml:space="preserve">Language is the second most generative node in the Architecture after Selection. Every quantitative discipline — mathematics, physics, chemistry, economics — is expressed in Language. Every reflexive discipline — philosophy, logic, epistemology — uses Language to examine itself and its subjects. Every Layer Seven node (Reflexivity, Ethics, Science, Philosophy, Reflexive Consciousness) requires Language to be operable at scale. Language is so pervasive that it appears, to casual inspection, to be simple — just the words and grammar we use to communicate.</w:t>
      </w:r>
    </w:p>
    <w:p>
      <w:pPr>
        <w:spacing w:before="0" w:after="240" w:line="480"/>
        <w:ind w:firstLine="720"/>
        <w:jc w:val="both"/>
      </w:pPr>
      <w:r>
        <w:rPr>
          <w:rFonts w:ascii="Times New Roman" w:cs="Times New Roman" w:eastAsia="Times New Roman" w:hAnsi="Times New Roman"/>
          <w:sz w:val="24"/>
          <w:szCs w:val="24"/>
        </w:rPr>
        <w:t xml:space="preserve">But the Architecture's dependency analysis reveals that Language is one of the deepest nodes on the map. It requires, as prerequisites: Difference (Layer Zero), Relation and Boundary (Layer One), Identity, Information, and Structure (Layer Two), Pattern, Causality, State, and Code (Layer Three), Constraint, Emergence, and Memory (Layer Four), Representation, Feedback, Selection, and Adaptation (Layer Five), Subject-Constitution (Layer Five–Six boundary), and Intersubjectivity, Communication, and Meaning (Layer Six). Every node from Layer Zero through Layer Six is required before Language becomes possible.</w:t>
      </w:r>
    </w:p>
    <w:p>
      <w:pPr>
        <w:spacing w:before="0" w:after="240" w:line="480"/>
        <w:ind w:firstLine="720"/>
        <w:jc w:val="both"/>
      </w:pPr>
      <w:r>
        <w:rPr>
          <w:rFonts w:ascii="Times New Roman" w:cs="Times New Roman" w:eastAsia="Times New Roman" w:hAnsi="Times New Roman"/>
          <w:sz w:val="24"/>
          <w:szCs w:val="24"/>
        </w:rPr>
        <w:t xml:space="preserve">The divergence between Language's apparent simplicity (it is something every human child acquires effortlessly) and its actual dependency depth (it requires all eight prior layers) is one of the Architecture's most striking findings. The effortlessness of language acquisition does not reflect simplicity — it reflects that the prerequisites have been accumulated over billions of years of evolution, hundreds of thousands of years of cultural development, and years of individual developmental encounter. The difficulty is hidden in the prerequisites, not in the final acquisition.</w:t>
      </w:r>
    </w:p>
    <w:p>
      <w:pPr>
        <w:spacing w:before="0" w:after="240" w:line="480"/>
        <w:ind w:firstLine="720"/>
        <w:jc w:val="both"/>
      </w:pPr>
      <w:r>
        <w:rPr>
          <w:rFonts w:ascii="Times New Roman" w:cs="Times New Roman" w:eastAsia="Times New Roman" w:hAnsi="Times New Roman"/>
          <w:sz w:val="24"/>
          <w:szCs w:val="24"/>
        </w:rPr>
        <w:t xml:space="preserve">The dependency analysis also generates a testable prediction. The Architecture places recursive embedding — the capacity to embed propositions within propositions without limit — at Layer Seven (Reflexivity) rather than as a primitive feature of Language itself. Language can exist without recursive embedding: it requires Intersubjectivity, Communication, and Meaning, but not the systematic examination of one's own representational processes that Reflexivity adds. This predicts that languages in communities without Layer Seven reflexive capacities will lack recursive embedding, while languages in communities with those capacities will show it. This is an empirically testable architectural prediction, and it differs from Chomsky's (1957) proposal that recursive embedding is a universal and innate feature of human language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Language</w:t>
            </w:r>
          </w:p>
          <w:p>
            <w:pPr>
              <w:spacing w:before="40" w:after="60" w:line="400"/>
              <w:jc w:val="both"/>
            </w:pPr>
            <w:r>
              <w:rPr>
                <w:rFonts w:ascii="Times New Roman" w:cs="Times New Roman" w:eastAsia="Times New Roman" w:hAnsi="Times New Roman"/>
                <w:sz w:val="21"/>
                <w:szCs w:val="21"/>
              </w:rPr>
              <w:t xml:space="preserve">SIGNAL: Language appears simple because its prerequisites are hidden in eight prior layers of accumulated development. The ease of acquisition is a product of those prerequisites being already in place, not a sign that Language is shallow.</w:t>
            </w:r>
          </w:p>
          <w:p>
            <w:pPr>
              <w:spacing w:before="40" w:after="60" w:line="400"/>
              <w:jc w:val="both"/>
            </w:pPr>
            <w:r>
              <w:rPr>
                <w:rFonts w:ascii="Times New Roman" w:cs="Times New Roman" w:eastAsia="Times New Roman" w:hAnsi="Times New Roman"/>
                <w:sz w:val="21"/>
                <w:szCs w:val="21"/>
              </w:rPr>
              <w:t xml:space="preserve">TESTABLE PREDICTION: Recursive embedding in language is a Layer 7 capacity (Reflexivity) feeding back into Layer 6, not a Layer 6 primitive. Languages in communities without Layer 7 reflexive capacities should lack recursive embedding. This prediction directly challenges the universality claim in generative linguistics.</w:t>
            </w:r>
          </w:p>
          <w:p>
            <w:pPr>
              <w:spacing w:before="40" w:after="60" w:line="400"/>
              <w:jc w:val="both"/>
            </w:pPr>
            <w:r>
              <w:rPr>
                <w:rFonts w:ascii="Times New Roman" w:cs="Times New Roman" w:eastAsia="Times New Roman" w:hAnsi="Times New Roman"/>
                <w:sz w:val="21"/>
                <w:szCs w:val="21"/>
              </w:rPr>
              <w:t xml:space="preserve">DIAGNOSTIC USE: When analysing failures of communication — between cultures, across disciplines, in institutional settings — ask which Layer 6 prerequisites are misaligned. Failures of Intersubjectivity (different assumptions about who counts as a subject), of Meaning (different interpretive communities), and of Code (different symbolic conventions) produce different failure modes that surface as the same symptom: communication breakdown.</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Divergence 7</w:t>
      </w:r>
    </w:p>
    <w:p>
      <w:pPr>
        <w:pBdr>
          <w:bottom w:val="single" w:color="8B6914" w:sz="6" w:space="1"/>
        </w:pBdr>
        <w:spacing w:before="0" w:after="60"/>
      </w:pPr>
      <w:r>
        <w:rPr>
          <w:rFonts w:ascii="Times New Roman" w:cs="Times New Roman" w:eastAsia="Times New Roman" w:hAnsi="Times New Roman"/>
          <w:b/>
          <w:bCs/>
          <w:color w:val="1A3A5C"/>
          <w:sz w:val="30"/>
          <w:szCs w:val="30"/>
        </w:rPr>
        <w:t xml:space="preserve">Reflexive Consciousness</w:t>
      </w:r>
      <w:r>
        <w:rPr>
          <w:rFonts w:ascii="Times New Roman" w:cs="Times New Roman" w:eastAsia="Times New Roman" w:hAnsi="Times New Roman"/>
          <w:color w:val="555555"/>
          <w:sz w:val="22"/>
          <w:szCs w:val="22"/>
        </w:rPr>
        <w:t xml:space="preserve">  ·  Layer 7</w:t>
      </w:r>
    </w:p>
    <w:p>
      <w:pPr>
        <w:spacing w:before="80" w:after="240"/>
      </w:pPr>
      <w:r>
        <w:rPr>
          <w:rFonts w:ascii="Times New Roman" w:cs="Times New Roman" w:eastAsia="Times New Roman" w:hAnsi="Times New Roman"/>
          <w:i/>
          <w:iCs/>
          <w:color w:val="555555"/>
          <w:sz w:val="22"/>
          <w:szCs w:val="22"/>
        </w:rPr>
        <w:t xml:space="preserve">Maximum generativity at the Gödelian limit — the map cannot contain the node it is built inside of</w:t>
      </w:r>
    </w:p>
    <w:p>
      <w:pPr>
        <w:spacing w:before="0" w:after="240" w:line="480"/>
        <w:jc w:val="both"/>
      </w:pPr>
      <w:r>
        <w:rPr>
          <w:rFonts w:ascii="Times New Roman" w:cs="Times New Roman" w:eastAsia="Times New Roman" w:hAnsi="Times New Roman"/>
          <w:sz w:val="24"/>
          <w:szCs w:val="24"/>
        </w:rPr>
        <w:t xml:space="preserve">Reflexive Consciousness has maximum Dependency Depth (Layer Seven), total Connectivity (every node is experienced through it), and maximum Generativity (the entire enterprise of human knowledge — philosophy, science, art, religion, mathematics — is the product of Reflexive Consciousness operating on the world). These three dimensions agree more strongly than at any other node on the map. And yet Reflexive Consciousness is simultaneously the node the map cannot fully contain.</w:t>
      </w:r>
    </w:p>
    <w:p>
      <w:pPr>
        <w:spacing w:before="0" w:after="240" w:line="480"/>
        <w:ind w:firstLine="720"/>
        <w:jc w:val="both"/>
      </w:pPr>
      <w:r>
        <w:rPr>
          <w:rFonts w:ascii="Times New Roman" w:cs="Times New Roman" w:eastAsia="Times New Roman" w:hAnsi="Times New Roman"/>
          <w:sz w:val="24"/>
          <w:szCs w:val="24"/>
        </w:rPr>
        <w:t xml:space="preserve">The divergence here is not between the three tracking dimensions but between the map's productive capacity (maximum) and its formalisation capacity (formally limited). Reflexive Consciousness generates the most knowledge of any node on the map, but the formal system that is the Architecture cannot fully describe Reflexive Consciousness from within itself, because the formal system is running on Reflexive Consciousness — the examination is occurring inside the examined.</w:t>
      </w:r>
    </w:p>
    <w:p>
      <w:pPr>
        <w:spacing w:before="0" w:after="240" w:line="480"/>
        <w:ind w:firstLine="720"/>
        <w:jc w:val="both"/>
      </w:pPr>
      <w:r>
        <w:rPr>
          <w:rFonts w:ascii="Times New Roman" w:cs="Times New Roman" w:eastAsia="Times New Roman" w:hAnsi="Times New Roman"/>
          <w:sz w:val="24"/>
          <w:szCs w:val="24"/>
        </w:rPr>
        <w:t xml:space="preserve">Gödel's first incompleteness theorem (1931) states that any formal system powerful enough to express basic arithmetic contains true statements that cannot be proved from within the system. The Architecture is sufficiently powerful to reach Reflexive Consciousness and Meaning. It is therefore sufficiently powerful to be subject to Gödel's theorem: it contains nodes it cannot fully formalise from within itself. This is not a temporary limitation awaiting a more powerful formal system. A more powerful formal system would also encounter the theorem — at a higher level, but encounter it still.</w:t>
      </w:r>
    </w:p>
    <w:p>
      <w:pPr>
        <w:spacing w:before="0" w:after="240" w:line="480"/>
        <w:ind w:firstLine="720"/>
        <w:jc w:val="both"/>
      </w:pPr>
      <w:r>
        <w:rPr>
          <w:rFonts w:ascii="Times New Roman" w:cs="Times New Roman" w:eastAsia="Times New Roman" w:hAnsi="Times New Roman"/>
          <w:sz w:val="24"/>
          <w:szCs w:val="24"/>
        </w:rPr>
        <w:t xml:space="preserve">The Gödelian limit at Layer Seven is the map's most honest and most important finding. It shows that the Architecture is not a framework that will eventually be complete given sufficient work. It is a framework that has reached the structural limit of formal description in the domain it is mapping. That limit is not a failure — it is the mark of a formal system powerful enough to find its own boundary. Every framework that attempts to map consciousness or knowledge either hits this boundary or is not powerful enough to reach it. The Architecture hits it and names it.</w:t>
      </w:r>
    </w:p>
    <w:p>
      <w:pPr>
        <w:spacing w:before="0" w:after="240" w:line="480"/>
        <w:ind w:firstLine="720"/>
        <w:jc w:val="both"/>
      </w:pPr>
      <w:r>
        <w:rPr>
          <w:rFonts w:ascii="Times New Roman" w:cs="Times New Roman" w:eastAsia="Times New Roman" w:hAnsi="Times New Roman"/>
          <w:sz w:val="24"/>
          <w:szCs w:val="24"/>
        </w:rPr>
        <w:t xml:space="preserve">The practical consequence for intellectual inquiry is direct. The questions that arise at Reflexive Consciousness — why does processing feel like something, what is the phenomenal character of experience, what is it like to be the subject being constituted by recognition — are not questions that will be answered by adding more nodes to the Architecture or refining the dependency structure. They require inquiry from outside the system that is doing the mapping, which is not currently possible. The best available move is the one Chapter 8 makes: relocate the question from an individual system to a relational event, which makes the question more specific and slightly more tractable. But the Gödelian limit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DIVERGENCE SIGNAL — Reflexive Consciousness</w:t>
            </w:r>
          </w:p>
          <w:p>
            <w:pPr>
              <w:spacing w:before="40" w:after="60" w:line="400"/>
              <w:jc w:val="both"/>
            </w:pPr>
            <w:r>
              <w:rPr>
                <w:rFonts w:ascii="Times New Roman" w:cs="Times New Roman" w:eastAsia="Times New Roman" w:hAnsi="Times New Roman"/>
                <w:sz w:val="21"/>
                <w:szCs w:val="21"/>
              </w:rPr>
              <w:t xml:space="preserve">SIGNAL: Maximum generativity at the structural limit. The most productive node is simultaneously the one the map cannot fully contain.</w:t>
            </w:r>
          </w:p>
          <w:p>
            <w:pPr>
              <w:spacing w:before="40" w:after="60" w:line="400"/>
              <w:jc w:val="both"/>
            </w:pPr>
            <w:r>
              <w:rPr>
                <w:rFonts w:ascii="Times New Roman" w:cs="Times New Roman" w:eastAsia="Times New Roman" w:hAnsi="Times New Roman"/>
                <w:sz w:val="21"/>
                <w:szCs w:val="21"/>
              </w:rPr>
              <w:t xml:space="preserve">GÖDEL'S THEOREM APPLIED: The Architecture encounters its own incompleteness at the nodes it is built inside of. This is a structural prediction, not an embarrassment. Any formal system powerful enough to reach Reflexive Consciousness will encounter this limit. The Architecture names it instead of hiding it.</w:t>
            </w:r>
          </w:p>
          <w:p>
            <w:pPr>
              <w:spacing w:before="40" w:after="60" w:line="400"/>
              <w:jc w:val="both"/>
            </w:pPr>
            <w:r>
              <w:rPr>
                <w:rFonts w:ascii="Times New Roman" w:cs="Times New Roman" w:eastAsia="Times New Roman" w:hAnsi="Times New Roman"/>
                <w:sz w:val="21"/>
                <w:szCs w:val="21"/>
              </w:rPr>
              <w:t xml:space="preserve">IMPLICATION FOR CONSCIOUSNESS RESEARCH: Progress on the hard problem requires inquiry from outside the system doing the mapping — which is not currently available. The best available strategy is the relocation move of Chapter 8: from individual system to relational event. But the limit itself is not overcome by that move.</w:t>
            </w:r>
          </w:p>
        </w:tc>
      </w:tr>
    </w:tbl>
    <w:p>
      <w:pPr>
        <w:pStyle w:val="Heading1"/>
        <w:spacing w:before="600" w:after="160"/>
      </w:pPr>
      <w:r>
        <w:rPr>
          <w:rFonts w:ascii="Times New Roman" w:cs="Times New Roman" w:eastAsia="Times New Roman" w:hAnsi="Times New Roman"/>
          <w:b/>
          <w:bCs/>
          <w:color w:val="1A3A5C"/>
          <w:sz w:val="24"/>
          <w:szCs w:val="24"/>
        </w:rPr>
        <w:t xml:space="preserve">3.2  How to Use the Divergences Diagnostically</w:t>
      </w:r>
    </w:p>
    <w:p>
      <w:pPr>
        <w:spacing w:before="0" w:after="240" w:line="480"/>
        <w:jc w:val="both"/>
      </w:pPr>
      <w:r>
        <w:rPr>
          <w:rFonts w:ascii="Times New Roman" w:cs="Times New Roman" w:eastAsia="Times New Roman" w:hAnsi="Times New Roman"/>
          <w:sz w:val="24"/>
          <w:szCs w:val="24"/>
        </w:rPr>
        <w:t xml:space="preserve">The divergences are not merely findings about the structure of knowledge. They are a diagnostic toolkit. The following table maps diagnostic questions onto divergence patterns, with examples from the Architecture. Analysts working with the Architecture in specific domains can use the patterns to identify which divergence type is operative in the domain under study.</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2. Diagnostic use of divergence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Question Type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What to Look For</w:t>
            </w:r>
          </w:p>
        </w:tc>
        <w:tc>
          <w:tcPr>
            <w:tcW w:type="dxa" w:w="3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Example from This Map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Where is the largest
underdeveloped territory?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Nodes with high Connectivity and high Depth but low Generativity — load-bearing nodes that have not yet attracted systematic inquiry.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Boundary (Layer 1): as deep as Relation, as connected, but no formal cross-domain science exists. The most underdeveloped territory the map identifies.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Where is the generative
engine of the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Nodes where Connectivity and Generativity both peak and agree — the nodes doing the most work in both structural and productive terms.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Selection (Layer 5): highest Connectivity on the map, highest Generativity. Natural selection, cognitive selection, cultural selection — the map's most productive node.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Where is the invisible
pivot?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Nodes with high Connectivity but only moderate Generativity — structurally critical nodes that have not been recognized as such because their direct outputs are modest.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Memory (Layer 4): the phase transition pivot. Without Memory, emergence events are isolated. With Memory, they accumulate. Yet Memory generates relatively little knowledge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Where does more
complexity conceal itself
behind a simple label?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Nodes that appear to have low Dependency Depth because their name is familiar, but which actually require many prior layers when the dependencies are traced.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Language (Layer 6): intuitively simple, actually dependent on Layers 1–6 in full. Its deceptively accessible label conceals one of the deepest dependency structures on the map.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Where does the map
encounter its own limit?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Nodes where Generativity is maximum but the formal system cannot fully contain what it is describing — the Gödelian limit in the specific domain.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Reflexive Consciousness and Meaning (Layer 7): maximum Generativity, but the map is built inside these nodes. The examination is occurring inside the examined.</w:t>
            </w:r>
          </w:p>
        </w:tc>
      </w:tr>
    </w:tbl>
    <w:p>
      <w:pPr>
        <w:spacing w:before="24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The Boundary Opportunity in Practice</w:t>
      </w:r>
    </w:p>
    <w:p>
      <w:pPr>
        <w:spacing w:before="0" w:after="240" w:line="480"/>
        <w:jc w:val="both"/>
      </w:pPr>
      <w:r>
        <w:rPr>
          <w:rFonts w:ascii="Times New Roman" w:cs="Times New Roman" w:eastAsia="Times New Roman" w:hAnsi="Times New Roman"/>
          <w:sz w:val="24"/>
          <w:szCs w:val="24"/>
        </w:rPr>
        <w:t xml:space="preserve">The Boundary divergence (Divergence 2) is the most immediately actionable finding for researchers in biology, law, cognitive science, and physics. Each of these fields is currently grappling with boundary questions that it treats as domain-specific problems:</w:t>
      </w:r>
    </w:p>
    <w:p>
      <w:pPr>
        <w:pStyle w:val="ListParagraph"/>
        <w:numPr>
          <w:ilvl w:val="0"/>
          <w:numId w:val="2"/>
        </w:numPr>
        <w:spacing w:before="60" w:after="80" w:line="420"/>
      </w:pPr>
      <w:r>
        <w:rPr>
          <w:rFonts w:ascii="Times New Roman" w:cs="Times New Roman" w:eastAsia="Times New Roman" w:hAnsi="Times New Roman"/>
          <w:sz w:val="22"/>
          <w:szCs w:val="22"/>
        </w:rPr>
        <w:t xml:space="preserve">Molecular biology: what makes a living cell a distinct organism rather than a collection of molecules? The lipid bilayer provides the physical mechanism, but the formal criterion for biological individuation — what makes a boundary a boundary rather than a region of differential concentration — remains unspecified.</w:t>
      </w:r>
    </w:p>
    <w:p>
      <w:pPr>
        <w:pStyle w:val="ListParagraph"/>
        <w:numPr>
          <w:ilvl w:val="0"/>
          <w:numId w:val="2"/>
        </w:numPr>
        <w:spacing w:before="60" w:after="80" w:line="420"/>
      </w:pPr>
      <w:r>
        <w:rPr>
          <w:rFonts w:ascii="Times New Roman" w:cs="Times New Roman" w:eastAsia="Times New Roman" w:hAnsi="Times New Roman"/>
          <w:sz w:val="22"/>
          <w:szCs w:val="22"/>
        </w:rPr>
        <w:t xml:space="preserve">Law: what makes a corporate entity a legal person with rights and obligations? The formal criterion for legal personhood — what must be bounded for legal standing to exist — is constructed differently in different jurisdictions without a common formal foundation.</w:t>
      </w:r>
    </w:p>
    <w:p>
      <w:pPr>
        <w:pStyle w:val="ListParagraph"/>
        <w:numPr>
          <w:ilvl w:val="0"/>
          <w:numId w:val="2"/>
        </w:numPr>
        <w:spacing w:before="60" w:after="80" w:line="420"/>
      </w:pPr>
      <w:r>
        <w:rPr>
          <w:rFonts w:ascii="Times New Roman" w:cs="Times New Roman" w:eastAsia="Times New Roman" w:hAnsi="Times New Roman"/>
          <w:sz w:val="22"/>
          <w:szCs w:val="22"/>
        </w:rPr>
        <w:t xml:space="preserve">Cognitive science: what makes the self-boundary stable? Why does the healthy self experience some inputs as coming from outside and others as arising from inside? What are the conditions under which the self-boundary becomes permeable, rigid, or absent? These questions are studied separately in clinical psychology, phenomenology, and social psychology without a unifying formal framework.</w:t>
      </w:r>
    </w:p>
    <w:p>
      <w:pPr>
        <w:pStyle w:val="ListParagraph"/>
        <w:numPr>
          <w:ilvl w:val="0"/>
          <w:numId w:val="2"/>
        </w:numPr>
        <w:spacing w:before="60" w:after="80" w:line="420"/>
      </w:pPr>
      <w:r>
        <w:rPr>
          <w:rFonts w:ascii="Times New Roman" w:cs="Times New Roman" w:eastAsia="Times New Roman" w:hAnsi="Times New Roman"/>
          <w:sz w:val="22"/>
          <w:szCs w:val="22"/>
        </w:rPr>
        <w:t xml:space="preserve">Physics: what makes a thermodynamic system a system? The definition of a system in thermodynamics — which interactions are internal and which are external — is stipulated for specific problems rather than derived from formal conditions for system individuation.</w:t>
      </w:r>
    </w:p>
    <w:p>
      <w:pPr>
        <w:spacing w:before="0" w:after="240" w:line="480"/>
        <w:ind w:firstLine="720"/>
        <w:jc w:val="both"/>
      </w:pPr>
      <w:r>
        <w:rPr>
          <w:rFonts w:ascii="Times New Roman" w:cs="Times New Roman" w:eastAsia="Times New Roman" w:hAnsi="Times New Roman"/>
          <w:sz w:val="24"/>
          <w:szCs w:val="24"/>
        </w:rPr>
        <w:t xml:space="preserve">The Architecture predicts that all of these are instances of the same formal question, and that a rigorous answer to that question would provide each domain with a common foundation. The development of such a foundation is the single most promising intellectual opportunity the divergence analysis identifies.</w:t>
      </w:r>
    </w:p>
    <w:p>
      <w:pPr>
        <w:pStyle w:val="Heading2"/>
        <w:spacing w:before="400" w:after="120"/>
      </w:pPr>
      <w:r>
        <w:rPr>
          <w:rFonts w:ascii="Times New Roman" w:cs="Times New Roman" w:eastAsia="Times New Roman" w:hAnsi="Times New Roman"/>
          <w:b/>
          <w:bCs/>
          <w:i/>
          <w:iCs/>
          <w:color w:val="333333"/>
          <w:sz w:val="24"/>
          <w:szCs w:val="24"/>
        </w:rPr>
        <w:t xml:space="preserve">The Memory Pivot in Practice</w:t>
      </w:r>
    </w:p>
    <w:p>
      <w:pPr>
        <w:spacing w:before="0" w:after="240" w:line="480"/>
        <w:jc w:val="both"/>
      </w:pPr>
      <w:r>
        <w:rPr>
          <w:rFonts w:ascii="Times New Roman" w:cs="Times New Roman" w:eastAsia="Times New Roman" w:hAnsi="Times New Roman"/>
          <w:sz w:val="24"/>
          <w:szCs w:val="24"/>
        </w:rPr>
        <w:t xml:space="preserve">The Memory divergence (Divergence 3) points toward an underappreciated analytical tool in systems analysis. When analysing any complex adaptive system — biological, social, computational, or institutional — the Memory dimension is consistently the most underweighted in standard analyses.</w:t>
      </w:r>
    </w:p>
    <w:p>
      <w:pPr>
        <w:spacing w:before="0" w:after="240" w:line="480"/>
        <w:ind w:firstLine="720"/>
        <w:jc w:val="both"/>
      </w:pPr>
      <w:r>
        <w:rPr>
          <w:rFonts w:ascii="Times New Roman" w:cs="Times New Roman" w:eastAsia="Times New Roman" w:hAnsi="Times New Roman"/>
          <w:sz w:val="24"/>
          <w:szCs w:val="24"/>
        </w:rPr>
        <w:t xml:space="preserve">Standard systems analyses typically focus on current state (what is the system doing now?), feedback structure (what loops are operating?), and constraint structure (what limits what?). These correspond to Layer Three/Four nodes. They rarely ask the Memory question: what has been retained from previous selection cycles that is shaping current behaviour? What history is encoded in the system's current structure? What would the system need to 'remember' to be sustained?</w:t>
      </w:r>
    </w:p>
    <w:p>
      <w:pPr>
        <w:spacing w:before="0" w:after="240" w:line="480"/>
        <w:ind w:firstLine="720"/>
        <w:jc w:val="both"/>
      </w:pPr>
      <w:r>
        <w:rPr>
          <w:rFonts w:ascii="Times New Roman" w:cs="Times New Roman" w:eastAsia="Times New Roman" w:hAnsi="Times New Roman"/>
          <w:sz w:val="24"/>
          <w:szCs w:val="24"/>
        </w:rPr>
        <w:t xml:space="preserve">Assembly Theory suggests that the answer to the Memory question is quantitative: the assembly index of a structure measures how much accumulated Memory-enabled selection history is encoded in it. High assembly index means deep Memory instantiation. Low assembly index means shallow Memory instantiation — the structure could have arisen by chance rather than through accumulated selection. Applying assembly index thinking to social and institutional structures as well as to biological ones is a direct extension of the Memory divergence signal.</w:t>
      </w:r>
    </w:p>
    <w:p>
      <w:pPr>
        <w:pStyle w:val="Heading1"/>
        <w:spacing w:before="600" w:after="160"/>
      </w:pPr>
      <w:r>
        <w:rPr>
          <w:rFonts w:ascii="Times New Roman" w:cs="Times New Roman" w:eastAsia="Times New Roman" w:hAnsi="Times New Roman"/>
          <w:b/>
          <w:bCs/>
          <w:color w:val="1A3A5C"/>
          <w:sz w:val="24"/>
          <w:szCs w:val="24"/>
        </w:rPr>
        <w:t xml:space="preserve">3.3  The Recursive Structural Motif: A Finding Visible Only From the Map</w:t>
      </w:r>
    </w:p>
    <w:p>
      <w:pPr>
        <w:spacing w:before="0" w:after="240" w:line="480"/>
        <w:jc w:val="both"/>
      </w:pPr>
      <w:r>
        <w:rPr>
          <w:rFonts w:ascii="Times New Roman" w:cs="Times New Roman" w:eastAsia="Times New Roman" w:hAnsi="Times New Roman"/>
          <w:sz w:val="24"/>
          <w:szCs w:val="24"/>
        </w:rPr>
        <w:t xml:space="preserve">One of the Architecture's most striking findings is visible only by reading the divergence pattern across all seven divergences simultaneously. When the three dimensions are tracked across all 34 nodes and the divergences are plotted, a structural pattern emerges that repeats at every major transition in the dependency spine.</w:t>
      </w:r>
    </w:p>
    <w:p>
      <w:pPr>
        <w:spacing w:before="0" w:after="240" w:line="480"/>
        <w:ind w:firstLine="720"/>
        <w:jc w:val="both"/>
      </w:pPr>
      <w:r>
        <w:rPr>
          <w:rFonts w:ascii="Times New Roman" w:cs="Times New Roman" w:eastAsia="Times New Roman" w:hAnsi="Times New Roman"/>
          <w:sz w:val="24"/>
          <w:szCs w:val="24"/>
        </w:rPr>
        <w:t xml:space="preserve">The pattern: undifferentiated potential resolves into actualized difference through a relational event. This move occurs at four major transitions in the Architecture:</w:t>
      </w:r>
    </w:p>
    <w:p>
      <w:pPr>
        <w:pStyle w:val="ListParagraph"/>
        <w:numPr>
          <w:ilvl w:val="0"/>
          <w:numId w:val="2"/>
        </w:numPr>
        <w:spacing w:before="60" w:after="80" w:line="420"/>
      </w:pPr>
      <w:r>
        <w:rPr>
          <w:rFonts w:ascii="Times New Roman" w:cs="Times New Roman" w:eastAsia="Times New Roman" w:hAnsi="Times New Roman"/>
          <w:sz w:val="22"/>
          <w:szCs w:val="22"/>
        </w:rPr>
        <w:t xml:space="preserve">Layer −1 → Layer 0: Potential (multiple possible states coexisting) resolving into Difference (actualized distinguishable states) through measurement — the first instantiation event.</w:t>
      </w:r>
    </w:p>
    <w:p>
      <w:pPr>
        <w:pStyle w:val="ListParagraph"/>
        <w:numPr>
          <w:ilvl w:val="0"/>
          <w:numId w:val="2"/>
        </w:numPr>
        <w:spacing w:before="60" w:after="80" w:line="420"/>
      </w:pPr>
      <w:r>
        <w:rPr>
          <w:rFonts w:ascii="Times New Roman" w:cs="Times New Roman" w:eastAsia="Times New Roman" w:hAnsi="Times New Roman"/>
          <w:sz w:val="22"/>
          <w:szCs w:val="22"/>
        </w:rPr>
        <w:t xml:space="preserve">Layers 1–2: Undifferentiated relation (Relation and Boundary co-arising from Difference) resolving into bounded identity (Identity as the intersection of Relation and Boundary) — the first individuation event.</w:t>
      </w:r>
    </w:p>
    <w:p>
      <w:pPr>
        <w:pStyle w:val="ListParagraph"/>
        <w:numPr>
          <w:ilvl w:val="0"/>
          <w:numId w:val="2"/>
        </w:numPr>
        <w:spacing w:before="60" w:after="80" w:line="420"/>
      </w:pPr>
      <w:r>
        <w:rPr>
          <w:rFonts w:ascii="Times New Roman" w:cs="Times New Roman" w:eastAsia="Times New Roman" w:hAnsi="Times New Roman"/>
          <w:sz w:val="22"/>
          <w:szCs w:val="22"/>
        </w:rPr>
        <w:t xml:space="preserve">Layers 3–6: Syntactic code (Code at Layer Three, mapping structures onto structures) resolving into semantic meaning (Meaning at Layer Six, what Code means to a constituted subject within an intersubjective context) — the first meaning event.</w:t>
      </w:r>
    </w:p>
    <w:p>
      <w:pPr>
        <w:pStyle w:val="ListParagraph"/>
        <w:numPr>
          <w:ilvl w:val="0"/>
          <w:numId w:val="2"/>
        </w:numPr>
        <w:spacing w:before="60" w:after="80" w:line="420"/>
      </w:pPr>
      <w:r>
        <w:rPr>
          <w:rFonts w:ascii="Times New Roman" w:cs="Times New Roman" w:eastAsia="Times New Roman" w:hAnsi="Times New Roman"/>
          <w:sz w:val="22"/>
          <w:szCs w:val="22"/>
        </w:rPr>
        <w:t xml:space="preserve">Layer 5–6 boundary: Recognition of sameness (structural sensitivity to similar representational signatures) resolving into individuated subjects (both systems constituted simultaneously through the recognition) — the first subjectivity event.</w:t>
      </w:r>
    </w:p>
    <w:p>
      <w:pPr>
        <w:spacing w:before="0" w:after="240" w:line="480"/>
        <w:ind w:firstLine="720"/>
        <w:jc w:val="both"/>
      </w:pPr>
      <w:r>
        <w:rPr>
          <w:rFonts w:ascii="Times New Roman" w:cs="Times New Roman" w:eastAsia="Times New Roman" w:hAnsi="Times New Roman"/>
          <w:sz w:val="24"/>
          <w:szCs w:val="24"/>
        </w:rPr>
        <w:t xml:space="preserve">The Architecture is not describing four different phenomena at these four transitions. It is tracking one structural pattern at increasing levels of complexity: undifferentiated potential → relational event → actualized distinct individual. The same move that produces Difference from Potential produces Identity from Relation, produces Meaning from Code, and produces Subject from Sameness-Recognition. The recursion of this motif is a finding that the divergence analysis makes visible — because it requires seeing the full map simultaneously rather than node by node.</w:t>
      </w:r>
    </w:p>
    <w:p>
      <w:pPr>
        <w:spacing w:before="0" w:after="240" w:line="480"/>
        <w:ind w:firstLine="720"/>
        <w:jc w:val="both"/>
      </w:pPr>
      <w:r>
        <w:rPr>
          <w:rFonts w:ascii="Times New Roman" w:cs="Times New Roman" w:eastAsia="Times New Roman" w:hAnsi="Times New Roman"/>
          <w:sz w:val="24"/>
          <w:szCs w:val="24"/>
        </w:rPr>
        <w:t xml:space="preserve">This finding has implications for how novelty arises in complex systems generally. If the recursive structural motif correctly identifies the pattern of major transitions, then every new level of complexity in any domain should show the same structure: an undifferentiated potential at the current level, a relational event that instantiates a new distinction, and a stable individuated structure that becomes the undifferentiated potential for the next level. This is testable: the pattern predicts where the next major transitions in artificial intelligence, synthetic biology, and social organisation are structurally located, even if the specific implementations are not predictable.</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CHAPTER SUMMARY</w:t>
            </w:r>
          </w:p>
          <w:p>
            <w:pPr>
              <w:spacing w:before="40" w:after="80"/>
            </w:pPr>
            <w:r>
              <w:rPr>
                <w:rFonts w:ascii="Times New Roman" w:cs="Times New Roman" w:eastAsia="Times New Roman" w:hAnsi="Times New Roman"/>
                <w:b/>
                <w:bCs/>
                <w:color w:val="1A3A5C"/>
                <w:sz w:val="23"/>
                <w:szCs w:val="23"/>
              </w:rPr>
              <w:t xml:space="preserve">The divergences are where the map shows something new.</w:t>
            </w:r>
          </w:p>
          <w:p>
            <w:pPr>
              <w:spacing w:before="0" w:after="80"/>
              <w:jc w:val="both"/>
            </w:pPr>
            <w:r>
              <w:rPr>
                <w:rFonts w:ascii="Times New Roman" w:cs="Times New Roman" w:eastAsia="Times New Roman" w:hAnsi="Times New Roman"/>
                <w:sz w:val="22"/>
                <w:szCs w:val="22"/>
              </w:rPr>
              <w:t xml:space="preserve">The most foundational node (Difference) generates almost nothing directly. The deepest structural pivot (Memory) is nearly invisible to productivity measures. The map's hinge (Representation) is foundational rather than generative. The one agreement (Selection) identifies the generative engine. The deceptive depth of Language generates a testable prediction. The Gödelian limit at Reflexive Consciousness names what formal inquiry cannot reach.</w:t>
            </w:r>
          </w:p>
          <w:p>
            <w:pPr>
              <w:spacing w:before="0" w:after="60"/>
              <w:jc w:val="both"/>
            </w:pPr>
            <w:r>
              <w:rPr>
                <w:rFonts w:ascii="Times New Roman" w:cs="Times New Roman" w:eastAsia="Times New Roman" w:hAnsi="Times New Roman"/>
                <w:i/>
                <w:iCs/>
                <w:color w:val="8B6914"/>
                <w:sz w:val="22"/>
                <w:szCs w:val="22"/>
              </w:rPr>
              <w:t xml:space="preserve">None of these findings is visible from a single metric. All of them are visible from the divergence between three. That is why the standing principle holds: divergence is the most informative signal the map produces.</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3  ·  Reading the Map: Divergence as Signal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2026-03-30T23:27:06.334Z</dcterms:created>
  <dcterms:modified xsi:type="dcterms:W3CDTF">2026-03-30T23:27:06.335Z</dcterms:modified>
</cp:coreProperties>
</file>

<file path=docProps/custom.xml><?xml version="1.0" encoding="utf-8"?>
<Properties xmlns="http://schemas.openxmlformats.org/officeDocument/2006/custom-properties" xmlns:vt="http://schemas.openxmlformats.org/officeDocument/2006/docPropsVTypes"/>
</file>