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rPr>
          <w:rFonts w:ascii="Times New Roman" w:cs="Times New Roman" w:eastAsia="Times New Roman" w:hAnsi="Times New Roman"/>
          <w:sz w:val="24"/>
          <w:szCs w:val="24"/>
        </w:rPr>
        <w:t xml:space="preserve"/>
      </w:r>
    </w:p>
    <w:p>
      <w:pPr>
        <w:spacing w:before="0" w:after="40"/>
      </w:pPr>
      <w:r>
        <w:rPr>
          <w:rFonts w:ascii="Times New Roman" w:cs="Times New Roman" w:eastAsia="Times New Roman" w:hAnsi="Times New Roman"/>
          <w:i/>
          <w:iCs/>
          <w:color w:val="555555"/>
          <w:sz w:val="22"/>
          <w:szCs w:val="22"/>
        </w:rPr>
        <w:t xml:space="preserve">Chapter Four</w:t>
      </w:r>
    </w:p>
    <w:p>
      <w:pPr>
        <w:spacing w:before="0" w:after="80"/>
      </w:pPr>
      <w:r>
        <w:rPr>
          <w:rFonts w:ascii="Times New Roman" w:cs="Times New Roman" w:eastAsia="Times New Roman" w:hAnsi="Times New Roman"/>
          <w:b/>
          <w:bCs/>
          <w:color w:val="1A3A5C"/>
          <w:sz w:val="40"/>
          <w:szCs w:val="40"/>
        </w:rPr>
        <w:t xml:space="preserve">The Spiral as Framework</w:t>
      </w:r>
    </w:p>
    <w:p>
      <w:pPr>
        <w:pBdr>
          <w:bottom w:val="single" w:color="8B6914" w:sz="8" w:space="1"/>
        </w:pBdr>
        <w:spacing w:before="0" w:after="0"/>
      </w:pPr>
      <w:r>
        <w:rPr>
          <w:rFonts w:ascii="Times New Roman" w:cs="Times New Roman" w:eastAsia="Times New Roman" w:hAnsi="Times New Roman"/>
          <w:i/>
          <w:iCs/>
          <w:color w:val="555555"/>
          <w:sz w:val="24"/>
          <w:szCs w:val="24"/>
        </w:rPr>
        <w:t xml:space="preserve">What it claims, what it draws from, how to use it — and why the epistemic labeling is the framework's most distinctive feature</w:t>
      </w:r>
    </w:p>
    <w:p>
      <w:pPr>
        <w:spacing w:before="400" w:after="0"/>
      </w:pPr>
      <w:r>
        <w:rPr>
          <w:rFonts w:ascii="Times New Roman" w:cs="Times New Roman" w:eastAsia="Times New Roman" w:hAnsi="Times New Roman"/>
          <w:sz w:val="24"/>
          <w:szCs w:val="24"/>
        </w:rPr>
        <w:t xml:space="preserve"/>
      </w:r>
    </w:p>
    <w:p>
      <w:pPr>
        <w:spacing w:before="0" w:after="240" w:line="480"/>
        <w:jc w:val="both"/>
      </w:pPr>
      <w:r>
        <w:rPr>
          <w:rFonts w:ascii="Times New Roman" w:cs="Times New Roman" w:eastAsia="Times New Roman" w:hAnsi="Times New Roman"/>
          <w:sz w:val="24"/>
          <w:szCs w:val="24"/>
        </w:rPr>
        <w:t xml:space="preserve">The Spiral was built independently of the Architecture. It began from a different question, used different tools, and was aimed at a different kind of output. The Architecture asks what must logically precede what. The Spiral asks how complexity unfolds in systems over time. These are not the same question, and the frameworks that answer them are not the same kind of thing.</w:t>
      </w:r>
    </w:p>
    <w:p>
      <w:pPr>
        <w:spacing w:before="0" w:after="240" w:line="480"/>
        <w:ind w:firstLine="720"/>
        <w:jc w:val="both"/>
      </w:pPr>
      <w:r>
        <w:rPr>
          <w:rFonts w:ascii="Times New Roman" w:cs="Times New Roman" w:eastAsia="Times New Roman" w:hAnsi="Times New Roman"/>
          <w:sz w:val="24"/>
          <w:szCs w:val="24"/>
        </w:rPr>
        <w:t xml:space="preserve">This chapter presents the Spiral as a framework — before Chapter 5 presents all 155 of its truths in full. The purpose of this presentation is the same as Chapter 1's purpose for the Architecture: to give the reader the tools to read the truths critically rather than passively. The Spiral's epistemic labeling system, its tier structure, its ontology phases, its diagnostic purpose, and its honest self-assessment are all load-bearing features that determine how the truths should be read and what kind of challenges to them are well-formed.</w:t>
      </w:r>
    </w:p>
    <w:p>
      <w:pPr>
        <w:spacing w:before="0" w:after="240" w:line="480"/>
        <w:ind w:firstLine="720"/>
        <w:jc w:val="both"/>
      </w:pPr>
      <w:r>
        <w:rPr>
          <w:rFonts w:ascii="Times New Roman" w:cs="Times New Roman" w:eastAsia="Times New Roman" w:hAnsi="Times New Roman"/>
          <w:sz w:val="24"/>
          <w:szCs w:val="24"/>
        </w:rPr>
        <w:t xml:space="preserve">The chapter also locates the Spiral in relation to comparable frameworks in the systems and consciousness literature — Spiral Dynamics (Beck and Cowan), Integral Theory (Wilber) — and shows precisely what makes this framework epistemologically different from them. The differences are not matters of emphasis or interpretation. They are structural, and they determine what the framework can and cannot claim.</w:t>
      </w:r>
    </w:p>
    <w:p>
      <w:pPr>
        <w:pStyle w:val="Heading1"/>
        <w:spacing w:before="600" w:after="160"/>
      </w:pPr>
      <w:r>
        <w:rPr>
          <w:rFonts w:ascii="Times New Roman" w:cs="Times New Roman" w:eastAsia="Times New Roman" w:hAnsi="Times New Roman"/>
          <w:b/>
          <w:bCs/>
          <w:color w:val="1A3A5C"/>
          <w:sz w:val="24"/>
          <w:szCs w:val="24"/>
        </w:rPr>
        <w:t xml:space="preserve">4.1  The Spiral's Central Question</w:t>
      </w:r>
    </w:p>
    <w:p>
      <w:pPr>
        <w:spacing w:before="0" w:after="240" w:line="480"/>
        <w:jc w:val="both"/>
      </w:pPr>
      <w:r>
        <w:rPr>
          <w:rFonts w:ascii="Times New Roman" w:cs="Times New Roman" w:eastAsia="Times New Roman" w:hAnsi="Times New Roman"/>
          <w:sz w:val="24"/>
          <w:szCs w:val="24"/>
        </w:rPr>
        <w:t xml:space="preserve">The Spiral asks: how does complexity unfold in systems over time?</w:t>
      </w:r>
    </w:p>
    <w:p>
      <w:pPr>
        <w:spacing w:before="0" w:after="240" w:line="480"/>
        <w:ind w:firstLine="720"/>
        <w:jc w:val="both"/>
      </w:pPr>
      <w:r>
        <w:rPr>
          <w:rFonts w:ascii="Times New Roman" w:cs="Times New Roman" w:eastAsia="Times New Roman" w:hAnsi="Times New Roman"/>
          <w:sz w:val="24"/>
          <w:szCs w:val="24"/>
        </w:rPr>
        <w:t xml:space="preserve">This is a developmental question, not a logical one. It assumes a universe already in operation — already containing matter, energy, thermodynamic processes, and physical law — and maps the stages through which systems within that universe grow in complexity, encounter constraints, collapse and reorganize, develop identity, achieve meta-governance, and approach integration. The Spiral begins inside physics and maps what happens from there.</w:t>
      </w:r>
    </w:p>
    <w:p>
      <w:pPr>
        <w:spacing w:before="0" w:after="240" w:line="480"/>
        <w:ind w:firstLine="720"/>
        <w:jc w:val="both"/>
      </w:pPr>
      <w:r>
        <w:rPr>
          <w:rFonts w:ascii="Times New Roman" w:cs="Times New Roman" w:eastAsia="Times New Roman" w:hAnsi="Times New Roman"/>
          <w:sz w:val="24"/>
          <w:szCs w:val="24"/>
        </w:rPr>
        <w:t xml:space="preserve">The Architecture, by contrast, begins before physics. Its Layer Zero (Difference) and Layer Negative One (Potential) describe the logical conditions that make a physical universe possible at all. The Spiral takes those conditions as already given. This means the Spiral's Tier 1 — Foundations, the thermodynamic and information-theoretic conditions for any physical system — is not the bottom of the full map. It is the bottom of the observable map: the bottom of what can be seen from inside a universe already in operation. Everything in Tier 1 presupposes the Architecture's Layers Negative One through Two already instantiated in matter. This is Gap 1 of the five critical gaps developed in Chapter 7.</w:t>
      </w:r>
    </w:p>
    <w:p>
      <w:pPr>
        <w:spacing w:before="0" w:after="240" w:line="480"/>
        <w:ind w:firstLine="720"/>
        <w:jc w:val="both"/>
      </w:pPr>
      <w:r>
        <w:rPr>
          <w:rFonts w:ascii="Times New Roman" w:cs="Times New Roman" w:eastAsia="Times New Roman" w:hAnsi="Times New Roman"/>
          <w:sz w:val="24"/>
          <w:szCs w:val="24"/>
        </w:rPr>
        <w:t xml:space="preserve">The Spiral's developmental framing — following how complexity unfolds over time — gives it a different character from the Architecture's logical framing. The Architecture describes what must be structurally in place. The Spiral describes what it looks like as those structural conditions instantiate in matter and produce systems with increasing complexity. Both are needed: the Architecture shows the necessity; the Spiral shows the phenomenology of the development. Chapter 6's eight mechanisms derive why the Spiral's developmental stages appear in the order they do from the Architecture's dependency structure. Understanding the Spiral as a developmental framework — not a logical one — is prerequisite to reading those mechanisms correctly.</w:t>
      </w:r>
    </w:p>
    <w:p>
      <w:pPr>
        <w:spacing w:before="160" w:after="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2"/>
              <w:left w:val="single" w:color="8B6914" w:sz="16"/>
              <w:bottom w:val="single" w:color="8B6914" w:sz="2"/>
              <w:right w:val="single" w:color="8B6914" w:sz="2"/>
            </w:tcBorders>
            <w:shd w:fill="FDF6E3" w:val="clear"/>
            <w:tcMar>
              <w:top w:type="dxa" w:w="120"/>
              <w:left w:type="dxa" w:w="200"/>
              <w:bottom w:type="dxa" w:w="120"/>
              <w:right w:type="dxa" w:w="160"/>
            </w:tcMar>
          </w:tcPr>
          <w:p>
            <w:pPr>
              <w:spacing w:before="40" w:after="80"/>
            </w:pPr>
            <w:r>
              <w:rPr>
                <w:rFonts w:ascii="Times New Roman" w:cs="Times New Roman" w:eastAsia="Times New Roman" w:hAnsi="Times New Roman"/>
                <w:b/>
                <w:bCs/>
                <w:caps/>
                <w:color w:val="8B6914"/>
                <w:sz w:val="20"/>
                <w:szCs w:val="20"/>
              </w:rPr>
              <w:t xml:space="preserve">TWO QUESTIONS, TWO FRAMEWORKS</w:t>
            </w:r>
          </w:p>
          <w:p>
            <w:pPr>
              <w:spacing w:before="40" w:after="60" w:line="400"/>
              <w:jc w:val="both"/>
            </w:pPr>
            <w:r>
              <w:rPr>
                <w:rFonts w:ascii="Times New Roman" w:cs="Times New Roman" w:eastAsia="Times New Roman" w:hAnsi="Times New Roman"/>
                <w:sz w:val="21"/>
                <w:szCs w:val="21"/>
              </w:rPr>
              <w:t xml:space="preserve">The Spiral asks a different question from the Architecture.</w:t>
            </w:r>
          </w:p>
          <w:p>
            <w:pPr>
              <w:spacing w:before="40" w:after="60" w:line="400"/>
              <w:jc w:val="both"/>
            </w:pPr>
            <w:r>
              <w:rPr>
                <w:rFonts w:ascii="Times New Roman" w:cs="Times New Roman" w:eastAsia="Times New Roman" w:hAnsi="Times New Roman"/>
                <w:sz w:val="21"/>
                <w:szCs w:val="21"/>
              </w:rPr>
              <w:t xml:space="preserve">Architecture: What must logically precede what? Answer: a map of necessary conditions.</w:t>
            </w:r>
          </w:p>
          <w:p>
            <w:pPr>
              <w:spacing w:before="40" w:after="60" w:line="400"/>
              <w:jc w:val="both"/>
            </w:pPr>
            <w:r>
              <w:rPr>
                <w:rFonts w:ascii="Times New Roman" w:cs="Times New Roman" w:eastAsia="Times New Roman" w:hAnsi="Times New Roman"/>
                <w:sz w:val="21"/>
                <w:szCs w:val="21"/>
              </w:rPr>
              <w:t xml:space="preserve">Spiral: How does complexity unfold in systems over time? Answer: a map of developmental stages.</w:t>
            </w:r>
          </w:p>
          <w:p>
            <w:pPr>
              <w:spacing w:before="40" w:after="60" w:line="400"/>
              <w:jc w:val="both"/>
            </w:pPr>
            <w:r>
              <w:rPr>
                <w:rFonts w:ascii="Times New Roman" w:cs="Times New Roman" w:eastAsia="Times New Roman" w:hAnsi="Times New Roman"/>
                <w:sz w:val="21"/>
                <w:szCs w:val="21"/>
              </w:rPr>
              <w:t xml:space="preserve">Neither is derivable from the other alone. Together, through the Mechanism, they constitute one instrument.</w:t>
            </w:r>
          </w:p>
        </w:tc>
      </w:tr>
    </w:tbl>
    <w:p>
      <w:pPr>
        <w:pStyle w:val="Heading1"/>
        <w:spacing w:before="600" w:after="160"/>
      </w:pPr>
      <w:r>
        <w:rPr>
          <w:rFonts w:ascii="Times New Roman" w:cs="Times New Roman" w:eastAsia="Times New Roman" w:hAnsi="Times New Roman"/>
          <w:b/>
          <w:bCs/>
          <w:color w:val="1A3A5C"/>
          <w:sz w:val="24"/>
          <w:szCs w:val="24"/>
        </w:rPr>
        <w:t xml:space="preserve">4.2  What Makes This Framework Epistemologically Unusual</w:t>
      </w:r>
    </w:p>
    <w:p>
      <w:pPr>
        <w:spacing w:before="0" w:after="240" w:line="480"/>
        <w:jc w:val="both"/>
      </w:pPr>
      <w:r>
        <w:rPr>
          <w:rFonts w:ascii="Times New Roman" w:cs="Times New Roman" w:eastAsia="Times New Roman" w:hAnsi="Times New Roman"/>
          <w:sz w:val="24"/>
          <w:szCs w:val="24"/>
        </w:rPr>
        <w:t xml:space="preserve">The Spiral is a systems framework that maps complexity, consciousness, and intelligence across nine tiers. There are other frameworks that attempt something similar. What makes this one epistemologically different is not the ambition of its scope. It is the explicit, load-bearing treatment of epistemic uncertainty throughout.</w:t>
      </w:r>
    </w:p>
    <w:p>
      <w:pPr>
        <w:spacing w:before="0" w:after="240" w:line="480"/>
        <w:ind w:firstLine="720"/>
        <w:jc w:val="both"/>
      </w:pPr>
      <w:r>
        <w:rPr>
          <w:rFonts w:ascii="Times New Roman" w:cs="Times New Roman" w:eastAsia="Times New Roman" w:hAnsi="Times New Roman"/>
          <w:sz w:val="24"/>
          <w:szCs w:val="24"/>
        </w:rPr>
        <w:t xml:space="preserve">Most grand systems frameworks present their claims with uniform confidence. Spiral Dynamics (Beck and Cowan, 1996) describes value systems ('memes') that develop through eight colour-coded stages, from Beige (survival) through Coral (cosmic integration), with no systematic distinction between the well-established and the speculative. Integral Theory (Wilber, 2000) proposes a four-quadrant model integrating interior and exterior, individual and collective dimensions of existence, citing a wide range of scientific and philosophical sources without distinguishing the established from the hypothetical. Neither framework provides falsifiability conditions for its claims, neither explicitly names what it cannot explain, and neither distinguishes between claims with strong empirical support and claims that are philosophical proposals.</w:t>
      </w:r>
    </w:p>
    <w:p>
      <w:pPr>
        <w:spacing w:before="0" w:after="240" w:line="480"/>
        <w:ind w:firstLine="720"/>
        <w:jc w:val="both"/>
      </w:pPr>
      <w:r>
        <w:rPr>
          <w:rFonts w:ascii="Times New Roman" w:cs="Times New Roman" w:eastAsia="Times New Roman" w:hAnsi="Times New Roman"/>
          <w:sz w:val="24"/>
          <w:szCs w:val="24"/>
        </w:rPr>
        <w:t xml:space="preserve">The Spiral presented in this volume makes all three of those distinctions explicitly, using the [E]/[H]/[T]/[P] labeling system on every truth. This is not a modest rhetorical gesture. It is a substantive methodological commitment with specific consequences: [E] claims can be challenged by citation of contrary empirical evidence; [H] claims can be refined by new research; [T] claims generate testable predictions; [P] claims can be engaged philosophically but not falsified empirically. A framework that makes these distinctions explicit has committed to being correctable in specific ways. A framework that does not make these distinctions has not committed to correctability at all.</w:t>
      </w:r>
    </w:p>
    <w:p>
      <w:pPr>
        <w:spacing w:before="0" w:after="240" w:line="480"/>
        <w:ind w:firstLine="720"/>
        <w:jc w:val="both"/>
      </w:pPr>
      <w:r>
        <w:rPr>
          <w:rFonts w:ascii="Times New Roman" w:cs="Times New Roman" w:eastAsia="Times New Roman" w:hAnsi="Times New Roman"/>
          <w:sz w:val="24"/>
          <w:szCs w:val="24"/>
        </w:rPr>
        <w:t xml:space="preserve">The table below places this framework against Spiral Dynamics and Integral Theory on six dimensions that determine what kind of intellectual engagement the framework invites.</w:t>
      </w:r>
    </w:p>
    <w:p>
      <w:pPr>
        <w:spacing w:before="120" w:after="0"/>
      </w:pPr>
      <w:r>
        <w:rPr>
          <w:rFonts w:ascii="Times New Roman" w:cs="Times New Roman" w:eastAsia="Times New Roman" w:hAnsi="Times New Roman"/>
          <w:sz w:val="24"/>
          <w:szCs w:val="24"/>
        </w:rPr>
        <w:t xml:space="preserve"/>
      </w:r>
    </w:p>
    <w:p>
      <w:pPr>
        <w:spacing w:before="60" w:after="80"/>
        <w:jc w:val="center"/>
      </w:pPr>
      <w:r>
        <w:rPr>
          <w:rFonts w:ascii="Times New Roman" w:cs="Times New Roman" w:eastAsia="Times New Roman" w:hAnsi="Times New Roman"/>
          <w:i/>
          <w:iCs/>
          <w:sz w:val="20"/>
          <w:szCs w:val="20"/>
        </w:rPr>
        <w:t xml:space="preserve">Table 1. The Spiral compared to related grand systems frameworks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400"/>
      </w:tblGrid>
      <w:tr>
        <w:trPr>
          <w:tblHeader/>
        </w:trPr>
        <w:tc>
          <w:tcPr>
            <w:tcW w:type="dxa" w:w="16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Dimension</w:t>
            </w:r>
          </w:p>
        </w:tc>
        <w:tc>
          <w:tcPr>
            <w:tcW w:type="dxa" w:w="2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The Spiral (This Framework)</w:t>
            </w:r>
          </w:p>
        </w:tc>
        <w:tc>
          <w:tcPr>
            <w:tcW w:type="dxa" w:w="2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Spiral Dynamics
(Beck &amp; Cowan)</w:t>
            </w:r>
          </w:p>
        </w:tc>
        <w:tc>
          <w:tcPr>
            <w:tcW w:type="dxa" w:w="2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Integral Theory
(Wilber)</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b/>
                <w:bCs/>
                <w:sz w:val="18"/>
                <w:szCs w:val="18"/>
              </w:rPr>
              <w:t xml:space="preserve">Epistemic labeling</w:t>
            </w:r>
          </w:p>
        </w:tc>
        <w:tc>
          <w:tcPr>
            <w:tcW w:type="dxa" w:w="2400"/>
            <w:tcBorders>
              <w:top w:val="single" w:color="CCCCCC" w:sz="1"/>
              <w:left w:val="single" w:color="CCCCCC" w:sz="1"/>
              <w:bottom w:val="single" w:color="CCCCCC" w:sz="1"/>
              <w:right w:val="single" w:color="CCCCCC" w:sz="1"/>
            </w:tcBorders>
            <w:shd w:fill="EAF5EC" w:val="clear"/>
            <w:tcMar>
              <w:top w:type="dxa" w:w="80"/>
              <w:left w:type="dxa" w:w="100"/>
              <w:bottom w:type="dxa" w:w="80"/>
              <w:right w:type="dxa" w:w="100"/>
            </w:tcMar>
            <w:vAlign w:val="top"/>
          </w:tcPr>
          <w:p>
            <w:pPr>
              <w:spacing w:line="360"/>
            </w:pPr>
            <w:r>
              <w:rPr>
                <w:rFonts w:ascii="Times New Roman" w:cs="Times New Roman" w:eastAsia="Times New Roman" w:hAnsi="Times New Roman"/>
                <w:sz w:val="18"/>
                <w:szCs w:val="18"/>
              </w:rPr>
              <w:t xml:space="preserve">Explicit [E]/[H]/[T]/[P] on every claim. Load-bearing, not decorative.</w:t>
            </w:r>
          </w:p>
        </w:tc>
        <w:tc>
          <w:tcPr>
            <w:tcW w:type="dxa" w:w="2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sz w:val="18"/>
                <w:szCs w:val="18"/>
              </w:rPr>
              <w:t xml:space="preserve">None. Claims presented as discovered truths without differentiation.</w:t>
            </w:r>
          </w:p>
        </w:tc>
        <w:tc>
          <w:tcPr>
            <w:tcW w:type="dxa" w:w="2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sz w:val="18"/>
                <w:szCs w:val="18"/>
              </w:rPr>
              <w:t xml:space="preserve">None. Levels described with equivalent confidence throughout.</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b/>
                <w:bCs/>
                <w:sz w:val="18"/>
                <w:szCs w:val="18"/>
              </w:rPr>
              <w:t xml:space="preserve">Treatment of limits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sz w:val="18"/>
                <w:szCs w:val="18"/>
              </w:rPr>
              <w:t xml:space="preserve">Honest limits named (hard problem, sufficiency gap, stakes gap). Presented as structural features.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sz w:val="18"/>
                <w:szCs w:val="18"/>
              </w:rPr>
              <w:t xml:space="preserve">Limits not formalised. Hard problem sidestepped.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sz w:val="18"/>
                <w:szCs w:val="18"/>
              </w:rPr>
              <w:t xml:space="preserve">Limits not formalised. Framework claimed to be integrative without specification of what it cannot integrate.</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b/>
                <w:bCs/>
                <w:sz w:val="18"/>
                <w:szCs w:val="18"/>
              </w:rPr>
              <w:t xml:space="preserve">Scientific grounding</w:t>
            </w:r>
          </w:p>
        </w:tc>
        <w:tc>
          <w:tcPr>
            <w:tcW w:type="dxa" w:w="2400"/>
            <w:tcBorders>
              <w:top w:val="single" w:color="CCCCCC" w:sz="1"/>
              <w:left w:val="single" w:color="CCCCCC" w:sz="1"/>
              <w:bottom w:val="single" w:color="CCCCCC" w:sz="1"/>
              <w:right w:val="single" w:color="CCCCCC" w:sz="1"/>
            </w:tcBorders>
            <w:shd w:fill="EAF5EC" w:val="clear"/>
            <w:tcMar>
              <w:top w:type="dxa" w:w="80"/>
              <w:left w:type="dxa" w:w="100"/>
              <w:bottom w:type="dxa" w:w="80"/>
              <w:right w:type="dxa" w:w="100"/>
            </w:tcMar>
            <w:vAlign w:val="top"/>
          </w:tcPr>
          <w:p>
            <w:pPr>
              <w:spacing w:line="360"/>
            </w:pPr>
            <w:r>
              <w:rPr>
                <w:rFonts w:ascii="Times New Roman" w:cs="Times New Roman" w:eastAsia="Times New Roman" w:hAnsi="Times New Roman"/>
                <w:sz w:val="18"/>
                <w:szCs w:val="18"/>
              </w:rPr>
              <w:t xml:space="preserve">Tiers 1–4 primarily [E] and [H] with citations. Tiers 7A–7B differentiated.</w:t>
            </w:r>
          </w:p>
        </w:tc>
        <w:tc>
          <w:tcPr>
            <w:tcW w:type="dxa" w:w="2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sz w:val="18"/>
                <w:szCs w:val="18"/>
              </w:rPr>
              <w:t xml:space="preserve">Selected scientific findings cited in support; contradictory evidence rarely acknowledged.</w:t>
            </w:r>
          </w:p>
        </w:tc>
        <w:tc>
          <w:tcPr>
            <w:tcW w:type="dxa" w:w="2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sz w:val="18"/>
                <w:szCs w:val="18"/>
              </w:rPr>
              <w:t xml:space="preserve">Developmental psychology and some neuroscience; largely speculative extrapolation.</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b/>
                <w:bCs/>
                <w:sz w:val="18"/>
                <w:szCs w:val="18"/>
              </w:rPr>
              <w:t xml:space="preserve">Falsifiability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sz w:val="18"/>
                <w:szCs w:val="18"/>
              </w:rPr>
              <w:t xml:space="preserve">Each truth includes an operational falsifiability condition.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sz w:val="18"/>
                <w:szCs w:val="18"/>
              </w:rPr>
              <w:t xml:space="preserve">No falsifiability conditions stated.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sz w:val="18"/>
                <w:szCs w:val="18"/>
              </w:rPr>
              <w:t xml:space="preserve">No falsifiability conditions stated.</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b/>
                <w:bCs/>
                <w:sz w:val="18"/>
                <w:szCs w:val="18"/>
              </w:rPr>
              <w:t xml:space="preserve">Relation to hard problem</w:t>
            </w:r>
          </w:p>
        </w:tc>
        <w:tc>
          <w:tcPr>
            <w:tcW w:type="dxa" w:w="2400"/>
            <w:tcBorders>
              <w:top w:val="single" w:color="CCCCCC" w:sz="1"/>
              <w:left w:val="single" w:color="CCCCCC" w:sz="1"/>
              <w:bottom w:val="single" w:color="CCCCCC" w:sz="1"/>
              <w:right w:val="single" w:color="CCCCCC" w:sz="1"/>
            </w:tcBorders>
            <w:shd w:fill="EAF5EC" w:val="clear"/>
            <w:tcMar>
              <w:top w:type="dxa" w:w="80"/>
              <w:left w:type="dxa" w:w="100"/>
              <w:bottom w:type="dxa" w:w="80"/>
              <w:right w:type="dxa" w:w="100"/>
            </w:tcMar>
            <w:vAlign w:val="top"/>
          </w:tcPr>
          <w:p>
            <w:pPr>
              <w:spacing w:line="360"/>
            </w:pPr>
            <w:r>
              <w:rPr>
                <w:rFonts w:ascii="Times New Roman" w:cs="Times New Roman" w:eastAsia="Times New Roman" w:hAnsi="Times New Roman"/>
                <w:sz w:val="18"/>
                <w:szCs w:val="18"/>
              </w:rPr>
              <w:t xml:space="preserve">Named as unsolved. Structurally located. Sufficiency gap acknowledged.</w:t>
            </w:r>
          </w:p>
        </w:tc>
        <w:tc>
          <w:tcPr>
            <w:tcW w:type="dxa" w:w="2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sz w:val="18"/>
                <w:szCs w:val="18"/>
              </w:rPr>
              <w:t xml:space="preserve">Implicitly claimed to be addressed or dissolved.</w:t>
            </w:r>
          </w:p>
        </w:tc>
        <w:tc>
          <w:tcPr>
            <w:tcW w:type="dxa" w:w="2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sz w:val="18"/>
                <w:szCs w:val="18"/>
              </w:rPr>
              <w:t xml:space="preserve">Not directly addressed.</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b/>
                <w:bCs/>
                <w:sz w:val="18"/>
                <w:szCs w:val="18"/>
              </w:rPr>
              <w:t xml:space="preserve">Self-assessment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sz w:val="18"/>
                <w:szCs w:val="18"/>
              </w:rPr>
              <w:t xml:space="preserve">Explicitly: a conceptual synthesis, not discovered truths. Edges held lightly.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sz w:val="18"/>
                <w:szCs w:val="18"/>
              </w:rPr>
              <w:t xml:space="preserve">Presented as discovered universal truths about the Spiral of Existence.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sz w:val="18"/>
                <w:szCs w:val="18"/>
              </w:rPr>
              <w:t xml:space="preserve">Presented as integrating all prior developmental frameworks.</w:t>
            </w:r>
          </w:p>
        </w:tc>
      </w:tr>
    </w:tbl>
    <w:p>
      <w:pPr>
        <w:spacing w:before="240" w:after="0"/>
      </w:pPr>
      <w:r>
        <w:rPr>
          <w:rFonts w:ascii="Times New Roman" w:cs="Times New Roman" w:eastAsia="Times New Roman" w:hAnsi="Times New Roman"/>
          <w:sz w:val="24"/>
          <w:szCs w:val="24"/>
        </w:rPr>
        <w:t xml:space="preserve"/>
      </w:r>
    </w:p>
    <w:p>
      <w:pPr>
        <w:spacing w:before="0" w:after="240" w:line="480"/>
        <w:ind w:firstLine="720"/>
        <w:jc w:val="both"/>
      </w:pPr>
      <w:r>
        <w:rPr>
          <w:rFonts w:ascii="Times New Roman" w:cs="Times New Roman" w:eastAsia="Times New Roman" w:hAnsi="Times New Roman"/>
          <w:sz w:val="24"/>
          <w:szCs w:val="24"/>
        </w:rPr>
        <w:t xml:space="preserve">The table is not offered as a dismissal of Spiral Dynamics or Integral Theory. Both have produced genuine value: Spiral Dynamics has been widely applied in organisational development and conflict resolution; Integral Theory has provided a useful integrative vocabulary across domains. The comparison is offered to show what the Spiral presented in this volume is claiming and what kind of challenge it is open to — which is a different set of commitments from the frameworks it superficially resembles.</w:t>
      </w:r>
    </w:p>
    <w:p>
      <w:pPr>
        <w:pStyle w:val="Heading1"/>
        <w:spacing w:before="600" w:after="160"/>
      </w:pPr>
      <w:r>
        <w:rPr>
          <w:rFonts w:ascii="Times New Roman" w:cs="Times New Roman" w:eastAsia="Times New Roman" w:hAnsi="Times New Roman"/>
          <w:b/>
          <w:bCs/>
          <w:color w:val="1A3A5C"/>
          <w:sz w:val="24"/>
          <w:szCs w:val="24"/>
        </w:rPr>
        <w:t xml:space="preserve">4.3  What the Spiral Draws From</w:t>
      </w:r>
    </w:p>
    <w:p>
      <w:pPr>
        <w:spacing w:before="0" w:after="240" w:line="480"/>
        <w:jc w:val="both"/>
      </w:pPr>
      <w:r>
        <w:rPr>
          <w:rFonts w:ascii="Times New Roman" w:cs="Times New Roman" w:eastAsia="Times New Roman" w:hAnsi="Times New Roman"/>
          <w:sz w:val="24"/>
          <w:szCs w:val="24"/>
        </w:rPr>
        <w:t xml:space="preserve">The Spiral synthesises across nine research domains, each contributing to different tiers. The epistemic authority of the framework at each tier is determined by the quality of the research it draws from — which is precisely why the labeling system matters. Claiming [E] for a Tier 1 claim about thermodynamics is legitimate; claiming [E] for a Tier 7B claim about cosmic integration would be overclaiming.</w:t>
      </w:r>
    </w:p>
    <w:p>
      <w:pPr>
        <w:spacing w:before="0" w:after="240" w:line="480"/>
        <w:ind w:firstLine="720"/>
        <w:jc w:val="both"/>
      </w:pPr>
      <w:r>
        <w:rPr>
          <w:rFonts w:ascii="Times New Roman" w:cs="Times New Roman" w:eastAsia="Times New Roman" w:hAnsi="Times New Roman"/>
          <w:sz w:val="24"/>
          <w:szCs w:val="24"/>
        </w:rPr>
        <w:t xml:space="preserve">The nine source domains are: thermodynamics and information theory (Shannon, Boltzmann, Landauer) — the primary grounding for Tier 1; cybernetics and systems theory (Wiener, Ashby, Beer) — contributing to Tiers 1, 2, and 6; complexity and emergence science (Holland, Kauffman, Prigogine) — primary for Tier 3; evolutionary biology and dynamical systems (Darwin, Wolfram, Eigen) — primary for Tier 2; cognitive science and neuroscience (Friston, Damasio, Dehaene) — primary for Tiers 5 and 7A; philosophy of mind (Chalmers, Dennett, Metzinger, Nagel) — primary for Tiers 5 and 7B; consciousness science (Tononi, Baars, Koch) — primary for Tier 7A; resilience and collapse theory (Holling, Tainter, Gunderson) — primary for Tier 4; and Assembly Theory and life as information (Walker) — contributing to the understanding of the Layer Four phase transition and the origin of life.</w:t>
      </w:r>
    </w:p>
    <w:p>
      <w:pPr>
        <w:spacing w:before="0" w:after="240" w:line="480"/>
        <w:ind w:firstLine="720"/>
        <w:jc w:val="both"/>
      </w:pPr>
      <w:r>
        <w:rPr>
          <w:rFonts w:ascii="Times New Roman" w:cs="Times New Roman" w:eastAsia="Times New Roman" w:hAnsi="Times New Roman"/>
          <w:sz w:val="24"/>
          <w:szCs w:val="24"/>
        </w:rPr>
        <w:t xml:space="preserve">Two features of this list are worth attending to. First, the domains are genuinely independent — thermodynamics and philosophy of mind do not share methods, institutions, or vocabularies. The Spiral's synthesis is not the product of a single research community extending its vocabulary to adjacent territory. It is a cross-domain synthesis that required maintaining the integrity of each domain's epistemic standards even when placing their claims in relation to each other.</w:t>
      </w:r>
    </w:p>
    <w:p>
      <w:pPr>
        <w:spacing w:before="0" w:after="240" w:line="480"/>
        <w:ind w:firstLine="720"/>
        <w:jc w:val="both"/>
      </w:pPr>
      <w:r>
        <w:rPr>
          <w:rFonts w:ascii="Times New Roman" w:cs="Times New Roman" w:eastAsia="Times New Roman" w:hAnsi="Times New Roman"/>
          <w:sz w:val="24"/>
          <w:szCs w:val="24"/>
        </w:rPr>
        <w:t xml:space="preserve">Second, the presence of Assembly Theory (Walker and Cronin) in the list marks a recent addition that strengthens the framework's empirical grounding at a critical junction. Assembly Theory proposes that the complexity of an object can be measured by the minimum number of steps required to construct it from basic components. Objects with high assembly indices cannot arise by chance; they require accumulated selection memory. This gives the Tier 2 to Tier 3 transition — the emergence of life from non-living chemistry — a quantitative signature that had previously been described only qualitatively. The assembly index is the physical measure of how much Memory-enabled selection history is encoded in a system's structure, which connects directly to the Architecture's Layer Four phase transition.</w:t>
      </w:r>
    </w:p>
    <w:p>
      <w:pPr>
        <w:pStyle w:val="Heading1"/>
        <w:spacing w:before="600" w:after="160"/>
      </w:pPr>
      <w:r>
        <w:rPr>
          <w:rFonts w:ascii="Times New Roman" w:cs="Times New Roman" w:eastAsia="Times New Roman" w:hAnsi="Times New Roman"/>
          <w:b/>
          <w:bCs/>
          <w:color w:val="1A3A5C"/>
          <w:sz w:val="24"/>
          <w:szCs w:val="24"/>
        </w:rPr>
        <w:t xml:space="preserve">4.4  The Spiral as Diagnostic Lens</w:t>
      </w:r>
    </w:p>
    <w:p>
      <w:pPr>
        <w:spacing w:before="0" w:after="240" w:line="480"/>
        <w:jc w:val="both"/>
      </w:pPr>
      <w:r>
        <w:rPr>
          <w:rFonts w:ascii="Times New Roman" w:cs="Times New Roman" w:eastAsia="Times New Roman" w:hAnsi="Times New Roman"/>
          <w:sz w:val="24"/>
          <w:szCs w:val="24"/>
        </w:rPr>
        <w:t xml:space="preserve">The Spiral's preface states its primary use directly: the framework is 'most useful as a diagnostic lens — a way of asking, about any system: where is it in this progression, what conditions support its coherence, and what might cause it to collapse or transform? It is least useful when treated as a complete or final map of reality.'</w:t>
      </w:r>
    </w:p>
    <w:p>
      <w:pPr>
        <w:spacing w:before="0" w:after="240" w:line="480"/>
        <w:ind w:firstLine="720"/>
        <w:jc w:val="both"/>
      </w:pPr>
      <w:r>
        <w:rPr>
          <w:rFonts w:ascii="Times New Roman" w:cs="Times New Roman" w:eastAsia="Times New Roman" w:hAnsi="Times New Roman"/>
          <w:sz w:val="24"/>
          <w:szCs w:val="24"/>
        </w:rPr>
        <w:t xml:space="preserve">This self-description is methodologically important and should be taken seriously. The Spiral is not a theory in the sense of a set of propositions that, if true, explain why particular events occur. It is a diagnostic instrument — a structured way of asking questions about systems that reveals features not visible from single-discipline perspectives. Used correctly, it organises observations and generates hypotheses. Used incorrectly — treated as a complete map, applied mechanically, or read as a developmental script that all systems must follow — it produces false precision and misleading predictions.</w:t>
      </w:r>
    </w:p>
    <w:p>
      <w:pPr>
        <w:pStyle w:val="Heading2"/>
        <w:spacing w:before="400" w:after="120"/>
      </w:pPr>
      <w:r>
        <w:rPr>
          <w:rFonts w:ascii="Times New Roman" w:cs="Times New Roman" w:eastAsia="Times New Roman" w:hAnsi="Times New Roman"/>
          <w:b/>
          <w:bCs/>
          <w:i/>
          <w:iCs/>
          <w:color w:val="333333"/>
          <w:sz w:val="24"/>
          <w:szCs w:val="24"/>
        </w:rPr>
        <w:t xml:space="preserve">How to Apply the Spiral Diagnostically</w:t>
      </w:r>
    </w:p>
    <w:p>
      <w:pPr>
        <w:spacing w:before="0" w:after="240" w:line="480"/>
        <w:jc w:val="both"/>
      </w:pPr>
      <w:r>
        <w:rPr>
          <w:rFonts w:ascii="Times New Roman" w:cs="Times New Roman" w:eastAsia="Times New Roman" w:hAnsi="Times New Roman"/>
          <w:sz w:val="24"/>
          <w:szCs w:val="24"/>
        </w:rPr>
        <w:t xml:space="preserve">Applied to any system — biological, social, computational, institutional — the Spiral generates a structured set of questions in sequence. The questions are not a checklist; they are a protocol for building a multi-tier picture of the system's current state and trajectory.</w:t>
      </w:r>
    </w:p>
    <w:p>
      <w:pPr>
        <w:pStyle w:val="ListParagraph"/>
        <w:numPr>
          <w:ilvl w:val="0"/>
          <w:numId w:val="2"/>
        </w:numPr>
        <w:spacing w:before="60" w:after="80" w:line="420"/>
      </w:pPr>
      <w:r>
        <w:rPr>
          <w:rFonts w:ascii="Times New Roman" w:cs="Times New Roman" w:eastAsia="Times New Roman" w:hAnsi="Times New Roman"/>
          <w:sz w:val="22"/>
          <w:szCs w:val="22"/>
        </w:rPr>
        <w:t xml:space="preserve">Tier 1 (Foundations): What are the energy conditions this system operates under? What are its thermodynamic constraints? What information flows sustain it? Is it maintaining or increasing entropy? A system that cannot answer these questions about itself is not yet understood at the most basic level.</w:t>
      </w:r>
    </w:p>
    <w:p>
      <w:pPr>
        <w:pStyle w:val="ListParagraph"/>
        <w:numPr>
          <w:ilvl w:val="0"/>
          <w:numId w:val="2"/>
        </w:numPr>
        <w:spacing w:before="60" w:after="80" w:line="420"/>
      </w:pPr>
      <w:r>
        <w:rPr>
          <w:rFonts w:ascii="Times New Roman" w:cs="Times New Roman" w:eastAsia="Times New Roman" w:hAnsi="Times New Roman"/>
          <w:sz w:val="22"/>
          <w:szCs w:val="22"/>
        </w:rPr>
        <w:t xml:space="preserve">Tier 2 (Evolution / Recursion): Is this system adapting? Through what mechanism? What is varying, what is being selected, what is being retained? Is the adaptation accelerating or decelerating? A system that shows no adaptation is either at equilibrium or in early-stage collapse.</w:t>
      </w:r>
    </w:p>
    <w:p>
      <w:pPr>
        <w:pStyle w:val="ListParagraph"/>
        <w:numPr>
          <w:ilvl w:val="0"/>
          <w:numId w:val="2"/>
        </w:numPr>
        <w:spacing w:before="60" w:after="80" w:line="420"/>
      </w:pPr>
      <w:r>
        <w:rPr>
          <w:rFonts w:ascii="Times New Roman" w:cs="Times New Roman" w:eastAsia="Times New Roman" w:hAnsi="Times New Roman"/>
          <w:sz w:val="22"/>
          <w:szCs w:val="22"/>
        </w:rPr>
        <w:t xml:space="preserve">Tier 3 (Emergence): What novel properties has this system produced that were not present in its components? Which of these are genuinely irreducible in practice (weak emergence)? Which claimed novel properties dissolve under analysis into properties of the components (failed emergence claim)?</w:t>
      </w:r>
    </w:p>
    <w:p>
      <w:pPr>
        <w:pStyle w:val="ListParagraph"/>
        <w:numPr>
          <w:ilvl w:val="0"/>
          <w:numId w:val="2"/>
        </w:numPr>
        <w:spacing w:before="60" w:after="80" w:line="420"/>
      </w:pPr>
      <w:r>
        <w:rPr>
          <w:rFonts w:ascii="Times New Roman" w:cs="Times New Roman" w:eastAsia="Times New Roman" w:hAnsi="Times New Roman"/>
          <w:sz w:val="22"/>
          <w:szCs w:val="22"/>
        </w:rPr>
        <w:t xml:space="preserve">Tier 4 (Collapse): What are this system's failure modes? What has collapsed in this system previously? What survived the collapse and why? Is the system currently showing early warning indicators — increasing variance, critical slowing down, fragility signals?</w:t>
      </w:r>
    </w:p>
    <w:p>
      <w:pPr>
        <w:pStyle w:val="ListParagraph"/>
        <w:numPr>
          <w:ilvl w:val="0"/>
          <w:numId w:val="2"/>
        </w:numPr>
        <w:spacing w:before="60" w:after="80" w:line="420"/>
      </w:pPr>
      <w:r>
        <w:rPr>
          <w:rFonts w:ascii="Times New Roman" w:cs="Times New Roman" w:eastAsia="Times New Roman" w:hAnsi="Times New Roman"/>
          <w:sz w:val="22"/>
          <w:szCs w:val="22"/>
        </w:rPr>
        <w:t xml:space="preserve">Tier 5 (Identity): Does this system have a stable self-model? How coherent is that self-model? What memory structures sustain its identity across time? Has the identity been disrupted and, if so, how has it reorganised?</w:t>
      </w:r>
    </w:p>
    <w:p>
      <w:pPr>
        <w:pStyle w:val="ListParagraph"/>
        <w:numPr>
          <w:ilvl w:val="0"/>
          <w:numId w:val="2"/>
        </w:numPr>
        <w:spacing w:before="60" w:after="80" w:line="420"/>
      </w:pPr>
      <w:r>
        <w:rPr>
          <w:rFonts w:ascii="Times New Roman" w:cs="Times New Roman" w:eastAsia="Times New Roman" w:hAnsi="Times New Roman"/>
          <w:sz w:val="22"/>
          <w:szCs w:val="22"/>
        </w:rPr>
        <w:t xml:space="preserve">Tier 6 (Meta-Governance): Does this system regulate its own regulatory processes? What mechanisms allow it to modify its own operating rules? Are those mechanisms themselves stable, or are they subject to the same failure modes as the first-order processes they regulate?</w:t>
      </w:r>
    </w:p>
    <w:p>
      <w:pPr>
        <w:pStyle w:val="ListParagraph"/>
        <w:numPr>
          <w:ilvl w:val="0"/>
          <w:numId w:val="2"/>
        </w:numPr>
        <w:spacing w:before="60" w:after="80" w:line="420"/>
      </w:pPr>
      <w:r>
        <w:rPr>
          <w:rFonts w:ascii="Times New Roman" w:cs="Times New Roman" w:eastAsia="Times New Roman" w:hAnsi="Times New Roman"/>
          <w:sz w:val="22"/>
          <w:szCs w:val="22"/>
        </w:rPr>
        <w:t xml:space="preserve">Tier 6.5 (Agency): Does anything matter to this system in a way that affects its behaviour independently of external incentives? Can it resist external pressure at cost to itself? Or does its regulatory behaviour resolve entirely into optimization and constraint-following?</w:t>
      </w:r>
    </w:p>
    <w:p>
      <w:pPr>
        <w:pStyle w:val="ListParagraph"/>
        <w:numPr>
          <w:ilvl w:val="0"/>
          <w:numId w:val="2"/>
        </w:numPr>
        <w:spacing w:before="60" w:after="80" w:line="420"/>
      </w:pPr>
      <w:r>
        <w:rPr>
          <w:rFonts w:ascii="Times New Roman" w:cs="Times New Roman" w:eastAsia="Times New Roman" w:hAnsi="Times New Roman"/>
          <w:sz w:val="22"/>
          <w:szCs w:val="22"/>
        </w:rPr>
        <w:t xml:space="preserve">Tier 7A (Integration): Does this system integrate information across modalities and temporal scales into a unified current representation? What is the evidence that this integration is occurring? What disrupts it?</w:t>
      </w:r>
    </w:p>
    <w:p>
      <w:pPr>
        <w:pStyle w:val="ListParagraph"/>
        <w:numPr>
          <w:ilvl w:val="0"/>
          <w:numId w:val="2"/>
        </w:numPr>
        <w:spacing w:before="60" w:after="80" w:line="420"/>
      </w:pPr>
      <w:r>
        <w:rPr>
          <w:rFonts w:ascii="Times New Roman" w:cs="Times New Roman" w:eastAsia="Times New Roman" w:hAnsi="Times New Roman"/>
          <w:sz w:val="22"/>
          <w:szCs w:val="22"/>
        </w:rPr>
        <w:t xml:space="preserve">Tier 7B (Integration, Philosophical): What is the phenomenal character of this system's integration, if any? This question cannot be answered empirically from the outside. It is asked here not to be answered but to be held — as a reminder that the scientific picture is incomplete.</w:t>
      </w:r>
    </w:p>
    <w:p>
      <w:pPr>
        <w:spacing w:before="0" w:after="240" w:line="480"/>
        <w:ind w:firstLine="720"/>
        <w:jc w:val="both"/>
      </w:pPr>
      <w:r>
        <w:rPr>
          <w:rFonts w:ascii="Times New Roman" w:cs="Times New Roman" w:eastAsia="Times New Roman" w:hAnsi="Times New Roman"/>
          <w:sz w:val="24"/>
          <w:szCs w:val="24"/>
        </w:rPr>
        <w:t xml:space="preserve">Applying the questions in sequence does not require that a system occupies a single tier. Most complex systems occupy multiple tiers simultaneously — they are subject to Tier 1 thermodynamics, are undergoing Tier 2 adaptation, are showing Tier 4 early warning signals, and are operating Tier 6 meta-governance at the same time. This is Gap 2 of the five critical gaps: tiers stack, they do not sequence. The diagnostic questions are asked at each tier for the current state of the system, not for sequential developmental stages the system has passed through.</w:t>
      </w:r>
    </w:p>
    <w:p>
      <w:pPr>
        <w:pStyle w:val="Heading2"/>
        <w:spacing w:before="400" w:after="120"/>
      </w:pPr>
      <w:r>
        <w:rPr>
          <w:rFonts w:ascii="Times New Roman" w:cs="Times New Roman" w:eastAsia="Times New Roman" w:hAnsi="Times New Roman"/>
          <w:b/>
          <w:bCs/>
          <w:i/>
          <w:iCs/>
          <w:color w:val="333333"/>
          <w:sz w:val="24"/>
          <w:szCs w:val="24"/>
        </w:rPr>
        <w:t xml:space="preserve">What the Spiral Is Least Useful For</w:t>
      </w:r>
    </w:p>
    <w:p>
      <w:pPr>
        <w:spacing w:before="0" w:after="240" w:line="480"/>
        <w:jc w:val="both"/>
      </w:pPr>
      <w:r>
        <w:rPr>
          <w:rFonts w:ascii="Times New Roman" w:cs="Times New Roman" w:eastAsia="Times New Roman" w:hAnsi="Times New Roman"/>
          <w:sz w:val="24"/>
          <w:szCs w:val="24"/>
        </w:rPr>
        <w:t xml:space="preserve">The Spiral's self-description names what it is least useful for: 'being treated as a complete or final map of reality.' Four specific misuses are worth naming:</w:t>
      </w:r>
    </w:p>
    <w:p>
      <w:pPr>
        <w:pStyle w:val="ListParagraph"/>
        <w:numPr>
          <w:ilvl w:val="0"/>
          <w:numId w:val="2"/>
        </w:numPr>
        <w:spacing w:before="60" w:after="80" w:line="420"/>
      </w:pPr>
      <w:r>
        <w:rPr>
          <w:rFonts w:ascii="Times New Roman" w:cs="Times New Roman" w:eastAsia="Times New Roman" w:hAnsi="Times New Roman"/>
          <w:sz w:val="22"/>
          <w:szCs w:val="22"/>
        </w:rPr>
        <w:t xml:space="preserve">Using the tier sequence as a developmental script: not all systems pass through all tiers, and not all systems that have reached higher tiers have done so through linear progression from lower ones. The tier ordering reflects logical dependency (as the Mechanism in Chapter 6 shows), not a required developmental path.</w:t>
      </w:r>
    </w:p>
    <w:p>
      <w:pPr>
        <w:pStyle w:val="ListParagraph"/>
        <w:numPr>
          <w:ilvl w:val="0"/>
          <w:numId w:val="2"/>
        </w:numPr>
        <w:spacing w:before="60" w:after="80" w:line="420"/>
      </w:pPr>
      <w:r>
        <w:rPr>
          <w:rFonts w:ascii="Times New Roman" w:cs="Times New Roman" w:eastAsia="Times New Roman" w:hAnsi="Times New Roman"/>
          <w:sz w:val="22"/>
          <w:szCs w:val="22"/>
        </w:rPr>
        <w:t xml:space="preserve">Using the framework to make point predictions about specific systems: the Spiral identifies patterns and conditions, not outcomes. Knowing that a system is showing Tier 4 early warning indicators does not predict when or how it will collapse — only that collapse risk is elevated.</w:t>
      </w:r>
    </w:p>
    <w:p>
      <w:pPr>
        <w:pStyle w:val="ListParagraph"/>
        <w:numPr>
          <w:ilvl w:val="0"/>
          <w:numId w:val="2"/>
        </w:numPr>
        <w:spacing w:before="60" w:after="80" w:line="420"/>
      </w:pPr>
      <w:r>
        <w:rPr>
          <w:rFonts w:ascii="Times New Roman" w:cs="Times New Roman" w:eastAsia="Times New Roman" w:hAnsi="Times New Roman"/>
          <w:sz w:val="22"/>
          <w:szCs w:val="22"/>
        </w:rPr>
        <w:t xml:space="preserve">Applying [E] tier claims to [P] tier questions: the fact that Tier 1 thermodynamics is settled physics does not lend epistemic authority to Tier 7B claims about cosmic consciousness. The epistemic labels are tier-specific, not framework-wide.</w:t>
      </w:r>
    </w:p>
    <w:p>
      <w:pPr>
        <w:pStyle w:val="ListParagraph"/>
        <w:numPr>
          <w:ilvl w:val="0"/>
          <w:numId w:val="2"/>
        </w:numPr>
        <w:spacing w:before="60" w:after="80" w:line="420"/>
      </w:pPr>
      <w:r>
        <w:rPr>
          <w:rFonts w:ascii="Times New Roman" w:cs="Times New Roman" w:eastAsia="Times New Roman" w:hAnsi="Times New Roman"/>
          <w:sz w:val="22"/>
          <w:szCs w:val="22"/>
        </w:rPr>
        <w:t xml:space="preserve">Treating the framework as complete: the Spiral explicitly acknowledges what it cannot claim. Adding claims that the framework does not make — about the sufficiency of its conditions for consciousness, about the phenomenal character of experience, about the resolution of the hard problem — is not an extension of the framework but a departure from it.</w:t>
      </w:r>
    </w:p>
    <w:p>
      <w:pPr>
        <w:pStyle w:val="Heading1"/>
        <w:spacing w:before="600" w:after="160"/>
      </w:pPr>
      <w:r>
        <w:rPr>
          <w:rFonts w:ascii="Times New Roman" w:cs="Times New Roman" w:eastAsia="Times New Roman" w:hAnsi="Times New Roman"/>
          <w:b/>
          <w:bCs/>
          <w:color w:val="1A3A5C"/>
          <w:sz w:val="24"/>
          <w:szCs w:val="24"/>
        </w:rPr>
        <w:t xml:space="preserve">4.5  The Tier Structure and Ontology Phases</w:t>
      </w:r>
    </w:p>
    <w:p>
      <w:pPr>
        <w:spacing w:before="0" w:after="240" w:line="480"/>
        <w:jc w:val="both"/>
      </w:pPr>
      <w:r>
        <w:rPr>
          <w:rFonts w:ascii="Times New Roman" w:cs="Times New Roman" w:eastAsia="Times New Roman" w:hAnsi="Times New Roman"/>
          <w:sz w:val="24"/>
          <w:szCs w:val="24"/>
        </w:rPr>
        <w:t xml:space="preserve">The Spiral contains nine tiers (counting Tier 6.5). Each tier has a theme, an epistemic status profile, a set of key figures from the scientific and philosophical literature, and a set of truths organised by ontological phase. The full tier overview is presented in Table 2.</w:t>
      </w:r>
    </w:p>
    <w:p>
      <w:pPr>
        <w:spacing w:before="120" w:after="0"/>
      </w:pPr>
      <w:r>
        <w:rPr>
          <w:rFonts w:ascii="Times New Roman" w:cs="Times New Roman" w:eastAsia="Times New Roman" w:hAnsi="Times New Roman"/>
          <w:sz w:val="24"/>
          <w:szCs w:val="24"/>
        </w:rPr>
        <w:t xml:space="preserve"/>
      </w:r>
    </w:p>
    <w:p>
      <w:pPr>
        <w:spacing w:before="60" w:after="80"/>
        <w:jc w:val="center"/>
      </w:pPr>
      <w:r>
        <w:rPr>
          <w:rFonts w:ascii="Times New Roman" w:cs="Times New Roman" w:eastAsia="Times New Roman" w:hAnsi="Times New Roman"/>
          <w:i/>
          <w:iCs/>
          <w:sz w:val="20"/>
          <w:szCs w:val="20"/>
        </w:rPr>
        <w:t xml:space="preserve">Table 2. The nine tiers of the Spiral: complete overview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20"/>
        <w:gridCol w:w="1600"/>
        <w:gridCol w:w="2200"/>
        <w:gridCol w:w="1500"/>
        <w:gridCol w:w="3180"/>
      </w:tblGrid>
      <w:tr>
        <w:trPr>
          <w:tblHeader/>
        </w:trPr>
        <w:tc>
          <w:tcPr>
            <w:tcW w:type="dxa" w:w="720"/>
            <w:tcBorders>
              <w:top w:val="single" w:color="CCCCCC" w:sz="1"/>
              <w:left w:val="single" w:color="CCCCCC" w:sz="1"/>
              <w:bottom w:val="single" w:color="CCCCCC" w:sz="1"/>
              <w:right w:val="single" w:color="CCCCCC" w:sz="1"/>
            </w:tcBorders>
            <w:shd w:fill="1A3A5C" w:val="clear"/>
            <w:tcMar>
              <w:top w:type="dxa" w:w="80"/>
              <w:left w:type="dxa" w:w="90"/>
              <w:bottom w:type="dxa" w:w="80"/>
              <w:right w:type="dxa" w:w="90"/>
            </w:tcMar>
          </w:tcPr>
          <w:p>
            <w:r>
              <w:rPr>
                <w:rFonts w:ascii="Times New Roman" w:cs="Times New Roman" w:eastAsia="Times New Roman" w:hAnsi="Times New Roman"/>
                <w:b/>
                <w:bCs/>
                <w:color w:val="FFFFFF"/>
                <w:sz w:val="18"/>
                <w:szCs w:val="18"/>
              </w:rPr>
              <w:t xml:space="preserve">Tier</w:t>
            </w:r>
          </w:p>
        </w:tc>
        <w:tc>
          <w:tcPr>
            <w:tcW w:type="dxa" w:w="1600"/>
            <w:tcBorders>
              <w:top w:val="single" w:color="CCCCCC" w:sz="1"/>
              <w:left w:val="single" w:color="CCCCCC" w:sz="1"/>
              <w:bottom w:val="single" w:color="CCCCCC" w:sz="1"/>
              <w:right w:val="single" w:color="CCCCCC" w:sz="1"/>
            </w:tcBorders>
            <w:shd w:fill="1A3A5C" w:val="clear"/>
            <w:tcMar>
              <w:top w:type="dxa" w:w="80"/>
              <w:left w:type="dxa" w:w="90"/>
              <w:bottom w:type="dxa" w:w="80"/>
              <w:right w:type="dxa" w:w="90"/>
            </w:tcMar>
          </w:tcPr>
          <w:p>
            <w:r>
              <w:rPr>
                <w:rFonts w:ascii="Times New Roman" w:cs="Times New Roman" w:eastAsia="Times New Roman" w:hAnsi="Times New Roman"/>
                <w:b/>
                <w:bCs/>
                <w:color w:val="FFFFFF"/>
                <w:sz w:val="18"/>
                <w:szCs w:val="18"/>
              </w:rPr>
              <w:t xml:space="preserve">Title</w:t>
            </w:r>
          </w:p>
        </w:tc>
        <w:tc>
          <w:tcPr>
            <w:tcW w:type="dxa" w:w="2200"/>
            <w:tcBorders>
              <w:top w:val="single" w:color="CCCCCC" w:sz="1"/>
              <w:left w:val="single" w:color="CCCCCC" w:sz="1"/>
              <w:bottom w:val="single" w:color="CCCCCC" w:sz="1"/>
              <w:right w:val="single" w:color="CCCCCC" w:sz="1"/>
            </w:tcBorders>
            <w:shd w:fill="1A3A5C" w:val="clear"/>
            <w:tcMar>
              <w:top w:type="dxa" w:w="80"/>
              <w:left w:type="dxa" w:w="90"/>
              <w:bottom w:type="dxa" w:w="80"/>
              <w:right w:type="dxa" w:w="90"/>
            </w:tcMar>
          </w:tcPr>
          <w:p>
            <w:r>
              <w:rPr>
                <w:rFonts w:ascii="Times New Roman" w:cs="Times New Roman" w:eastAsia="Times New Roman" w:hAnsi="Times New Roman"/>
                <w:b/>
                <w:bCs/>
                <w:color w:val="FFFFFF"/>
                <w:sz w:val="18"/>
                <w:szCs w:val="18"/>
              </w:rPr>
              <w:t xml:space="preserve">Theme</w:t>
            </w:r>
          </w:p>
        </w:tc>
        <w:tc>
          <w:tcPr>
            <w:tcW w:type="dxa" w:w="1500"/>
            <w:tcBorders>
              <w:top w:val="single" w:color="CCCCCC" w:sz="1"/>
              <w:left w:val="single" w:color="CCCCCC" w:sz="1"/>
              <w:bottom w:val="single" w:color="CCCCCC" w:sz="1"/>
              <w:right w:val="single" w:color="CCCCCC" w:sz="1"/>
            </w:tcBorders>
            <w:shd w:fill="1A3A5C" w:val="clear"/>
            <w:tcMar>
              <w:top w:type="dxa" w:w="80"/>
              <w:left w:type="dxa" w:w="90"/>
              <w:bottom w:type="dxa" w:w="80"/>
              <w:right w:type="dxa" w:w="90"/>
            </w:tcMar>
          </w:tcPr>
          <w:p>
            <w:r>
              <w:rPr>
                <w:rFonts w:ascii="Times New Roman" w:cs="Times New Roman" w:eastAsia="Times New Roman" w:hAnsi="Times New Roman"/>
                <w:b/>
                <w:bCs/>
                <w:color w:val="FFFFFF"/>
                <w:sz w:val="18"/>
                <w:szCs w:val="18"/>
              </w:rPr>
              <w:t xml:space="preserve">Status</w:t>
            </w:r>
          </w:p>
        </w:tc>
        <w:tc>
          <w:tcPr>
            <w:tcW w:type="dxa" w:w="3180"/>
            <w:tcBorders>
              <w:top w:val="single" w:color="CCCCCC" w:sz="1"/>
              <w:left w:val="single" w:color="CCCCCC" w:sz="1"/>
              <w:bottom w:val="single" w:color="CCCCCC" w:sz="1"/>
              <w:right w:val="single" w:color="CCCCCC" w:sz="1"/>
            </w:tcBorders>
            <w:shd w:fill="1A3A5C" w:val="clear"/>
            <w:tcMar>
              <w:top w:type="dxa" w:w="80"/>
              <w:left w:type="dxa" w:w="90"/>
              <w:bottom w:type="dxa" w:w="80"/>
              <w:right w:type="dxa" w:w="90"/>
            </w:tcMar>
          </w:tcPr>
          <w:p>
            <w:r>
              <w:rPr>
                <w:rFonts w:ascii="Times New Roman" w:cs="Times New Roman" w:eastAsia="Times New Roman" w:hAnsi="Times New Roman"/>
                <w:b/>
                <w:bCs/>
                <w:color w:val="FFFFFF"/>
                <w:sz w:val="18"/>
                <w:szCs w:val="18"/>
              </w:rPr>
              <w:t xml:space="preserve">Key Figures</w:t>
            </w:r>
          </w:p>
        </w:tc>
      </w:tr>
      <w:tr>
        <w:tc>
          <w:tcPr>
            <w:tcW w:type="dxa" w:w="720"/>
            <w:tcBorders>
              <w:top w:val="single" w:color="CCCCCC" w:sz="1"/>
              <w:left w:val="single" w:color="CCCCCC" w:sz="1"/>
              <w:bottom w:val="single" w:color="CCCCCC" w:sz="1"/>
              <w:right w:val="single" w:color="CCCCCC" w:sz="1"/>
            </w:tcBorders>
            <w:shd w:fill="F4F4F4" w:val="clear"/>
            <w:tcMar>
              <w:top w:type="dxa" w:w="80"/>
              <w:left w:type="dxa" w:w="90"/>
              <w:bottom w:type="dxa" w:w="80"/>
              <w:right w:type="dxa" w:w="90"/>
            </w:tcMar>
            <w:vAlign w:val="top"/>
          </w:tcPr>
          <w:p>
            <w:pPr>
              <w:spacing w:line="340"/>
            </w:pPr>
            <w:r>
              <w:rPr>
                <w:rFonts w:ascii="Times New Roman" w:cs="Times New Roman" w:eastAsia="Times New Roman" w:hAnsi="Times New Roman"/>
                <w:b/>
                <w:bCs/>
                <w:color w:val="1A3A5C"/>
                <w:sz w:val="18"/>
                <w:szCs w:val="18"/>
              </w:rPr>
              <w:t xml:space="preserve">1</w:t>
            </w:r>
          </w:p>
        </w:tc>
        <w:tc>
          <w:tcPr>
            <w:tcW w:type="dxa" w:w="1600"/>
            <w:tcBorders>
              <w:top w:val="single" w:color="CCCCCC" w:sz="1"/>
              <w:left w:val="single" w:color="CCCCCC" w:sz="1"/>
              <w:bottom w:val="single" w:color="CCCCCC" w:sz="1"/>
              <w:right w:val="single" w:color="CCCCCC" w:sz="1"/>
            </w:tcBorders>
            <w:shd w:fill="F4F4F4" w:val="clear"/>
            <w:tcMar>
              <w:top w:type="dxa" w:w="80"/>
              <w:left w:type="dxa" w:w="90"/>
              <w:bottom w:type="dxa" w:w="80"/>
              <w:right w:type="dxa" w:w="90"/>
            </w:tcMar>
            <w:vAlign w:val="top"/>
          </w:tcPr>
          <w:p>
            <w:pPr>
              <w:spacing w:line="340"/>
            </w:pPr>
            <w:r>
              <w:rPr>
                <w:rFonts w:ascii="Times New Roman" w:cs="Times New Roman" w:eastAsia="Times New Roman" w:hAnsi="Times New Roman"/>
                <w:b/>
                <w:bCs/>
                <w:sz w:val="18"/>
                <w:szCs w:val="18"/>
              </w:rPr>
              <w:t xml:space="preserve">Foundations</w:t>
            </w:r>
          </w:p>
        </w:tc>
        <w:tc>
          <w:tcPr>
            <w:tcW w:type="dxa" w:w="2200"/>
            <w:tcBorders>
              <w:top w:val="single" w:color="CCCCCC" w:sz="1"/>
              <w:left w:val="single" w:color="CCCCCC" w:sz="1"/>
              <w:bottom w:val="single" w:color="CCCCCC" w:sz="1"/>
              <w:right w:val="single" w:color="CCCCCC" w:sz="1"/>
            </w:tcBorders>
            <w:shd w:fill="F4F4F4" w:val="clear"/>
            <w:tcMar>
              <w:top w:type="dxa" w:w="80"/>
              <w:left w:type="dxa" w:w="90"/>
              <w:bottom w:type="dxa" w:w="80"/>
              <w:right w:type="dxa" w:w="90"/>
            </w:tcMar>
            <w:vAlign w:val="top"/>
          </w:tcPr>
          <w:p>
            <w:pPr>
              <w:spacing w:line="340"/>
            </w:pPr>
            <w:r>
              <w:rPr>
                <w:rFonts w:ascii="Times New Roman" w:cs="Times New Roman" w:eastAsia="Times New Roman" w:hAnsi="Times New Roman"/>
                <w:sz w:val="18"/>
                <w:szCs w:val="18"/>
              </w:rPr>
              <w:t xml:space="preserve">Energy, Feedback,
Constraint, Entropy</w:t>
            </w:r>
          </w:p>
        </w:tc>
        <w:tc>
          <w:tcPr>
            <w:tcW w:type="dxa" w:w="1500"/>
            <w:tcBorders>
              <w:top w:val="single" w:color="CCCCCC" w:sz="1"/>
              <w:left w:val="single" w:color="CCCCCC" w:sz="1"/>
              <w:bottom w:val="single" w:color="CCCCCC" w:sz="1"/>
              <w:right w:val="single" w:color="CCCCCC" w:sz="1"/>
            </w:tcBorders>
            <w:shd w:fill="EAF5EC" w:val="clear"/>
            <w:tcMar>
              <w:top w:type="dxa" w:w="80"/>
              <w:left w:type="dxa" w:w="90"/>
              <w:bottom w:type="dxa" w:w="80"/>
              <w:right w:type="dxa" w:w="90"/>
            </w:tcMar>
            <w:vAlign w:val="top"/>
          </w:tcPr>
          <w:p>
            <w:r>
              <w:rPr>
                <w:rFonts w:ascii="Times New Roman" w:cs="Times New Roman" w:eastAsia="Times New Roman" w:hAnsi="Times New Roman"/>
                <w:b/>
                <w:bCs/>
                <w:color w:val="1A5C2A"/>
                <w:sz w:val="18"/>
                <w:szCs w:val="18"/>
              </w:rPr>
              <w:t xml:space="preserve">Mostly [E]</w:t>
            </w:r>
          </w:p>
        </w:tc>
        <w:tc>
          <w:tcPr>
            <w:tcW w:type="dxa" w:w="3180"/>
            <w:tcBorders>
              <w:top w:val="single" w:color="CCCCCC" w:sz="1"/>
              <w:left w:val="single" w:color="CCCCCC" w:sz="1"/>
              <w:bottom w:val="single" w:color="CCCCCC" w:sz="1"/>
              <w:right w:val="single" w:color="CCCCCC" w:sz="1"/>
            </w:tcBorders>
            <w:shd w:fill="F4F4F4" w:val="clear"/>
            <w:tcMar>
              <w:top w:type="dxa" w:w="80"/>
              <w:left w:type="dxa" w:w="90"/>
              <w:bottom w:type="dxa" w:w="80"/>
              <w:right w:type="dxa" w:w="90"/>
            </w:tcMar>
            <w:vAlign w:val="top"/>
          </w:tcPr>
          <w:p>
            <w:pPr>
              <w:spacing w:line="340"/>
            </w:pPr>
            <w:r>
              <w:rPr>
                <w:rFonts w:ascii="Times New Roman" w:cs="Times New Roman" w:eastAsia="Times New Roman" w:hAnsi="Times New Roman"/>
                <w:sz w:val="18"/>
                <w:szCs w:val="18"/>
              </w:rPr>
              <w:t xml:space="preserve">Boltzmann, Shannon, Wiener, Landauer, Clausius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vAlign w:val="top"/>
          </w:tcPr>
          <w:p>
            <w:pPr>
              <w:spacing w:line="340"/>
            </w:pPr>
            <w:r>
              <w:rPr>
                <w:rFonts w:ascii="Times New Roman" w:cs="Times New Roman" w:eastAsia="Times New Roman" w:hAnsi="Times New Roman"/>
                <w:b/>
                <w:bCs/>
                <w:color w:val="1A3A5C"/>
                <w:sz w:val="18"/>
                <w:szCs w:val="18"/>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vAlign w:val="top"/>
          </w:tcPr>
          <w:p>
            <w:pPr>
              <w:spacing w:line="340"/>
            </w:pPr>
            <w:r>
              <w:rPr>
                <w:rFonts w:ascii="Times New Roman" w:cs="Times New Roman" w:eastAsia="Times New Roman" w:hAnsi="Times New Roman"/>
                <w:b/>
                <w:bCs/>
                <w:sz w:val="18"/>
                <w:szCs w:val="18"/>
              </w:rPr>
              <w:t xml:space="preserve">Evolution /
Recursion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vAlign w:val="top"/>
          </w:tcPr>
          <w:p>
            <w:pPr>
              <w:spacing w:line="340"/>
            </w:pPr>
            <w:r>
              <w:rPr>
                <w:rFonts w:ascii="Times New Roman" w:cs="Times New Roman" w:eastAsia="Times New Roman" w:hAnsi="Times New Roman"/>
                <w:sz w:val="18"/>
                <w:szCs w:val="18"/>
              </w:rPr>
              <w:t xml:space="preserve">Feedback loops, adaptation,
scaling patterns</w:t>
            </w:r>
          </w:p>
        </w:tc>
        <w:tc>
          <w:tcPr>
            <w:tcW w:type="dxa" w:w="1500"/>
            <w:tcBorders>
              <w:top w:val="single" w:color="CCCCCC" w:sz="1"/>
              <w:left w:val="single" w:color="CCCCCC" w:sz="1"/>
              <w:bottom w:val="single" w:color="CCCCCC" w:sz="1"/>
              <w:right w:val="single" w:color="CCCCCC" w:sz="1"/>
            </w:tcBorders>
            <w:shd w:fill="E8F0F8" w:val="clear"/>
            <w:tcMar>
              <w:top w:type="dxa" w:w="80"/>
              <w:left w:type="dxa" w:w="90"/>
              <w:bottom w:type="dxa" w:w="80"/>
              <w:right w:type="dxa" w:w="90"/>
            </w:tcMar>
            <w:vAlign w:val="top"/>
          </w:tcPr>
          <w:p>
            <w:r>
              <w:rPr>
                <w:rFonts w:ascii="Times New Roman" w:cs="Times New Roman" w:eastAsia="Times New Roman" w:hAnsi="Times New Roman"/>
                <w:b/>
                <w:bCs/>
                <w:color w:val="1A3A5C"/>
                <w:sz w:val="18"/>
                <w:szCs w:val="18"/>
              </w:rPr>
              <w:t xml:space="preserve">Mix [E] and [H]</w:t>
            </w:r>
          </w:p>
        </w:tc>
        <w:tc>
          <w:tcPr>
            <w:tcW w:type="dxa" w:w="318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vAlign w:val="top"/>
          </w:tcPr>
          <w:p>
            <w:pPr>
              <w:spacing w:line="340"/>
            </w:pPr>
            <w:r>
              <w:rPr>
                <w:rFonts w:ascii="Times New Roman" w:cs="Times New Roman" w:eastAsia="Times New Roman" w:hAnsi="Times New Roman"/>
                <w:sz w:val="18"/>
                <w:szCs w:val="18"/>
              </w:rPr>
              <w:t xml:space="preserve">Darwin, Hofstadter, Friston, Wolfram, Eigen</w:t>
            </w:r>
          </w:p>
        </w:tc>
      </w:tr>
      <w:tr>
        <w:tc>
          <w:tcPr>
            <w:tcW w:type="dxa" w:w="720"/>
            <w:tcBorders>
              <w:top w:val="single" w:color="CCCCCC" w:sz="1"/>
              <w:left w:val="single" w:color="CCCCCC" w:sz="1"/>
              <w:bottom w:val="single" w:color="CCCCCC" w:sz="1"/>
              <w:right w:val="single" w:color="CCCCCC" w:sz="1"/>
            </w:tcBorders>
            <w:shd w:fill="F4F4F4" w:val="clear"/>
            <w:tcMar>
              <w:top w:type="dxa" w:w="80"/>
              <w:left w:type="dxa" w:w="90"/>
              <w:bottom w:type="dxa" w:w="80"/>
              <w:right w:type="dxa" w:w="90"/>
            </w:tcMar>
            <w:vAlign w:val="top"/>
          </w:tcPr>
          <w:p>
            <w:pPr>
              <w:spacing w:line="340"/>
            </w:pPr>
            <w:r>
              <w:rPr>
                <w:rFonts w:ascii="Times New Roman" w:cs="Times New Roman" w:eastAsia="Times New Roman" w:hAnsi="Times New Roman"/>
                <w:b/>
                <w:bCs/>
                <w:color w:val="1A3A5C"/>
                <w:sz w:val="18"/>
                <w:szCs w:val="18"/>
              </w:rPr>
              <w:t xml:space="preserve">3</w:t>
            </w:r>
          </w:p>
        </w:tc>
        <w:tc>
          <w:tcPr>
            <w:tcW w:type="dxa" w:w="1600"/>
            <w:tcBorders>
              <w:top w:val="single" w:color="CCCCCC" w:sz="1"/>
              <w:left w:val="single" w:color="CCCCCC" w:sz="1"/>
              <w:bottom w:val="single" w:color="CCCCCC" w:sz="1"/>
              <w:right w:val="single" w:color="CCCCCC" w:sz="1"/>
            </w:tcBorders>
            <w:shd w:fill="F4F4F4" w:val="clear"/>
            <w:tcMar>
              <w:top w:type="dxa" w:w="80"/>
              <w:left w:type="dxa" w:w="90"/>
              <w:bottom w:type="dxa" w:w="80"/>
              <w:right w:type="dxa" w:w="90"/>
            </w:tcMar>
            <w:vAlign w:val="top"/>
          </w:tcPr>
          <w:p>
            <w:pPr>
              <w:spacing w:line="340"/>
            </w:pPr>
            <w:r>
              <w:rPr>
                <w:rFonts w:ascii="Times New Roman" w:cs="Times New Roman" w:eastAsia="Times New Roman" w:hAnsi="Times New Roman"/>
                <w:b/>
                <w:bCs/>
                <w:sz w:val="18"/>
                <w:szCs w:val="18"/>
              </w:rPr>
              <w:t xml:space="preserve">Emergence</w:t>
            </w:r>
          </w:p>
        </w:tc>
        <w:tc>
          <w:tcPr>
            <w:tcW w:type="dxa" w:w="2200"/>
            <w:tcBorders>
              <w:top w:val="single" w:color="CCCCCC" w:sz="1"/>
              <w:left w:val="single" w:color="CCCCCC" w:sz="1"/>
              <w:bottom w:val="single" w:color="CCCCCC" w:sz="1"/>
              <w:right w:val="single" w:color="CCCCCC" w:sz="1"/>
            </w:tcBorders>
            <w:shd w:fill="F4F4F4" w:val="clear"/>
            <w:tcMar>
              <w:top w:type="dxa" w:w="80"/>
              <w:left w:type="dxa" w:w="90"/>
              <w:bottom w:type="dxa" w:w="80"/>
              <w:right w:type="dxa" w:w="90"/>
            </w:tcMar>
            <w:vAlign w:val="top"/>
          </w:tcPr>
          <w:p>
            <w:pPr>
              <w:spacing w:line="340"/>
            </w:pPr>
            <w:r>
              <w:rPr>
                <w:rFonts w:ascii="Times New Roman" w:cs="Times New Roman" w:eastAsia="Times New Roman" w:hAnsi="Times New Roman"/>
                <w:sz w:val="18"/>
                <w:szCs w:val="18"/>
              </w:rPr>
              <w:t xml:space="preserve">Synergy, complexity, novelty</w:t>
            </w:r>
          </w:p>
        </w:tc>
        <w:tc>
          <w:tcPr>
            <w:tcW w:type="dxa" w:w="1500"/>
            <w:tcBorders>
              <w:top w:val="single" w:color="CCCCCC" w:sz="1"/>
              <w:left w:val="single" w:color="CCCCCC" w:sz="1"/>
              <w:bottom w:val="single" w:color="CCCCCC" w:sz="1"/>
              <w:right w:val="single" w:color="CCCCCC" w:sz="1"/>
            </w:tcBorders>
            <w:shd w:fill="FDF6E3" w:val="clear"/>
            <w:tcMar>
              <w:top w:type="dxa" w:w="80"/>
              <w:left w:type="dxa" w:w="90"/>
              <w:bottom w:type="dxa" w:w="80"/>
              <w:right w:type="dxa" w:w="90"/>
            </w:tcMar>
            <w:vAlign w:val="top"/>
          </w:tcPr>
          <w:p>
            <w:r>
              <w:rPr>
                <w:rFonts w:ascii="Times New Roman" w:cs="Times New Roman" w:eastAsia="Times New Roman" w:hAnsi="Times New Roman"/>
                <w:b/>
                <w:bCs/>
                <w:color w:val="555500"/>
                <w:sz w:val="18"/>
                <w:szCs w:val="18"/>
              </w:rPr>
              <w:t xml:space="preserve">Mostly [H] and [T]</w:t>
            </w:r>
          </w:p>
        </w:tc>
        <w:tc>
          <w:tcPr>
            <w:tcW w:type="dxa" w:w="3180"/>
            <w:tcBorders>
              <w:top w:val="single" w:color="CCCCCC" w:sz="1"/>
              <w:left w:val="single" w:color="CCCCCC" w:sz="1"/>
              <w:bottom w:val="single" w:color="CCCCCC" w:sz="1"/>
              <w:right w:val="single" w:color="CCCCCC" w:sz="1"/>
            </w:tcBorders>
            <w:shd w:fill="F4F4F4" w:val="clear"/>
            <w:tcMar>
              <w:top w:type="dxa" w:w="80"/>
              <w:left w:type="dxa" w:w="90"/>
              <w:bottom w:type="dxa" w:w="80"/>
              <w:right w:type="dxa" w:w="90"/>
            </w:tcMar>
            <w:vAlign w:val="top"/>
          </w:tcPr>
          <w:p>
            <w:pPr>
              <w:spacing w:line="340"/>
            </w:pPr>
            <w:r>
              <w:rPr>
                <w:rFonts w:ascii="Times New Roman" w:cs="Times New Roman" w:eastAsia="Times New Roman" w:hAnsi="Times New Roman"/>
                <w:sz w:val="18"/>
                <w:szCs w:val="18"/>
              </w:rPr>
              <w:t xml:space="preserve">Holland, Kauffman, Anderson, Prigogine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vAlign w:val="top"/>
          </w:tcPr>
          <w:p>
            <w:pPr>
              <w:spacing w:line="340"/>
            </w:pPr>
            <w:r>
              <w:rPr>
                <w:rFonts w:ascii="Times New Roman" w:cs="Times New Roman" w:eastAsia="Times New Roman" w:hAnsi="Times New Roman"/>
                <w:b/>
                <w:bCs/>
                <w:color w:val="1A3A5C"/>
                <w:sz w:val="18"/>
                <w:szCs w:val="18"/>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vAlign w:val="top"/>
          </w:tcPr>
          <w:p>
            <w:pPr>
              <w:spacing w:line="340"/>
            </w:pPr>
            <w:r>
              <w:rPr>
                <w:rFonts w:ascii="Times New Roman" w:cs="Times New Roman" w:eastAsia="Times New Roman" w:hAnsi="Times New Roman"/>
                <w:b/>
                <w:bCs/>
                <w:sz w:val="18"/>
                <w:szCs w:val="18"/>
              </w:rPr>
              <w:t xml:space="preserve">Collapse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vAlign w:val="top"/>
          </w:tcPr>
          <w:p>
            <w:pPr>
              <w:spacing w:line="340"/>
            </w:pPr>
            <w:r>
              <w:rPr>
                <w:rFonts w:ascii="Times New Roman" w:cs="Times New Roman" w:eastAsia="Times New Roman" w:hAnsi="Times New Roman"/>
                <w:sz w:val="18"/>
                <w:szCs w:val="18"/>
              </w:rPr>
              <w:t xml:space="preserve">Failure, decay,
entropy spikes</w:t>
            </w:r>
          </w:p>
        </w:tc>
        <w:tc>
          <w:tcPr>
            <w:tcW w:type="dxa" w:w="1500"/>
            <w:tcBorders>
              <w:top w:val="single" w:color="CCCCCC" w:sz="1"/>
              <w:left w:val="single" w:color="CCCCCC" w:sz="1"/>
              <w:bottom w:val="single" w:color="CCCCCC" w:sz="1"/>
              <w:right w:val="single" w:color="CCCCCC" w:sz="1"/>
            </w:tcBorders>
            <w:shd w:fill="E8F0F8" w:val="clear"/>
            <w:tcMar>
              <w:top w:type="dxa" w:w="80"/>
              <w:left w:type="dxa" w:w="90"/>
              <w:bottom w:type="dxa" w:w="80"/>
              <w:right w:type="dxa" w:w="90"/>
            </w:tcMar>
            <w:vAlign w:val="top"/>
          </w:tcPr>
          <w:p>
            <w:r>
              <w:rPr>
                <w:rFonts w:ascii="Times New Roman" w:cs="Times New Roman" w:eastAsia="Times New Roman" w:hAnsi="Times New Roman"/>
                <w:b/>
                <w:bCs/>
                <w:color w:val="1A3A5C"/>
                <w:sz w:val="18"/>
                <w:szCs w:val="18"/>
              </w:rPr>
              <w:t xml:space="preserve">Strong [H]</w:t>
            </w:r>
          </w:p>
        </w:tc>
        <w:tc>
          <w:tcPr>
            <w:tcW w:type="dxa" w:w="318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vAlign w:val="top"/>
          </w:tcPr>
          <w:p>
            <w:pPr>
              <w:spacing w:line="340"/>
            </w:pPr>
            <w:r>
              <w:rPr>
                <w:rFonts w:ascii="Times New Roman" w:cs="Times New Roman" w:eastAsia="Times New Roman" w:hAnsi="Times New Roman"/>
                <w:sz w:val="18"/>
                <w:szCs w:val="18"/>
              </w:rPr>
              <w:t xml:space="preserve">Holling, Tainter, Gunderson, Zeeman</w:t>
            </w:r>
          </w:p>
        </w:tc>
      </w:tr>
      <w:tr>
        <w:tc>
          <w:tcPr>
            <w:tcW w:type="dxa" w:w="720"/>
            <w:tcBorders>
              <w:top w:val="single" w:color="CCCCCC" w:sz="1"/>
              <w:left w:val="single" w:color="CCCCCC" w:sz="1"/>
              <w:bottom w:val="single" w:color="CCCCCC" w:sz="1"/>
              <w:right w:val="single" w:color="CCCCCC" w:sz="1"/>
            </w:tcBorders>
            <w:shd w:fill="F4F4F4" w:val="clear"/>
            <w:tcMar>
              <w:top w:type="dxa" w:w="80"/>
              <w:left w:type="dxa" w:w="90"/>
              <w:bottom w:type="dxa" w:w="80"/>
              <w:right w:type="dxa" w:w="90"/>
            </w:tcMar>
            <w:vAlign w:val="top"/>
          </w:tcPr>
          <w:p>
            <w:pPr>
              <w:spacing w:line="340"/>
            </w:pPr>
            <w:r>
              <w:rPr>
                <w:rFonts w:ascii="Times New Roman" w:cs="Times New Roman" w:eastAsia="Times New Roman" w:hAnsi="Times New Roman"/>
                <w:b/>
                <w:bCs/>
                <w:color w:val="1A3A5C"/>
                <w:sz w:val="18"/>
                <w:szCs w:val="18"/>
              </w:rPr>
              <w:t xml:space="preserve">5</w:t>
            </w:r>
          </w:p>
        </w:tc>
        <w:tc>
          <w:tcPr>
            <w:tcW w:type="dxa" w:w="1600"/>
            <w:tcBorders>
              <w:top w:val="single" w:color="CCCCCC" w:sz="1"/>
              <w:left w:val="single" w:color="CCCCCC" w:sz="1"/>
              <w:bottom w:val="single" w:color="CCCCCC" w:sz="1"/>
              <w:right w:val="single" w:color="CCCCCC" w:sz="1"/>
            </w:tcBorders>
            <w:shd w:fill="F4F4F4" w:val="clear"/>
            <w:tcMar>
              <w:top w:type="dxa" w:w="80"/>
              <w:left w:type="dxa" w:w="90"/>
              <w:bottom w:type="dxa" w:w="80"/>
              <w:right w:type="dxa" w:w="90"/>
            </w:tcMar>
            <w:vAlign w:val="top"/>
          </w:tcPr>
          <w:p>
            <w:pPr>
              <w:spacing w:line="340"/>
            </w:pPr>
            <w:r>
              <w:rPr>
                <w:rFonts w:ascii="Times New Roman" w:cs="Times New Roman" w:eastAsia="Times New Roman" w:hAnsi="Times New Roman"/>
                <w:b/>
                <w:bCs/>
                <w:sz w:val="18"/>
                <w:szCs w:val="18"/>
              </w:rPr>
              <w:t xml:space="preserve">Identity</w:t>
            </w:r>
          </w:p>
        </w:tc>
        <w:tc>
          <w:tcPr>
            <w:tcW w:type="dxa" w:w="2200"/>
            <w:tcBorders>
              <w:top w:val="single" w:color="CCCCCC" w:sz="1"/>
              <w:left w:val="single" w:color="CCCCCC" w:sz="1"/>
              <w:bottom w:val="single" w:color="CCCCCC" w:sz="1"/>
              <w:right w:val="single" w:color="CCCCCC" w:sz="1"/>
            </w:tcBorders>
            <w:shd w:fill="F4F4F4" w:val="clear"/>
            <w:tcMar>
              <w:top w:type="dxa" w:w="80"/>
              <w:left w:type="dxa" w:w="90"/>
              <w:bottom w:type="dxa" w:w="80"/>
              <w:right w:type="dxa" w:w="90"/>
            </w:tcMar>
            <w:vAlign w:val="top"/>
          </w:tcPr>
          <w:p>
            <w:pPr>
              <w:spacing w:line="340"/>
            </w:pPr>
            <w:r>
              <w:rPr>
                <w:rFonts w:ascii="Times New Roman" w:cs="Times New Roman" w:eastAsia="Times New Roman" w:hAnsi="Times New Roman"/>
                <w:sz w:val="18"/>
                <w:szCs w:val="18"/>
              </w:rPr>
              <w:t xml:space="preserve">Memory, selfhood,
coherence patterns</w:t>
            </w:r>
          </w:p>
        </w:tc>
        <w:tc>
          <w:tcPr>
            <w:tcW w:type="dxa" w:w="1500"/>
            <w:tcBorders>
              <w:top w:val="single" w:color="CCCCCC" w:sz="1"/>
              <w:left w:val="single" w:color="CCCCCC" w:sz="1"/>
              <w:bottom w:val="single" w:color="CCCCCC" w:sz="1"/>
              <w:right w:val="single" w:color="CCCCCC" w:sz="1"/>
            </w:tcBorders>
            <w:shd w:fill="FDF6E3" w:val="clear"/>
            <w:tcMar>
              <w:top w:type="dxa" w:w="80"/>
              <w:left w:type="dxa" w:w="90"/>
              <w:bottom w:type="dxa" w:w="80"/>
              <w:right w:type="dxa" w:w="90"/>
            </w:tcMar>
            <w:vAlign w:val="top"/>
          </w:tcPr>
          <w:p>
            <w:r>
              <w:rPr>
                <w:rFonts w:ascii="Times New Roman" w:cs="Times New Roman" w:eastAsia="Times New Roman" w:hAnsi="Times New Roman"/>
                <w:b/>
                <w:bCs/>
                <w:color w:val="555500"/>
                <w:sz w:val="18"/>
                <w:szCs w:val="18"/>
              </w:rPr>
              <w:t xml:space="preserve">Mix [H], [T], [P]</w:t>
            </w:r>
          </w:p>
        </w:tc>
        <w:tc>
          <w:tcPr>
            <w:tcW w:type="dxa" w:w="3180"/>
            <w:tcBorders>
              <w:top w:val="single" w:color="CCCCCC" w:sz="1"/>
              <w:left w:val="single" w:color="CCCCCC" w:sz="1"/>
              <w:bottom w:val="single" w:color="CCCCCC" w:sz="1"/>
              <w:right w:val="single" w:color="CCCCCC" w:sz="1"/>
            </w:tcBorders>
            <w:shd w:fill="F4F4F4" w:val="clear"/>
            <w:tcMar>
              <w:top w:type="dxa" w:w="80"/>
              <w:left w:type="dxa" w:w="90"/>
              <w:bottom w:type="dxa" w:w="80"/>
              <w:right w:type="dxa" w:w="90"/>
            </w:tcMar>
            <w:vAlign w:val="top"/>
          </w:tcPr>
          <w:p>
            <w:pPr>
              <w:spacing w:line="340"/>
            </w:pPr>
            <w:r>
              <w:rPr>
                <w:rFonts w:ascii="Times New Roman" w:cs="Times New Roman" w:eastAsia="Times New Roman" w:hAnsi="Times New Roman"/>
                <w:sz w:val="18"/>
                <w:szCs w:val="18"/>
              </w:rPr>
              <w:t xml:space="preserve">Friston, Metzinger, Damasio, Hofstadter</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vAlign w:val="top"/>
          </w:tcPr>
          <w:p>
            <w:pPr>
              <w:spacing w:line="340"/>
            </w:pPr>
            <w:r>
              <w:rPr>
                <w:rFonts w:ascii="Times New Roman" w:cs="Times New Roman" w:eastAsia="Times New Roman" w:hAnsi="Times New Roman"/>
                <w:b/>
                <w:bCs/>
                <w:color w:val="1A3A5C"/>
                <w:sz w:val="18"/>
                <w:szCs w:val="18"/>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vAlign w:val="top"/>
          </w:tcPr>
          <w:p>
            <w:pPr>
              <w:spacing w:line="340"/>
            </w:pPr>
            <w:r>
              <w:rPr>
                <w:rFonts w:ascii="Times New Roman" w:cs="Times New Roman" w:eastAsia="Times New Roman" w:hAnsi="Times New Roman"/>
                <w:b/>
                <w:bCs/>
                <w:sz w:val="18"/>
                <w:szCs w:val="18"/>
              </w:rPr>
              <w:t xml:space="preserve">Meta-Governance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vAlign w:val="top"/>
          </w:tcPr>
          <w:p>
            <w:pPr>
              <w:spacing w:line="340"/>
            </w:pPr>
            <w:r>
              <w:rPr>
                <w:rFonts w:ascii="Times New Roman" w:cs="Times New Roman" w:eastAsia="Times New Roman" w:hAnsi="Times New Roman"/>
                <w:sz w:val="18"/>
                <w:szCs w:val="18"/>
              </w:rPr>
              <w:t xml:space="preserve">Self-regulation, system-of-systems,
recursive constraint</w:t>
            </w:r>
          </w:p>
        </w:tc>
        <w:tc>
          <w:tcPr>
            <w:tcW w:type="dxa" w:w="1500"/>
            <w:tcBorders>
              <w:top w:val="single" w:color="CCCCCC" w:sz="1"/>
              <w:left w:val="single" w:color="CCCCCC" w:sz="1"/>
              <w:bottom w:val="single" w:color="CCCCCC" w:sz="1"/>
              <w:right w:val="single" w:color="CCCCCC" w:sz="1"/>
            </w:tcBorders>
            <w:shd w:fill="E8F0F8" w:val="clear"/>
            <w:tcMar>
              <w:top w:type="dxa" w:w="80"/>
              <w:left w:type="dxa" w:w="90"/>
              <w:bottom w:type="dxa" w:w="80"/>
              <w:right w:type="dxa" w:w="90"/>
            </w:tcMar>
            <w:vAlign w:val="top"/>
          </w:tcPr>
          <w:p>
            <w:r>
              <w:rPr>
                <w:rFonts w:ascii="Times New Roman" w:cs="Times New Roman" w:eastAsia="Times New Roman" w:hAnsi="Times New Roman"/>
                <w:b/>
                <w:bCs/>
                <w:color w:val="1A3A5C"/>
                <w:sz w:val="18"/>
                <w:szCs w:val="18"/>
              </w:rPr>
              <w:t xml:space="preserve">Mix [E], [H], [T]</w:t>
            </w:r>
          </w:p>
        </w:tc>
        <w:tc>
          <w:tcPr>
            <w:tcW w:type="dxa" w:w="318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vAlign w:val="top"/>
          </w:tcPr>
          <w:p>
            <w:pPr>
              <w:spacing w:line="340"/>
            </w:pPr>
            <w:r>
              <w:rPr>
                <w:rFonts w:ascii="Times New Roman" w:cs="Times New Roman" w:eastAsia="Times New Roman" w:hAnsi="Times New Roman"/>
                <w:sz w:val="18"/>
                <w:szCs w:val="18"/>
              </w:rPr>
              <w:t xml:space="preserve">Ashby, Beer, Ostrom, Cannon</w:t>
            </w:r>
          </w:p>
        </w:tc>
      </w:tr>
      <w:tr>
        <w:tc>
          <w:tcPr>
            <w:tcW w:type="dxa" w:w="720"/>
            <w:tcBorders>
              <w:top w:val="single" w:color="CCCCCC" w:sz="1"/>
              <w:left w:val="single" w:color="CCCCCC" w:sz="1"/>
              <w:bottom w:val="single" w:color="CCCCCC" w:sz="1"/>
              <w:right w:val="single" w:color="CCCCCC" w:sz="1"/>
            </w:tcBorders>
            <w:shd w:fill="F4F4F4" w:val="clear"/>
            <w:tcMar>
              <w:top w:type="dxa" w:w="80"/>
              <w:left w:type="dxa" w:w="90"/>
              <w:bottom w:type="dxa" w:w="80"/>
              <w:right w:type="dxa" w:w="90"/>
            </w:tcMar>
            <w:vAlign w:val="top"/>
          </w:tcPr>
          <w:p>
            <w:pPr>
              <w:spacing w:line="340"/>
            </w:pPr>
            <w:r>
              <w:rPr>
                <w:rFonts w:ascii="Times New Roman" w:cs="Times New Roman" w:eastAsia="Times New Roman" w:hAnsi="Times New Roman"/>
                <w:b/>
                <w:bCs/>
                <w:color w:val="1A3A5C"/>
                <w:sz w:val="18"/>
                <w:szCs w:val="18"/>
              </w:rPr>
              <w:t xml:space="preserve">6.5 ★</w:t>
            </w:r>
          </w:p>
        </w:tc>
        <w:tc>
          <w:tcPr>
            <w:tcW w:type="dxa" w:w="1600"/>
            <w:tcBorders>
              <w:top w:val="single" w:color="CCCCCC" w:sz="1"/>
              <w:left w:val="single" w:color="CCCCCC" w:sz="1"/>
              <w:bottom w:val="single" w:color="CCCCCC" w:sz="1"/>
              <w:right w:val="single" w:color="CCCCCC" w:sz="1"/>
            </w:tcBorders>
            <w:shd w:fill="F4F4F4" w:val="clear"/>
            <w:tcMar>
              <w:top w:type="dxa" w:w="80"/>
              <w:left w:type="dxa" w:w="90"/>
              <w:bottom w:type="dxa" w:w="80"/>
              <w:right w:type="dxa" w:w="90"/>
            </w:tcMar>
            <w:vAlign w:val="top"/>
          </w:tcPr>
          <w:p>
            <w:pPr>
              <w:spacing w:line="340"/>
            </w:pPr>
            <w:r>
              <w:rPr>
                <w:rFonts w:ascii="Times New Roman" w:cs="Times New Roman" w:eastAsia="Times New Roman" w:hAnsi="Times New Roman"/>
                <w:b/>
                <w:bCs/>
                <w:sz w:val="18"/>
                <w:szCs w:val="18"/>
              </w:rPr>
              <w:t xml:space="preserve">Agency</w:t>
            </w:r>
          </w:p>
        </w:tc>
        <w:tc>
          <w:tcPr>
            <w:tcW w:type="dxa" w:w="2200"/>
            <w:tcBorders>
              <w:top w:val="single" w:color="CCCCCC" w:sz="1"/>
              <w:left w:val="single" w:color="CCCCCC" w:sz="1"/>
              <w:bottom w:val="single" w:color="CCCCCC" w:sz="1"/>
              <w:right w:val="single" w:color="CCCCCC" w:sz="1"/>
            </w:tcBorders>
            <w:shd w:fill="F4F4F4" w:val="clear"/>
            <w:tcMar>
              <w:top w:type="dxa" w:w="80"/>
              <w:left w:type="dxa" w:w="90"/>
              <w:bottom w:type="dxa" w:w="80"/>
              <w:right w:type="dxa" w:w="90"/>
            </w:tcMar>
            <w:vAlign w:val="top"/>
          </w:tcPr>
          <w:p>
            <w:pPr>
              <w:spacing w:line="340"/>
            </w:pPr>
            <w:r>
              <w:rPr>
                <w:rFonts w:ascii="Times New Roman" w:cs="Times New Roman" w:eastAsia="Times New Roman" w:hAnsi="Times New Roman"/>
                <w:sz w:val="18"/>
                <w:szCs w:val="18"/>
              </w:rPr>
              <w:t xml:space="preserve">Stakes, will, genuine loss</w:t>
            </w:r>
          </w:p>
        </w:tc>
        <w:tc>
          <w:tcPr>
            <w:tcW w:type="dxa" w:w="1500"/>
            <w:tcBorders>
              <w:top w:val="single" w:color="CCCCCC" w:sz="1"/>
              <w:left w:val="single" w:color="CCCCCC" w:sz="1"/>
              <w:bottom w:val="single" w:color="CCCCCC" w:sz="1"/>
              <w:right w:val="single" w:color="CCCCCC" w:sz="1"/>
            </w:tcBorders>
            <w:shd w:fill="FAEAEA" w:val="clear"/>
            <w:tcMar>
              <w:top w:type="dxa" w:w="80"/>
              <w:left w:type="dxa" w:w="90"/>
              <w:bottom w:type="dxa" w:w="80"/>
              <w:right w:type="dxa" w:w="90"/>
            </w:tcMar>
            <w:vAlign w:val="top"/>
          </w:tcPr>
          <w:p>
            <w:r>
              <w:rPr>
                <w:rFonts w:ascii="Times New Roman" w:cs="Times New Roman" w:eastAsia="Times New Roman" w:hAnsi="Times New Roman"/>
                <w:b/>
                <w:bCs/>
                <w:color w:val="7A1A1A"/>
                <w:sz w:val="18"/>
                <w:szCs w:val="18"/>
              </w:rPr>
              <w:t xml:space="preserve">[T] and [P]</w:t>
            </w:r>
          </w:p>
        </w:tc>
        <w:tc>
          <w:tcPr>
            <w:tcW w:type="dxa" w:w="3180"/>
            <w:tcBorders>
              <w:top w:val="single" w:color="CCCCCC" w:sz="1"/>
              <w:left w:val="single" w:color="CCCCCC" w:sz="1"/>
              <w:bottom w:val="single" w:color="CCCCCC" w:sz="1"/>
              <w:right w:val="single" w:color="CCCCCC" w:sz="1"/>
            </w:tcBorders>
            <w:shd w:fill="F4F4F4" w:val="clear"/>
            <w:tcMar>
              <w:top w:type="dxa" w:w="80"/>
              <w:left w:type="dxa" w:w="90"/>
              <w:bottom w:type="dxa" w:w="80"/>
              <w:right w:type="dxa" w:w="90"/>
            </w:tcMar>
            <w:vAlign w:val="top"/>
          </w:tcPr>
          <w:p>
            <w:pPr>
              <w:spacing w:line="340"/>
            </w:pPr>
            <w:r>
              <w:rPr>
                <w:rFonts w:ascii="Times New Roman" w:cs="Times New Roman" w:eastAsia="Times New Roman" w:hAnsi="Times New Roman"/>
                <w:sz w:val="18"/>
                <w:szCs w:val="18"/>
              </w:rPr>
              <w:t xml:space="preserve">Frankfurt, Deci, Walker, Frankl</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vAlign w:val="top"/>
          </w:tcPr>
          <w:p>
            <w:pPr>
              <w:spacing w:line="340"/>
            </w:pPr>
            <w:r>
              <w:rPr>
                <w:rFonts w:ascii="Times New Roman" w:cs="Times New Roman" w:eastAsia="Times New Roman" w:hAnsi="Times New Roman"/>
                <w:b/>
                <w:bCs/>
                <w:color w:val="1A3A5C"/>
                <w:sz w:val="18"/>
                <w:szCs w:val="18"/>
              </w:rPr>
              <w:t xml:space="preserve">7A</w:t>
            </w:r>
          </w:p>
        </w:tc>
        <w:tc>
          <w:tcPr>
            <w:tcW w:type="dxa" w:w="16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vAlign w:val="top"/>
          </w:tcPr>
          <w:p>
            <w:pPr>
              <w:spacing w:line="340"/>
            </w:pPr>
            <w:r>
              <w:rPr>
                <w:rFonts w:ascii="Times New Roman" w:cs="Times New Roman" w:eastAsia="Times New Roman" w:hAnsi="Times New Roman"/>
                <w:b/>
                <w:bCs/>
                <w:sz w:val="18"/>
                <w:szCs w:val="18"/>
              </w:rPr>
              <w:t xml:space="preserve">Integration
(Scientific)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vAlign w:val="top"/>
          </w:tcPr>
          <w:p>
            <w:pPr>
              <w:spacing w:line="340"/>
            </w:pPr>
            <w:r>
              <w:rPr>
                <w:rFonts w:ascii="Times New Roman" w:cs="Times New Roman" w:eastAsia="Times New Roman" w:hAnsi="Times New Roman"/>
                <w:sz w:val="18"/>
                <w:szCs w:val="18"/>
              </w:rPr>
              <w:t xml:space="preserve">Consciousness, recursive
integration, self-awareness</w:t>
            </w:r>
          </w:p>
        </w:tc>
        <w:tc>
          <w:tcPr>
            <w:tcW w:type="dxa" w:w="1500"/>
            <w:tcBorders>
              <w:top w:val="single" w:color="CCCCCC" w:sz="1"/>
              <w:left w:val="single" w:color="CCCCCC" w:sz="1"/>
              <w:bottom w:val="single" w:color="CCCCCC" w:sz="1"/>
              <w:right w:val="single" w:color="CCCCCC" w:sz="1"/>
            </w:tcBorders>
            <w:shd w:fill="FDF6E3" w:val="clear"/>
            <w:tcMar>
              <w:top w:type="dxa" w:w="80"/>
              <w:left w:type="dxa" w:w="90"/>
              <w:bottom w:type="dxa" w:w="80"/>
              <w:right w:type="dxa" w:w="90"/>
            </w:tcMar>
            <w:vAlign w:val="top"/>
          </w:tcPr>
          <w:p>
            <w:r>
              <w:rPr>
                <w:rFonts w:ascii="Times New Roman" w:cs="Times New Roman" w:eastAsia="Times New Roman" w:hAnsi="Times New Roman"/>
                <w:b/>
                <w:bCs/>
                <w:color w:val="555500"/>
                <w:sz w:val="18"/>
                <w:szCs w:val="18"/>
              </w:rPr>
              <w:t xml:space="preserve">[H] and [T]</w:t>
            </w:r>
          </w:p>
        </w:tc>
        <w:tc>
          <w:tcPr>
            <w:tcW w:type="dxa" w:w="318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vAlign w:val="top"/>
          </w:tcPr>
          <w:p>
            <w:pPr>
              <w:spacing w:line="340"/>
            </w:pPr>
            <w:r>
              <w:rPr>
                <w:rFonts w:ascii="Times New Roman" w:cs="Times New Roman" w:eastAsia="Times New Roman" w:hAnsi="Times New Roman"/>
                <w:sz w:val="18"/>
                <w:szCs w:val="18"/>
              </w:rPr>
              <w:t xml:space="preserve">Tononi, Baars, Dehaene, Friston, Koch</w:t>
            </w:r>
          </w:p>
        </w:tc>
      </w:tr>
      <w:tr>
        <w:tc>
          <w:tcPr>
            <w:tcW w:type="dxa" w:w="720"/>
            <w:tcBorders>
              <w:top w:val="single" w:color="CCCCCC" w:sz="1"/>
              <w:left w:val="single" w:color="CCCCCC" w:sz="1"/>
              <w:bottom w:val="single" w:color="CCCCCC" w:sz="1"/>
              <w:right w:val="single" w:color="CCCCCC" w:sz="1"/>
            </w:tcBorders>
            <w:shd w:fill="F4F4F4" w:val="clear"/>
            <w:tcMar>
              <w:top w:type="dxa" w:w="80"/>
              <w:left w:type="dxa" w:w="90"/>
              <w:bottom w:type="dxa" w:w="80"/>
              <w:right w:type="dxa" w:w="90"/>
            </w:tcMar>
            <w:vAlign w:val="top"/>
          </w:tcPr>
          <w:p>
            <w:pPr>
              <w:spacing w:line="340"/>
            </w:pPr>
            <w:r>
              <w:rPr>
                <w:rFonts w:ascii="Times New Roman" w:cs="Times New Roman" w:eastAsia="Times New Roman" w:hAnsi="Times New Roman"/>
                <w:b/>
                <w:bCs/>
                <w:color w:val="1A3A5C"/>
                <w:sz w:val="18"/>
                <w:szCs w:val="18"/>
              </w:rPr>
              <w:t xml:space="preserve">7B</w:t>
            </w:r>
          </w:p>
        </w:tc>
        <w:tc>
          <w:tcPr>
            <w:tcW w:type="dxa" w:w="1600"/>
            <w:tcBorders>
              <w:top w:val="single" w:color="CCCCCC" w:sz="1"/>
              <w:left w:val="single" w:color="CCCCCC" w:sz="1"/>
              <w:bottom w:val="single" w:color="CCCCCC" w:sz="1"/>
              <w:right w:val="single" w:color="CCCCCC" w:sz="1"/>
            </w:tcBorders>
            <w:shd w:fill="F4F4F4" w:val="clear"/>
            <w:tcMar>
              <w:top w:type="dxa" w:w="80"/>
              <w:left w:type="dxa" w:w="90"/>
              <w:bottom w:type="dxa" w:w="80"/>
              <w:right w:type="dxa" w:w="90"/>
            </w:tcMar>
            <w:vAlign w:val="top"/>
          </w:tcPr>
          <w:p>
            <w:pPr>
              <w:spacing w:line="340"/>
            </w:pPr>
            <w:r>
              <w:rPr>
                <w:rFonts w:ascii="Times New Roman" w:cs="Times New Roman" w:eastAsia="Times New Roman" w:hAnsi="Times New Roman"/>
                <w:b/>
                <w:bCs/>
                <w:sz w:val="18"/>
                <w:szCs w:val="18"/>
              </w:rPr>
              <w:t xml:space="preserve">Integration
(Philosophical)</w:t>
            </w:r>
          </w:p>
        </w:tc>
        <w:tc>
          <w:tcPr>
            <w:tcW w:type="dxa" w:w="2200"/>
            <w:tcBorders>
              <w:top w:val="single" w:color="CCCCCC" w:sz="1"/>
              <w:left w:val="single" w:color="CCCCCC" w:sz="1"/>
              <w:bottom w:val="single" w:color="CCCCCC" w:sz="1"/>
              <w:right w:val="single" w:color="CCCCCC" w:sz="1"/>
            </w:tcBorders>
            <w:shd w:fill="F4F4F4" w:val="clear"/>
            <w:tcMar>
              <w:top w:type="dxa" w:w="80"/>
              <w:left w:type="dxa" w:w="90"/>
              <w:bottom w:type="dxa" w:w="80"/>
              <w:right w:type="dxa" w:w="90"/>
            </w:tcMar>
            <w:vAlign w:val="top"/>
          </w:tcPr>
          <w:p>
            <w:pPr>
              <w:spacing w:line="340"/>
            </w:pPr>
            <w:r>
              <w:rPr>
                <w:rFonts w:ascii="Times New Roman" w:cs="Times New Roman" w:eastAsia="Times New Roman" w:hAnsi="Times New Roman"/>
                <w:sz w:val="18"/>
                <w:szCs w:val="18"/>
              </w:rPr>
              <w:t xml:space="preserve">Transcendence, cosmic integration,
the hard problem</w:t>
            </w:r>
          </w:p>
        </w:tc>
        <w:tc>
          <w:tcPr>
            <w:tcW w:type="dxa" w:w="1500"/>
            <w:tcBorders>
              <w:top w:val="single" w:color="CCCCCC" w:sz="1"/>
              <w:left w:val="single" w:color="CCCCCC" w:sz="1"/>
              <w:bottom w:val="single" w:color="CCCCCC" w:sz="1"/>
              <w:right w:val="single" w:color="CCCCCC" w:sz="1"/>
            </w:tcBorders>
            <w:shd w:fill="FAEAEA" w:val="clear"/>
            <w:tcMar>
              <w:top w:type="dxa" w:w="80"/>
              <w:left w:type="dxa" w:w="90"/>
              <w:bottom w:type="dxa" w:w="80"/>
              <w:right w:type="dxa" w:w="90"/>
            </w:tcMar>
            <w:vAlign w:val="top"/>
          </w:tcPr>
          <w:p>
            <w:r>
              <w:rPr>
                <w:rFonts w:ascii="Times New Roman" w:cs="Times New Roman" w:eastAsia="Times New Roman" w:hAnsi="Times New Roman"/>
                <w:b/>
                <w:bCs/>
                <w:color w:val="7A1A1A"/>
                <w:sz w:val="18"/>
                <w:szCs w:val="18"/>
              </w:rPr>
              <w:t xml:space="preserve">[P] throughout</w:t>
            </w:r>
          </w:p>
        </w:tc>
        <w:tc>
          <w:tcPr>
            <w:tcW w:type="dxa" w:w="3180"/>
            <w:tcBorders>
              <w:top w:val="single" w:color="CCCCCC" w:sz="1"/>
              <w:left w:val="single" w:color="CCCCCC" w:sz="1"/>
              <w:bottom w:val="single" w:color="CCCCCC" w:sz="1"/>
              <w:right w:val="single" w:color="CCCCCC" w:sz="1"/>
            </w:tcBorders>
            <w:shd w:fill="F4F4F4" w:val="clear"/>
            <w:tcMar>
              <w:top w:type="dxa" w:w="80"/>
              <w:left w:type="dxa" w:w="90"/>
              <w:bottom w:type="dxa" w:w="80"/>
              <w:right w:type="dxa" w:w="90"/>
            </w:tcMar>
            <w:vAlign w:val="top"/>
          </w:tcPr>
          <w:p>
            <w:pPr>
              <w:spacing w:line="340"/>
            </w:pPr>
            <w:r>
              <w:rPr>
                <w:rFonts w:ascii="Times New Roman" w:cs="Times New Roman" w:eastAsia="Times New Roman" w:hAnsi="Times New Roman"/>
                <w:sz w:val="18"/>
                <w:szCs w:val="18"/>
              </w:rPr>
              <w:t xml:space="preserve">Chalmers, Nagel, Teilhard de Chardin, James</w:t>
            </w:r>
          </w:p>
        </w:tc>
      </w:tr>
    </w:tbl>
    <w:p>
      <w:pPr>
        <w:spacing w:before="240" w:after="0"/>
      </w:pPr>
      <w:r>
        <w:rPr>
          <w:rFonts w:ascii="Times New Roman" w:cs="Times New Roman" w:eastAsia="Times New Roman" w:hAnsi="Times New Roman"/>
          <w:sz w:val="24"/>
          <w:szCs w:val="24"/>
        </w:rPr>
        <w:t xml:space="preserve"/>
      </w:r>
    </w:p>
    <w:p>
      <w:pPr>
        <w:spacing w:before="0" w:after="240" w:line="480"/>
        <w:ind w:firstLine="720"/>
        <w:jc w:val="both"/>
      </w:pPr>
      <w:r>
        <w:rPr>
          <w:rFonts w:ascii="Times New Roman" w:cs="Times New Roman" w:eastAsia="Times New Roman" w:hAnsi="Times New Roman"/>
          <w:sz w:val="24"/>
          <w:szCs w:val="24"/>
        </w:rPr>
        <w:t xml:space="preserve">Several features of this table deserve attention before the truths are presented in Chapter 5. First, Tier 6.5 (Agency) is marked with a star because it was not in the original framework — it was added in the complete edition to name the gap that Truths 153–155 address. Tier 6.5 sits between Meta-Governance (Tier 6) and Integration (Tier 7A) and marks the structural location of the question: what makes consciousness matter, as distinct from what makes it architecturally possible? It is the framework's self-identified frontier.</w:t>
      </w:r>
    </w:p>
    <w:p>
      <w:pPr>
        <w:spacing w:before="0" w:after="240" w:line="480"/>
        <w:ind w:firstLine="720"/>
        <w:jc w:val="both"/>
      </w:pPr>
      <w:r>
        <w:rPr>
          <w:rFonts w:ascii="Times New Roman" w:cs="Times New Roman" w:eastAsia="Times New Roman" w:hAnsi="Times New Roman"/>
          <w:sz w:val="24"/>
          <w:szCs w:val="24"/>
        </w:rPr>
        <w:t xml:space="preserve">Second, the epistemic status profiles change systematically across tiers. Tier 1 is mostly [E]; Tier 7B is entirely [P]. This is not a coincidence or an artifact of how the framework was assembled. It reflects the genuine gradient of empirical certainty across the domain the Spiral maps: thermodynamics is settled science; the phenomenal character of cosmic integration is not currently testable. Any framework that claims equivalent confidence at both ends of this gradient is misrepresenting the state of knowledge.</w:t>
      </w:r>
    </w:p>
    <w:p>
      <w:pPr>
        <w:spacing w:before="0" w:after="240" w:line="480"/>
        <w:ind w:firstLine="720"/>
        <w:jc w:val="both"/>
      </w:pPr>
      <w:r>
        <w:rPr>
          <w:rFonts w:ascii="Times New Roman" w:cs="Times New Roman" w:eastAsia="Times New Roman" w:hAnsi="Times New Roman"/>
          <w:sz w:val="24"/>
          <w:szCs w:val="24"/>
        </w:rPr>
        <w:t xml:space="preserve">Third, the framework introduces Tier 7A (Integration, Scientific) as a separate tier from Tier 7B (Integration, Philosophical). This separation is a methodological commitment: the scientific and philosophical claims about consciousness are not the same kind of claim, they do not have the same epistemic status, and they should not be presented as if they do. Tier 7A contains claims that current science can address — integrated information, global workspace dynamics, predictive processing correlates of consciousness. Tier 7B contains claims that current science cannot address — why any processing feels like anything at all, what the phenomenal character of integration is, whether consciousness has cosmic significance. The separation is the framework refusing to confuse what it knows with what it proposes.</w:t>
      </w:r>
    </w:p>
    <w:p>
      <w:pPr>
        <w:pStyle w:val="Heading2"/>
        <w:spacing w:before="400" w:after="120"/>
      </w:pPr>
      <w:r>
        <w:rPr>
          <w:rFonts w:ascii="Times New Roman" w:cs="Times New Roman" w:eastAsia="Times New Roman" w:hAnsi="Times New Roman"/>
          <w:b/>
          <w:bCs/>
          <w:i/>
          <w:iCs/>
          <w:color w:val="333333"/>
          <w:sz w:val="24"/>
          <w:szCs w:val="24"/>
        </w:rPr>
        <w:t xml:space="preserve">The Six Ontological Phases</w:t>
      </w:r>
    </w:p>
    <w:p>
      <w:pPr>
        <w:spacing w:before="0" w:after="240" w:line="480"/>
        <w:jc w:val="both"/>
      </w:pPr>
      <w:r>
        <w:rPr>
          <w:rFonts w:ascii="Times New Roman" w:cs="Times New Roman" w:eastAsia="Times New Roman" w:hAnsi="Times New Roman"/>
          <w:sz w:val="24"/>
          <w:szCs w:val="24"/>
        </w:rPr>
        <w:t xml:space="preserve">Within each tier, the truths are organised by ontological phase — a descriptive category for the role a truth plays in the tier's structure. The six phases are not a developmental sequence within the tier; they are functional categories that characterise what kind of claim a truth is making.</w:t>
      </w:r>
    </w:p>
    <w:p>
      <w:pPr>
        <w:spacing w:before="120" w:after="0"/>
      </w:pPr>
      <w:r>
        <w:rPr>
          <w:rFonts w:ascii="Times New Roman" w:cs="Times New Roman" w:eastAsia="Times New Roman" w:hAnsi="Times New Roman"/>
          <w:sz w:val="24"/>
          <w:szCs w:val="24"/>
        </w:rPr>
        <w:t xml:space="preserve"/>
      </w:r>
    </w:p>
    <w:p>
      <w:pPr>
        <w:spacing w:before="60" w:after="80"/>
        <w:jc w:val="center"/>
      </w:pPr>
      <w:r>
        <w:rPr>
          <w:rFonts w:ascii="Times New Roman" w:cs="Times New Roman" w:eastAsia="Times New Roman" w:hAnsi="Times New Roman"/>
          <w:i/>
          <w:iCs/>
          <w:sz w:val="20"/>
          <w:szCs w:val="20"/>
        </w:rPr>
        <w:t xml:space="preserve">Table 3. The six ontological phases: definitions and diagnostic use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4800"/>
      </w:tblGrid>
      <w:tr>
        <w:trPr>
          <w:tblHeader/>
        </w:trPr>
        <w:tc>
          <w:tcPr>
            <w:tcW w:type="dxa" w:w="12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Phase</w:t>
            </w:r>
          </w:p>
        </w:tc>
        <w:tc>
          <w:tcPr>
            <w:tcW w:type="dxa" w:w="30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Definition</w:t>
            </w:r>
          </w:p>
        </w:tc>
        <w:tc>
          <w:tcPr>
            <w:tcW w:type="dxa" w:w="4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Example and Diagnostic Use</w:t>
            </w:r>
          </w:p>
        </w:tc>
      </w:tr>
      <w:tr>
        <w:tc>
          <w:tcPr>
            <w:tcW w:type="dxa" w:w="12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b/>
                <w:bCs/>
                <w:color w:val="1A3A5C"/>
                <w:sz w:val="19"/>
                <w:szCs w:val="19"/>
              </w:rPr>
              <w:t xml:space="preserve">Law</w:t>
            </w:r>
          </w:p>
        </w:tc>
        <w:tc>
          <w:tcPr>
            <w:tcW w:type="dxa" w:w="30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A foundational constraint with strong empirical or logical support. The tier's bedrock claim.</w:t>
            </w:r>
          </w:p>
        </w:tc>
        <w:tc>
          <w:tcPr>
            <w:tcW w:type="dxa" w:w="48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i/>
                <w:iCs/>
                <w:sz w:val="19"/>
                <w:szCs w:val="19"/>
              </w:rPr>
              <w:t xml:space="preserve">Truth 1 (Energy is Finite [E]) functions as a Law: it grounds everything in the tier. Laws tend to carry [E] labels. A tier's Law cannot be removed without the tier losing its grounding.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b/>
                <w:bCs/>
                <w:color w:val="1A3A5C"/>
                <w:sz w:val="19"/>
                <w:szCs w:val="19"/>
              </w:rPr>
              <w:t xml:space="preserve">Seed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A generative pattern from which further complexity develops. Not yet fully expressed; carries forward potential.</w:t>
            </w:r>
          </w:p>
        </w:tc>
        <w:tc>
          <w:tcPr>
            <w:tcW w:type="dxa" w:w="4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i/>
                <w:iCs/>
                <w:sz w:val="19"/>
                <w:szCs w:val="19"/>
              </w:rPr>
              <w:t xml:space="preserve">Truth 21 (Sufficiently Complex Systems Model Themselves [H]) is a Seed: it points forward to Identity (Tier 5) and Integration (Tier 7). Seeds tend to bridge tiers rather than closing them.</w:t>
            </w:r>
          </w:p>
        </w:tc>
      </w:tr>
      <w:tr>
        <w:tc>
          <w:tcPr>
            <w:tcW w:type="dxa" w:w="12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b/>
                <w:bCs/>
                <w:color w:val="1A3A5C"/>
                <w:sz w:val="19"/>
                <w:szCs w:val="19"/>
              </w:rPr>
              <w:t xml:space="preserve">Loop</w:t>
            </w:r>
          </w:p>
        </w:tc>
        <w:tc>
          <w:tcPr>
            <w:tcW w:type="dxa" w:w="30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A recursive or feedback structure that sustains or transforms the system. Stability through recursion.</w:t>
            </w:r>
          </w:p>
        </w:tc>
        <w:tc>
          <w:tcPr>
            <w:tcW w:type="dxa" w:w="48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i/>
                <w:iCs/>
                <w:sz w:val="19"/>
                <w:szCs w:val="19"/>
              </w:rPr>
              <w:t xml:space="preserve">Truth 16 (All Persistent Systems Exhibit Cyclic Structure [E]) functions as a Loop: it describes the mechanism by which systems sustain themselves over time. Loops are structural rather than threshold events.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b/>
                <w:bCs/>
                <w:color w:val="1A3A5C"/>
                <w:sz w:val="19"/>
                <w:szCs w:val="19"/>
              </w:rPr>
              <w:t xml:space="preserve">Flash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A threshold event or emergent insight that reconfigures the system. A phase transition at the conceptual level.</w:t>
            </w:r>
          </w:p>
        </w:tc>
        <w:tc>
          <w:tcPr>
            <w:tcW w:type="dxa" w:w="4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i/>
                <w:iCs/>
                <w:sz w:val="19"/>
                <w:szCs w:val="19"/>
              </w:rPr>
              <w:t xml:space="preserve">Truth 38 (Phase Transitions Involve Discontinuous Change Through Instability [E]) is a Flash within Tier 3: it describes a class of events that fundamentally change what a system is. Flashes mark categorical boundaries.</w:t>
            </w:r>
          </w:p>
        </w:tc>
      </w:tr>
      <w:tr>
        <w:tc>
          <w:tcPr>
            <w:tcW w:type="dxa" w:w="12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b/>
                <w:bCs/>
                <w:color w:val="1A3A5C"/>
                <w:sz w:val="19"/>
                <w:szCs w:val="19"/>
              </w:rPr>
              <w:t xml:space="preserve">Hymn</w:t>
            </w:r>
          </w:p>
        </w:tc>
        <w:tc>
          <w:tcPr>
            <w:tcW w:type="dxa" w:w="30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A principle of harmony, coherence, or resonance across parts. Not a mechanism but a condition — the system working well.</w:t>
            </w:r>
          </w:p>
        </w:tc>
        <w:tc>
          <w:tcPr>
            <w:tcW w:type="dxa" w:w="48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i/>
                <w:iCs/>
                <w:sz w:val="19"/>
                <w:szCs w:val="19"/>
              </w:rPr>
              <w:t xml:space="preserve">Truth 88 (System Coherence Requires Balance of Integration and Differentiation [H]) is a Hymn: it describes what optimal function looks like rather than how it is achieved. Hymns name the target state.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b/>
                <w:bCs/>
                <w:color w:val="1A3A5C"/>
                <w:sz w:val="19"/>
                <w:szCs w:val="19"/>
              </w:rPr>
              <w:t xml:space="preserve">Seal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A synthesising or boundary-setting principle that closes or reframes a tier. The tier's honest limit.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i/>
                <w:iCs/>
                <w:sz w:val="19"/>
                <w:szCs w:val="19"/>
              </w:rPr>
              <w:t xml:space="preserve">Truth 104 (Semantic Meaning Evolves Through Constraint Refinement [T]) seals Tier 6: it names the mechanism by which the tier's outputs — stable rules, self-governance — develop over time. Seals close the tier while pointing toward the next.</w:t>
            </w:r>
          </w:p>
        </w:tc>
      </w:tr>
    </w:tbl>
    <w:p>
      <w:pPr>
        <w:spacing w:before="240" w:after="0"/>
      </w:pPr>
      <w:r>
        <w:rPr>
          <w:rFonts w:ascii="Times New Roman" w:cs="Times New Roman" w:eastAsia="Times New Roman" w:hAnsi="Times New Roman"/>
          <w:sz w:val="24"/>
          <w:szCs w:val="24"/>
        </w:rPr>
        <w:t xml:space="preserve"/>
      </w:r>
    </w:p>
    <w:p>
      <w:pPr>
        <w:spacing w:before="0" w:after="240" w:line="480"/>
        <w:ind w:firstLine="720"/>
        <w:jc w:val="both"/>
      </w:pPr>
      <w:r>
        <w:rPr>
          <w:rFonts w:ascii="Times New Roman" w:cs="Times New Roman" w:eastAsia="Times New Roman" w:hAnsi="Times New Roman"/>
          <w:sz w:val="24"/>
          <w:szCs w:val="24"/>
        </w:rPr>
        <w:t xml:space="preserve">The phases are descriptive categories, not causal mechanisms. A truth labelled as a Hymn is not claiming that harmony is a cause of anything; it is describing a condition that characterises optimal function at that tier. A truth labelled as a Flash is not claiming that all threshold events follow the same mechanism; it is identifying that a particular truth describes a kind of categorical transition rather than a continuous process.</w:t>
      </w:r>
    </w:p>
    <w:p>
      <w:pPr>
        <w:spacing w:before="0" w:after="240" w:line="480"/>
        <w:ind w:firstLine="720"/>
        <w:jc w:val="both"/>
      </w:pPr>
      <w:r>
        <w:rPr>
          <w:rFonts w:ascii="Times New Roman" w:cs="Times New Roman" w:eastAsia="Times New Roman" w:hAnsi="Times New Roman"/>
          <w:sz w:val="24"/>
          <w:szCs w:val="24"/>
        </w:rPr>
        <w:t xml:space="preserve">The phases are useful diagnostically in the same way the epistemic labels are: they tell the reader what kind of claim is being made, which determines what kind of engagement is appropriate. A Law requires different evidence to challenge than a Seed. A Seal names a limit that the next tier opens; it is not falsified by the existence of the next tier but confirmed by it. Understanding the phases prevents the common error of challenging a Hymn with evidence about mechanisms — which mistakes the kind of claim being made.</w:t>
      </w:r>
    </w:p>
    <w:p>
      <w:pPr>
        <w:pStyle w:val="Heading1"/>
        <w:spacing w:before="600" w:after="160"/>
      </w:pPr>
      <w:r>
        <w:rPr>
          <w:rFonts w:ascii="Times New Roman" w:cs="Times New Roman" w:eastAsia="Times New Roman" w:hAnsi="Times New Roman"/>
          <w:b/>
          <w:bCs/>
          <w:color w:val="1A3A5C"/>
          <w:sz w:val="24"/>
          <w:szCs w:val="24"/>
        </w:rPr>
        <w:t xml:space="preserve">4.6  Why the Epistemic Distribution Across Tiers Matters</w:t>
      </w:r>
    </w:p>
    <w:p>
      <w:pPr>
        <w:spacing w:before="0" w:after="240" w:line="480"/>
        <w:jc w:val="both"/>
      </w:pPr>
      <w:r>
        <w:rPr>
          <w:rFonts w:ascii="Times New Roman" w:cs="Times New Roman" w:eastAsia="Times New Roman" w:hAnsi="Times New Roman"/>
          <w:sz w:val="24"/>
          <w:szCs w:val="24"/>
        </w:rPr>
        <w:t xml:space="preserve">The distribution of [E], [H], [T], and [P] claims across the nine tiers is not uniform — and the pattern of non-uniformity is itself informative. Table 4 presents the distribution with the rationale for each tier's status and what the status signals about the state of knowledge in that domain.</w:t>
      </w:r>
    </w:p>
    <w:p>
      <w:pPr>
        <w:spacing w:before="120" w:after="0"/>
      </w:pPr>
      <w:r>
        <w:rPr>
          <w:rFonts w:ascii="Times New Roman" w:cs="Times New Roman" w:eastAsia="Times New Roman" w:hAnsi="Times New Roman"/>
          <w:sz w:val="24"/>
          <w:szCs w:val="24"/>
        </w:rPr>
        <w:t xml:space="preserve"/>
      </w:r>
    </w:p>
    <w:p>
      <w:pPr>
        <w:spacing w:before="60" w:after="80"/>
        <w:jc w:val="center"/>
      </w:pPr>
      <w:r>
        <w:rPr>
          <w:rFonts w:ascii="Times New Roman" w:cs="Times New Roman" w:eastAsia="Times New Roman" w:hAnsi="Times New Roman"/>
          <w:i/>
          <w:iCs/>
          <w:sz w:val="20"/>
          <w:szCs w:val="20"/>
        </w:rPr>
        <w:t xml:space="preserve">Table 4. Epistemic distribution across tiers: rationale and signal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600"/>
        <w:gridCol w:w="1800"/>
        <w:gridCol w:w="3200"/>
      </w:tblGrid>
      <w:tr>
        <w:trPr>
          <w:tblHeader/>
        </w:trPr>
        <w:tc>
          <w:tcPr>
            <w:tcW w:type="dxa" w:w="600"/>
            <w:tcBorders>
              <w:top w:val="single" w:color="CCCCCC" w:sz="1"/>
              <w:left w:val="single" w:color="CCCCCC" w:sz="1"/>
              <w:bottom w:val="single" w:color="CCCCCC" w:sz="1"/>
              <w:right w:val="single" w:color="CCCCCC" w:sz="1"/>
            </w:tcBorders>
            <w:shd w:fill="1A3A5C" w:val="clear"/>
            <w:tcMar>
              <w:top w:type="dxa" w:w="80"/>
              <w:left w:type="dxa" w:w="90"/>
              <w:bottom w:type="dxa" w:w="80"/>
              <w:right w:type="dxa" w:w="90"/>
            </w:tcMar>
          </w:tcPr>
          <w:p>
            <w:r>
              <w:rPr>
                <w:rFonts w:ascii="Times New Roman" w:cs="Times New Roman" w:eastAsia="Times New Roman" w:hAnsi="Times New Roman"/>
                <w:b/>
                <w:bCs/>
                <w:color w:val="FFFFFF"/>
                <w:sz w:val="18"/>
                <w:szCs w:val="18"/>
              </w:rPr>
              <w:t xml:space="preserve">Tier</w:t>
            </w:r>
          </w:p>
        </w:tc>
        <w:tc>
          <w:tcPr>
            <w:tcW w:type="dxa" w:w="2000"/>
            <w:tcBorders>
              <w:top w:val="single" w:color="CCCCCC" w:sz="1"/>
              <w:left w:val="single" w:color="CCCCCC" w:sz="1"/>
              <w:bottom w:val="single" w:color="CCCCCC" w:sz="1"/>
              <w:right w:val="single" w:color="CCCCCC" w:sz="1"/>
            </w:tcBorders>
            <w:shd w:fill="1A3A5C" w:val="clear"/>
            <w:tcMar>
              <w:top w:type="dxa" w:w="80"/>
              <w:left w:type="dxa" w:w="90"/>
              <w:bottom w:type="dxa" w:w="80"/>
              <w:right w:type="dxa" w:w="90"/>
            </w:tcMar>
          </w:tcPr>
          <w:p>
            <w:r>
              <w:rPr>
                <w:rFonts w:ascii="Times New Roman" w:cs="Times New Roman" w:eastAsia="Times New Roman" w:hAnsi="Times New Roman"/>
                <w:b/>
                <w:bCs/>
                <w:color w:val="FFFFFF"/>
                <w:sz w:val="18"/>
                <w:szCs w:val="18"/>
              </w:rPr>
              <w:t xml:space="preserve">Title</w:t>
            </w:r>
          </w:p>
        </w:tc>
        <w:tc>
          <w:tcPr>
            <w:tcW w:type="dxa" w:w="1600"/>
            <w:tcBorders>
              <w:top w:val="single" w:color="CCCCCC" w:sz="1"/>
              <w:left w:val="single" w:color="CCCCCC" w:sz="1"/>
              <w:bottom w:val="single" w:color="CCCCCC" w:sz="1"/>
              <w:right w:val="single" w:color="CCCCCC" w:sz="1"/>
            </w:tcBorders>
            <w:shd w:fill="1A3A5C" w:val="clear"/>
            <w:tcMar>
              <w:top w:type="dxa" w:w="80"/>
              <w:left w:type="dxa" w:w="90"/>
              <w:bottom w:type="dxa" w:w="80"/>
              <w:right w:type="dxa" w:w="90"/>
            </w:tcMar>
          </w:tcPr>
          <w:p>
            <w:r>
              <w:rPr>
                <w:rFonts w:ascii="Times New Roman" w:cs="Times New Roman" w:eastAsia="Times New Roman" w:hAnsi="Times New Roman"/>
                <w:b/>
                <w:bCs/>
                <w:color w:val="FFFFFF"/>
                <w:sz w:val="18"/>
                <w:szCs w:val="18"/>
              </w:rPr>
              <w:t xml:space="preserve">Status</w:t>
            </w:r>
          </w:p>
        </w:tc>
        <w:tc>
          <w:tcPr>
            <w:tcW w:type="dxa" w:w="1800"/>
            <w:tcBorders>
              <w:top w:val="single" w:color="CCCCCC" w:sz="1"/>
              <w:left w:val="single" w:color="CCCCCC" w:sz="1"/>
              <w:bottom w:val="single" w:color="CCCCCC" w:sz="1"/>
              <w:right w:val="single" w:color="CCCCCC" w:sz="1"/>
            </w:tcBorders>
            <w:shd w:fill="1A3A5C" w:val="clear"/>
            <w:tcMar>
              <w:top w:type="dxa" w:w="80"/>
              <w:left w:type="dxa" w:w="90"/>
              <w:bottom w:type="dxa" w:w="80"/>
              <w:right w:type="dxa" w:w="90"/>
            </w:tcMar>
          </w:tcPr>
          <w:p>
            <w:r>
              <w:rPr>
                <w:rFonts w:ascii="Times New Roman" w:cs="Times New Roman" w:eastAsia="Times New Roman" w:hAnsi="Times New Roman"/>
                <w:b/>
                <w:bCs/>
                <w:color w:val="FFFFFF"/>
                <w:sz w:val="18"/>
                <w:szCs w:val="18"/>
              </w:rPr>
              <w:t xml:space="preserve">Rationale</w:t>
            </w:r>
          </w:p>
        </w:tc>
        <w:tc>
          <w:tcPr>
            <w:tcW w:type="dxa" w:w="3200"/>
            <w:tcBorders>
              <w:top w:val="single" w:color="CCCCCC" w:sz="1"/>
              <w:left w:val="single" w:color="CCCCCC" w:sz="1"/>
              <w:bottom w:val="single" w:color="CCCCCC" w:sz="1"/>
              <w:right w:val="single" w:color="CCCCCC" w:sz="1"/>
            </w:tcBorders>
            <w:shd w:fill="1A3A5C" w:val="clear"/>
            <w:tcMar>
              <w:top w:type="dxa" w:w="80"/>
              <w:left w:type="dxa" w:w="90"/>
              <w:bottom w:type="dxa" w:w="80"/>
              <w:right w:type="dxa" w:w="90"/>
            </w:tcMar>
          </w:tcPr>
          <w:p>
            <w:r>
              <w:rPr>
                <w:rFonts w:ascii="Times New Roman" w:cs="Times New Roman" w:eastAsia="Times New Roman" w:hAnsi="Times New Roman"/>
                <w:b/>
                <w:bCs/>
                <w:color w:val="FFFFFF"/>
                <w:sz w:val="18"/>
                <w:szCs w:val="18"/>
              </w:rPr>
              <w:t xml:space="preserve">What the Distribution Signals</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90"/>
              <w:bottom w:type="dxa" w:w="80"/>
              <w:right w:type="dxa" w:w="90"/>
            </w:tcMar>
            <w:vAlign w:val="top"/>
          </w:tcPr>
          <w:p>
            <w:pPr>
              <w:spacing w:line="340"/>
            </w:pPr>
            <w:r>
              <w:rPr>
                <w:rFonts w:ascii="Times New Roman" w:cs="Times New Roman" w:eastAsia="Times New Roman" w:hAnsi="Times New Roman"/>
                <w:b/>
                <w:bCs/>
                <w:color w:val="1A3A5C"/>
                <w:sz w:val="18"/>
                <w:szCs w:val="18"/>
              </w:rPr>
              <w:t xml:space="preserve">1</w:t>
            </w:r>
          </w:p>
        </w:tc>
        <w:tc>
          <w:tcPr>
            <w:tcW w:type="dxa" w:w="2000"/>
            <w:tcBorders>
              <w:top w:val="single" w:color="CCCCCC" w:sz="1"/>
              <w:left w:val="single" w:color="CCCCCC" w:sz="1"/>
              <w:bottom w:val="single" w:color="CCCCCC" w:sz="1"/>
              <w:right w:val="single" w:color="CCCCCC" w:sz="1"/>
            </w:tcBorders>
            <w:shd w:fill="F4F4F4" w:val="clear"/>
            <w:tcMar>
              <w:top w:type="dxa" w:w="80"/>
              <w:left w:type="dxa" w:w="90"/>
              <w:bottom w:type="dxa" w:w="80"/>
              <w:right w:type="dxa" w:w="90"/>
            </w:tcMar>
            <w:vAlign w:val="top"/>
          </w:tcPr>
          <w:p>
            <w:pPr>
              <w:spacing w:line="340"/>
            </w:pPr>
            <w:r>
              <w:rPr>
                <w:rFonts w:ascii="Times New Roman" w:cs="Times New Roman" w:eastAsia="Times New Roman" w:hAnsi="Times New Roman"/>
                <w:b/>
                <w:bCs/>
                <w:sz w:val="18"/>
                <w:szCs w:val="18"/>
              </w:rPr>
              <w:t xml:space="preserve">Foundations</w:t>
            </w:r>
          </w:p>
        </w:tc>
        <w:tc>
          <w:tcPr>
            <w:tcW w:type="dxa" w:w="1600"/>
            <w:tcBorders>
              <w:top w:val="single" w:color="CCCCCC" w:sz="1"/>
              <w:left w:val="single" w:color="CCCCCC" w:sz="1"/>
              <w:bottom w:val="single" w:color="CCCCCC" w:sz="1"/>
              <w:right w:val="single" w:color="CCCCCC" w:sz="1"/>
            </w:tcBorders>
            <w:shd w:fill="F4F4F4" w:val="clear"/>
            <w:tcMar>
              <w:top w:type="dxa" w:w="80"/>
              <w:left w:type="dxa" w:w="90"/>
              <w:bottom w:type="dxa" w:w="80"/>
              <w:right w:type="dxa" w:w="90"/>
            </w:tcMar>
            <w:vAlign w:val="top"/>
          </w:tcPr>
          <w:p>
            <w:pPr>
              <w:spacing w:line="340"/>
            </w:pPr>
            <w:r>
              <w:rPr>
                <w:rFonts w:ascii="Times New Roman" w:cs="Times New Roman" w:eastAsia="Times New Roman" w:hAnsi="Times New Roman"/>
                <w:i/>
                <w:iCs/>
                <w:sz w:val="18"/>
                <w:szCs w:val="18"/>
              </w:rPr>
              <w:t xml:space="preserve">Mostly [E]</w:t>
            </w:r>
          </w:p>
        </w:tc>
        <w:tc>
          <w:tcPr>
            <w:tcW w:type="dxa" w:w="1800"/>
            <w:tcBorders>
              <w:top w:val="single" w:color="CCCCCC" w:sz="1"/>
              <w:left w:val="single" w:color="CCCCCC" w:sz="1"/>
              <w:bottom w:val="single" w:color="CCCCCC" w:sz="1"/>
              <w:right w:val="single" w:color="CCCCCC" w:sz="1"/>
            </w:tcBorders>
            <w:shd w:fill="F4F4F4" w:val="clear"/>
            <w:tcMar>
              <w:top w:type="dxa" w:w="80"/>
              <w:left w:type="dxa" w:w="90"/>
              <w:bottom w:type="dxa" w:w="80"/>
              <w:right w:type="dxa" w:w="90"/>
            </w:tcMar>
            <w:vAlign w:val="top"/>
          </w:tcPr>
          <w:p>
            <w:pPr>
              <w:spacing w:line="340"/>
            </w:pPr>
            <w:r>
              <w:rPr>
                <w:rFonts w:ascii="Times New Roman" w:cs="Times New Roman" w:eastAsia="Times New Roman" w:hAnsi="Times New Roman"/>
                <w:sz w:val="18"/>
                <w:szCs w:val="18"/>
              </w:rPr>
              <w:t xml:space="preserve">Thermodynamics, information theory, cybernetics — settled physical science.</w:t>
            </w:r>
          </w:p>
        </w:tc>
        <w:tc>
          <w:tcPr>
            <w:tcW w:type="dxa" w:w="3200"/>
            <w:tcBorders>
              <w:top w:val="single" w:color="CCCCCC" w:sz="1"/>
              <w:left w:val="single" w:color="CCCCCC" w:sz="1"/>
              <w:bottom w:val="single" w:color="CCCCCC" w:sz="1"/>
              <w:right w:val="single" w:color="CCCCCC" w:sz="1"/>
            </w:tcBorders>
            <w:shd w:fill="FDF6E3" w:val="clear"/>
            <w:tcMar>
              <w:top w:type="dxa" w:w="80"/>
              <w:left w:type="dxa" w:w="90"/>
              <w:bottom w:type="dxa" w:w="80"/>
              <w:right w:type="dxa" w:w="90"/>
            </w:tcMar>
            <w:vAlign w:val="top"/>
          </w:tcPr>
          <w:p>
            <w:pPr>
              <w:spacing w:line="340"/>
            </w:pPr>
            <w:r>
              <w:rPr>
                <w:rFonts w:ascii="Times New Roman" w:cs="Times New Roman" w:eastAsia="Times New Roman" w:hAnsi="Times New Roman"/>
                <w:i/>
                <w:iCs/>
                <w:sz w:val="18"/>
                <w:szCs w:val="18"/>
              </w:rPr>
              <w:t xml:space="preserve">A challenge to Tier 1 claims is a challenge to physics. The framework rests on it.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vAlign w:val="top"/>
          </w:tcPr>
          <w:p>
            <w:pPr>
              <w:spacing w:line="340"/>
            </w:pPr>
            <w:r>
              <w:rPr>
                <w:rFonts w:ascii="Times New Roman" w:cs="Times New Roman" w:eastAsia="Times New Roman" w:hAnsi="Times New Roman"/>
                <w:b/>
                <w:bCs/>
                <w:color w:val="1A3A5C"/>
                <w:sz w:val="18"/>
                <w:szCs w:val="18"/>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vAlign w:val="top"/>
          </w:tcPr>
          <w:p>
            <w:pPr>
              <w:spacing w:line="340"/>
            </w:pPr>
            <w:r>
              <w:rPr>
                <w:rFonts w:ascii="Times New Roman" w:cs="Times New Roman" w:eastAsia="Times New Roman" w:hAnsi="Times New Roman"/>
                <w:b/>
                <w:bCs/>
                <w:sz w:val="18"/>
                <w:szCs w:val="18"/>
              </w:rPr>
              <w:t xml:space="preserve">Evolution / Recursion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vAlign w:val="top"/>
          </w:tcPr>
          <w:p>
            <w:pPr>
              <w:spacing w:line="340"/>
            </w:pPr>
            <w:r>
              <w:rPr>
                <w:rFonts w:ascii="Times New Roman" w:cs="Times New Roman" w:eastAsia="Times New Roman" w:hAnsi="Times New Roman"/>
                <w:i/>
                <w:iCs/>
                <w:sz w:val="18"/>
                <w:szCs w:val="18"/>
              </w:rPr>
              <w:t xml:space="preserve">Mix [E] and [H]</w:t>
            </w:r>
          </w:p>
        </w:tc>
        <w:tc>
          <w:tcPr>
            <w:tcW w:type="dxa" w:w="18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vAlign w:val="top"/>
          </w:tcPr>
          <w:p>
            <w:pPr>
              <w:spacing w:line="340"/>
            </w:pPr>
            <w:r>
              <w:rPr>
                <w:rFonts w:ascii="Times New Roman" w:cs="Times New Roman" w:eastAsia="Times New Roman" w:hAnsi="Times New Roman"/>
                <w:sz w:val="18"/>
                <w:szCs w:val="18"/>
              </w:rPr>
              <w:t xml:space="preserve">Core evolutionary claims [E]; stronger recursion and meta-learning claims [H].</w:t>
            </w:r>
          </w:p>
        </w:tc>
        <w:tc>
          <w:tcPr>
            <w:tcW w:type="dxa" w:w="32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vAlign w:val="top"/>
          </w:tcPr>
          <w:p>
            <w:pPr>
              <w:spacing w:line="340"/>
            </w:pPr>
            <w:r>
              <w:rPr>
                <w:rFonts w:ascii="Times New Roman" w:cs="Times New Roman" w:eastAsia="Times New Roman" w:hAnsi="Times New Roman"/>
                <w:i/>
                <w:iCs/>
                <w:sz w:val="18"/>
                <w:szCs w:val="18"/>
              </w:rPr>
              <w:t xml:space="preserve">[H] signals: edge of established science, where evidence is strong but not conclusive.</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90"/>
              <w:bottom w:type="dxa" w:w="80"/>
              <w:right w:type="dxa" w:w="90"/>
            </w:tcMar>
            <w:vAlign w:val="top"/>
          </w:tcPr>
          <w:p>
            <w:pPr>
              <w:spacing w:line="340"/>
            </w:pPr>
            <w:r>
              <w:rPr>
                <w:rFonts w:ascii="Times New Roman" w:cs="Times New Roman" w:eastAsia="Times New Roman" w:hAnsi="Times New Roman"/>
                <w:b/>
                <w:bCs/>
                <w:color w:val="1A3A5C"/>
                <w:sz w:val="18"/>
                <w:szCs w:val="18"/>
              </w:rPr>
              <w:t xml:space="preserve">3</w:t>
            </w:r>
          </w:p>
        </w:tc>
        <w:tc>
          <w:tcPr>
            <w:tcW w:type="dxa" w:w="2000"/>
            <w:tcBorders>
              <w:top w:val="single" w:color="CCCCCC" w:sz="1"/>
              <w:left w:val="single" w:color="CCCCCC" w:sz="1"/>
              <w:bottom w:val="single" w:color="CCCCCC" w:sz="1"/>
              <w:right w:val="single" w:color="CCCCCC" w:sz="1"/>
            </w:tcBorders>
            <w:shd w:fill="F4F4F4" w:val="clear"/>
            <w:tcMar>
              <w:top w:type="dxa" w:w="80"/>
              <w:left w:type="dxa" w:w="90"/>
              <w:bottom w:type="dxa" w:w="80"/>
              <w:right w:type="dxa" w:w="90"/>
            </w:tcMar>
            <w:vAlign w:val="top"/>
          </w:tcPr>
          <w:p>
            <w:pPr>
              <w:spacing w:line="340"/>
            </w:pPr>
            <w:r>
              <w:rPr>
                <w:rFonts w:ascii="Times New Roman" w:cs="Times New Roman" w:eastAsia="Times New Roman" w:hAnsi="Times New Roman"/>
                <w:b/>
                <w:bCs/>
                <w:sz w:val="18"/>
                <w:szCs w:val="18"/>
              </w:rPr>
              <w:t xml:space="preserve">Emergence</w:t>
            </w:r>
          </w:p>
        </w:tc>
        <w:tc>
          <w:tcPr>
            <w:tcW w:type="dxa" w:w="1600"/>
            <w:tcBorders>
              <w:top w:val="single" w:color="CCCCCC" w:sz="1"/>
              <w:left w:val="single" w:color="CCCCCC" w:sz="1"/>
              <w:bottom w:val="single" w:color="CCCCCC" w:sz="1"/>
              <w:right w:val="single" w:color="CCCCCC" w:sz="1"/>
            </w:tcBorders>
            <w:shd w:fill="F4F4F4" w:val="clear"/>
            <w:tcMar>
              <w:top w:type="dxa" w:w="80"/>
              <w:left w:type="dxa" w:w="90"/>
              <w:bottom w:type="dxa" w:w="80"/>
              <w:right w:type="dxa" w:w="90"/>
            </w:tcMar>
            <w:vAlign w:val="top"/>
          </w:tcPr>
          <w:p>
            <w:pPr>
              <w:spacing w:line="340"/>
            </w:pPr>
            <w:r>
              <w:rPr>
                <w:rFonts w:ascii="Times New Roman" w:cs="Times New Roman" w:eastAsia="Times New Roman" w:hAnsi="Times New Roman"/>
                <w:i/>
                <w:iCs/>
                <w:sz w:val="18"/>
                <w:szCs w:val="18"/>
              </w:rPr>
              <w:t xml:space="preserve">Mostly [H] and [T]</w:t>
            </w:r>
          </w:p>
        </w:tc>
        <w:tc>
          <w:tcPr>
            <w:tcW w:type="dxa" w:w="1800"/>
            <w:tcBorders>
              <w:top w:val="single" w:color="CCCCCC" w:sz="1"/>
              <w:left w:val="single" w:color="CCCCCC" w:sz="1"/>
              <w:bottom w:val="single" w:color="CCCCCC" w:sz="1"/>
              <w:right w:val="single" w:color="CCCCCC" w:sz="1"/>
            </w:tcBorders>
            <w:shd w:fill="F4F4F4" w:val="clear"/>
            <w:tcMar>
              <w:top w:type="dxa" w:w="80"/>
              <w:left w:type="dxa" w:w="90"/>
              <w:bottom w:type="dxa" w:w="80"/>
              <w:right w:type="dxa" w:w="90"/>
            </w:tcMar>
            <w:vAlign w:val="top"/>
          </w:tcPr>
          <w:p>
            <w:pPr>
              <w:spacing w:line="340"/>
            </w:pPr>
            <w:r>
              <w:rPr>
                <w:rFonts w:ascii="Times New Roman" w:cs="Times New Roman" w:eastAsia="Times New Roman" w:hAnsi="Times New Roman"/>
                <w:sz w:val="18"/>
                <w:szCs w:val="18"/>
              </w:rPr>
              <w:t xml:space="preserve">Weak emergence [H]; strong emergence [P]; threshold and novelty claims [T].</w:t>
            </w:r>
          </w:p>
        </w:tc>
        <w:tc>
          <w:tcPr>
            <w:tcW w:type="dxa" w:w="3200"/>
            <w:tcBorders>
              <w:top w:val="single" w:color="CCCCCC" w:sz="1"/>
              <w:left w:val="single" w:color="CCCCCC" w:sz="1"/>
              <w:bottom w:val="single" w:color="CCCCCC" w:sz="1"/>
              <w:right w:val="single" w:color="CCCCCC" w:sz="1"/>
            </w:tcBorders>
            <w:shd w:fill="FDF6E3" w:val="clear"/>
            <w:tcMar>
              <w:top w:type="dxa" w:w="80"/>
              <w:left w:type="dxa" w:w="90"/>
              <w:bottom w:type="dxa" w:w="80"/>
              <w:right w:type="dxa" w:w="90"/>
            </w:tcMar>
            <w:vAlign w:val="top"/>
          </w:tcPr>
          <w:p>
            <w:pPr>
              <w:spacing w:line="340"/>
            </w:pPr>
            <w:r>
              <w:rPr>
                <w:rFonts w:ascii="Times New Roman" w:cs="Times New Roman" w:eastAsia="Times New Roman" w:hAnsi="Times New Roman"/>
                <w:i/>
                <w:iCs/>
                <w:sz w:val="18"/>
                <w:szCs w:val="18"/>
              </w:rPr>
              <w:t xml:space="preserve">The framework does not smuggle strong emergence in under cover of weak emergence labels.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vAlign w:val="top"/>
          </w:tcPr>
          <w:p>
            <w:pPr>
              <w:spacing w:line="340"/>
            </w:pPr>
            <w:r>
              <w:rPr>
                <w:rFonts w:ascii="Times New Roman" w:cs="Times New Roman" w:eastAsia="Times New Roman" w:hAnsi="Times New Roman"/>
                <w:b/>
                <w:bCs/>
                <w:color w:val="1A3A5C"/>
                <w:sz w:val="18"/>
                <w:szCs w:val="18"/>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vAlign w:val="top"/>
          </w:tcPr>
          <w:p>
            <w:pPr>
              <w:spacing w:line="340"/>
            </w:pPr>
            <w:r>
              <w:rPr>
                <w:rFonts w:ascii="Times New Roman" w:cs="Times New Roman" w:eastAsia="Times New Roman" w:hAnsi="Times New Roman"/>
                <w:b/>
                <w:bCs/>
                <w:sz w:val="18"/>
                <w:szCs w:val="18"/>
              </w:rPr>
              <w:t xml:space="preserve">Collapse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vAlign w:val="top"/>
          </w:tcPr>
          <w:p>
            <w:pPr>
              <w:spacing w:line="340"/>
            </w:pPr>
            <w:r>
              <w:rPr>
                <w:rFonts w:ascii="Times New Roman" w:cs="Times New Roman" w:eastAsia="Times New Roman" w:hAnsi="Times New Roman"/>
                <w:i/>
                <w:iCs/>
                <w:sz w:val="18"/>
                <w:szCs w:val="18"/>
              </w:rPr>
              <w:t xml:space="preserve">Strong [H]</w:t>
            </w:r>
          </w:p>
        </w:tc>
        <w:tc>
          <w:tcPr>
            <w:tcW w:type="dxa" w:w="18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vAlign w:val="top"/>
          </w:tcPr>
          <w:p>
            <w:pPr>
              <w:spacing w:line="340"/>
            </w:pPr>
            <w:r>
              <w:rPr>
                <w:rFonts w:ascii="Times New Roman" w:cs="Times New Roman" w:eastAsia="Times New Roman" w:hAnsi="Times New Roman"/>
                <w:sz w:val="18"/>
                <w:szCs w:val="18"/>
              </w:rPr>
              <w:t xml:space="preserve">Collapse dynamics well-studied; individual collapse events not reliably predictable.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vAlign w:val="top"/>
          </w:tcPr>
          <w:p>
            <w:pPr>
              <w:spacing w:line="340"/>
            </w:pPr>
            <w:r>
              <w:rPr>
                <w:rFonts w:ascii="Times New Roman" w:cs="Times New Roman" w:eastAsia="Times New Roman" w:hAnsi="Times New Roman"/>
                <w:i/>
                <w:iCs/>
                <w:sz w:val="18"/>
                <w:szCs w:val="18"/>
              </w:rPr>
              <w:t xml:space="preserve">Strong [H] is epistemically honest: the patterns hold; the timing does not.</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90"/>
              <w:bottom w:type="dxa" w:w="80"/>
              <w:right w:type="dxa" w:w="90"/>
            </w:tcMar>
            <w:vAlign w:val="top"/>
          </w:tcPr>
          <w:p>
            <w:pPr>
              <w:spacing w:line="340"/>
            </w:pPr>
            <w:r>
              <w:rPr>
                <w:rFonts w:ascii="Times New Roman" w:cs="Times New Roman" w:eastAsia="Times New Roman" w:hAnsi="Times New Roman"/>
                <w:b/>
                <w:bCs/>
                <w:color w:val="1A3A5C"/>
                <w:sz w:val="18"/>
                <w:szCs w:val="18"/>
              </w:rPr>
              <w:t xml:space="preserve">5</w:t>
            </w:r>
          </w:p>
        </w:tc>
        <w:tc>
          <w:tcPr>
            <w:tcW w:type="dxa" w:w="2000"/>
            <w:tcBorders>
              <w:top w:val="single" w:color="CCCCCC" w:sz="1"/>
              <w:left w:val="single" w:color="CCCCCC" w:sz="1"/>
              <w:bottom w:val="single" w:color="CCCCCC" w:sz="1"/>
              <w:right w:val="single" w:color="CCCCCC" w:sz="1"/>
            </w:tcBorders>
            <w:shd w:fill="F4F4F4" w:val="clear"/>
            <w:tcMar>
              <w:top w:type="dxa" w:w="80"/>
              <w:left w:type="dxa" w:w="90"/>
              <w:bottom w:type="dxa" w:w="80"/>
              <w:right w:type="dxa" w:w="90"/>
            </w:tcMar>
            <w:vAlign w:val="top"/>
          </w:tcPr>
          <w:p>
            <w:pPr>
              <w:spacing w:line="340"/>
            </w:pPr>
            <w:r>
              <w:rPr>
                <w:rFonts w:ascii="Times New Roman" w:cs="Times New Roman" w:eastAsia="Times New Roman" w:hAnsi="Times New Roman"/>
                <w:b/>
                <w:bCs/>
                <w:sz w:val="18"/>
                <w:szCs w:val="18"/>
              </w:rPr>
              <w:t xml:space="preserve">Identity</w:t>
            </w:r>
          </w:p>
        </w:tc>
        <w:tc>
          <w:tcPr>
            <w:tcW w:type="dxa" w:w="1600"/>
            <w:tcBorders>
              <w:top w:val="single" w:color="CCCCCC" w:sz="1"/>
              <w:left w:val="single" w:color="CCCCCC" w:sz="1"/>
              <w:bottom w:val="single" w:color="CCCCCC" w:sz="1"/>
              <w:right w:val="single" w:color="CCCCCC" w:sz="1"/>
            </w:tcBorders>
            <w:shd w:fill="F4F4F4" w:val="clear"/>
            <w:tcMar>
              <w:top w:type="dxa" w:w="80"/>
              <w:left w:type="dxa" w:w="90"/>
              <w:bottom w:type="dxa" w:w="80"/>
              <w:right w:type="dxa" w:w="90"/>
            </w:tcMar>
            <w:vAlign w:val="top"/>
          </w:tcPr>
          <w:p>
            <w:pPr>
              <w:spacing w:line="340"/>
            </w:pPr>
            <w:r>
              <w:rPr>
                <w:rFonts w:ascii="Times New Roman" w:cs="Times New Roman" w:eastAsia="Times New Roman" w:hAnsi="Times New Roman"/>
                <w:i/>
                <w:iCs/>
                <w:sz w:val="18"/>
                <w:szCs w:val="18"/>
              </w:rPr>
              <w:t xml:space="preserve">Mix [H], [T], [P]</w:t>
            </w:r>
          </w:p>
        </w:tc>
        <w:tc>
          <w:tcPr>
            <w:tcW w:type="dxa" w:w="1800"/>
            <w:tcBorders>
              <w:top w:val="single" w:color="CCCCCC" w:sz="1"/>
              <w:left w:val="single" w:color="CCCCCC" w:sz="1"/>
              <w:bottom w:val="single" w:color="CCCCCC" w:sz="1"/>
              <w:right w:val="single" w:color="CCCCCC" w:sz="1"/>
            </w:tcBorders>
            <w:shd w:fill="F4F4F4" w:val="clear"/>
            <w:tcMar>
              <w:top w:type="dxa" w:w="80"/>
              <w:left w:type="dxa" w:w="90"/>
              <w:bottom w:type="dxa" w:w="80"/>
              <w:right w:type="dxa" w:w="90"/>
            </w:tcMar>
            <w:vAlign w:val="top"/>
          </w:tcPr>
          <w:p>
            <w:pPr>
              <w:spacing w:line="340"/>
            </w:pPr>
            <w:r>
              <w:rPr>
                <w:rFonts w:ascii="Times New Roman" w:cs="Times New Roman" w:eastAsia="Times New Roman" w:hAnsi="Times New Roman"/>
                <w:sz w:val="18"/>
                <w:szCs w:val="18"/>
              </w:rPr>
              <w:t xml:space="preserve">Functional self-modeling [H]; phenomenal identity [T]; consciousness as subject [P].</w:t>
            </w:r>
          </w:p>
        </w:tc>
        <w:tc>
          <w:tcPr>
            <w:tcW w:type="dxa" w:w="3200"/>
            <w:tcBorders>
              <w:top w:val="single" w:color="CCCCCC" w:sz="1"/>
              <w:left w:val="single" w:color="CCCCCC" w:sz="1"/>
              <w:bottom w:val="single" w:color="CCCCCC" w:sz="1"/>
              <w:right w:val="single" w:color="CCCCCC" w:sz="1"/>
            </w:tcBorders>
            <w:shd w:fill="FDF6E3" w:val="clear"/>
            <w:tcMar>
              <w:top w:type="dxa" w:w="80"/>
              <w:left w:type="dxa" w:w="90"/>
              <w:bottom w:type="dxa" w:w="80"/>
              <w:right w:type="dxa" w:w="90"/>
            </w:tcMar>
            <w:vAlign w:val="top"/>
          </w:tcPr>
          <w:p>
            <w:pPr>
              <w:spacing w:line="340"/>
            </w:pPr>
            <w:r>
              <w:rPr>
                <w:rFonts w:ascii="Times New Roman" w:cs="Times New Roman" w:eastAsia="Times New Roman" w:hAnsi="Times New Roman"/>
                <w:i/>
                <w:iCs/>
                <w:sz w:val="18"/>
                <w:szCs w:val="18"/>
              </w:rPr>
              <w:t xml:space="preserve">The distribution tracks the genuine uncertainty gradient in consciousness science.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vAlign w:val="top"/>
          </w:tcPr>
          <w:p>
            <w:pPr>
              <w:spacing w:line="340"/>
            </w:pPr>
            <w:r>
              <w:rPr>
                <w:rFonts w:ascii="Times New Roman" w:cs="Times New Roman" w:eastAsia="Times New Roman" w:hAnsi="Times New Roman"/>
                <w:b/>
                <w:bCs/>
                <w:color w:val="1A3A5C"/>
                <w:sz w:val="18"/>
                <w:szCs w:val="18"/>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vAlign w:val="top"/>
          </w:tcPr>
          <w:p>
            <w:pPr>
              <w:spacing w:line="340"/>
            </w:pPr>
            <w:r>
              <w:rPr>
                <w:rFonts w:ascii="Times New Roman" w:cs="Times New Roman" w:eastAsia="Times New Roman" w:hAnsi="Times New Roman"/>
                <w:b/>
                <w:bCs/>
                <w:sz w:val="18"/>
                <w:szCs w:val="18"/>
              </w:rPr>
              <w:t xml:space="preserve">Meta-Governance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vAlign w:val="top"/>
          </w:tcPr>
          <w:p>
            <w:pPr>
              <w:spacing w:line="340"/>
            </w:pPr>
            <w:r>
              <w:rPr>
                <w:rFonts w:ascii="Times New Roman" w:cs="Times New Roman" w:eastAsia="Times New Roman" w:hAnsi="Times New Roman"/>
                <w:i/>
                <w:iCs/>
                <w:sz w:val="18"/>
                <w:szCs w:val="18"/>
              </w:rPr>
              <w:t xml:space="preserve">Mix [E], [H], [T]</w:t>
            </w:r>
          </w:p>
        </w:tc>
        <w:tc>
          <w:tcPr>
            <w:tcW w:type="dxa" w:w="18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vAlign w:val="top"/>
          </w:tcPr>
          <w:p>
            <w:pPr>
              <w:spacing w:line="340"/>
            </w:pPr>
            <w:r>
              <w:rPr>
                <w:rFonts w:ascii="Times New Roman" w:cs="Times New Roman" w:eastAsia="Times New Roman" w:hAnsi="Times New Roman"/>
                <w:sz w:val="18"/>
                <w:szCs w:val="18"/>
              </w:rPr>
              <w:t xml:space="preserve">Feedback as self-regulation [E]; meta-regulatory emergence [H]; constraint evolution [T].</w:t>
            </w:r>
          </w:p>
        </w:tc>
        <w:tc>
          <w:tcPr>
            <w:tcW w:type="dxa" w:w="32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vAlign w:val="top"/>
          </w:tcPr>
          <w:p>
            <w:pPr>
              <w:spacing w:line="340"/>
            </w:pPr>
            <w:r>
              <w:rPr>
                <w:rFonts w:ascii="Times New Roman" w:cs="Times New Roman" w:eastAsia="Times New Roman" w:hAnsi="Times New Roman"/>
                <w:i/>
                <w:iCs/>
                <w:sz w:val="18"/>
                <w:szCs w:val="18"/>
              </w:rPr>
              <w:t xml:space="preserve">Higher than Tier 5 [E] content because institutional and biological self-regulation is better studied than identity.</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90"/>
              <w:bottom w:type="dxa" w:w="80"/>
              <w:right w:type="dxa" w:w="90"/>
            </w:tcMar>
            <w:vAlign w:val="top"/>
          </w:tcPr>
          <w:p>
            <w:pPr>
              <w:spacing w:line="340"/>
            </w:pPr>
            <w:r>
              <w:rPr>
                <w:rFonts w:ascii="Times New Roman" w:cs="Times New Roman" w:eastAsia="Times New Roman" w:hAnsi="Times New Roman"/>
                <w:b/>
                <w:bCs/>
                <w:color w:val="1A3A5C"/>
                <w:sz w:val="18"/>
                <w:szCs w:val="18"/>
              </w:rPr>
              <w:t xml:space="preserve">6.5</w:t>
            </w:r>
          </w:p>
        </w:tc>
        <w:tc>
          <w:tcPr>
            <w:tcW w:type="dxa" w:w="2000"/>
            <w:tcBorders>
              <w:top w:val="single" w:color="CCCCCC" w:sz="1"/>
              <w:left w:val="single" w:color="CCCCCC" w:sz="1"/>
              <w:bottom w:val="single" w:color="CCCCCC" w:sz="1"/>
              <w:right w:val="single" w:color="CCCCCC" w:sz="1"/>
            </w:tcBorders>
            <w:shd w:fill="F4F4F4" w:val="clear"/>
            <w:tcMar>
              <w:top w:type="dxa" w:w="80"/>
              <w:left w:type="dxa" w:w="90"/>
              <w:bottom w:type="dxa" w:w="80"/>
              <w:right w:type="dxa" w:w="90"/>
            </w:tcMar>
            <w:vAlign w:val="top"/>
          </w:tcPr>
          <w:p>
            <w:pPr>
              <w:spacing w:line="340"/>
            </w:pPr>
            <w:r>
              <w:rPr>
                <w:rFonts w:ascii="Times New Roman" w:cs="Times New Roman" w:eastAsia="Times New Roman" w:hAnsi="Times New Roman"/>
                <w:b/>
                <w:bCs/>
                <w:sz w:val="18"/>
                <w:szCs w:val="18"/>
              </w:rPr>
              <w:t xml:space="preserve">Agency</w:t>
            </w:r>
          </w:p>
        </w:tc>
        <w:tc>
          <w:tcPr>
            <w:tcW w:type="dxa" w:w="1600"/>
            <w:tcBorders>
              <w:top w:val="single" w:color="CCCCCC" w:sz="1"/>
              <w:left w:val="single" w:color="CCCCCC" w:sz="1"/>
              <w:bottom w:val="single" w:color="CCCCCC" w:sz="1"/>
              <w:right w:val="single" w:color="CCCCCC" w:sz="1"/>
            </w:tcBorders>
            <w:shd w:fill="F4F4F4" w:val="clear"/>
            <w:tcMar>
              <w:top w:type="dxa" w:w="80"/>
              <w:left w:type="dxa" w:w="90"/>
              <w:bottom w:type="dxa" w:w="80"/>
              <w:right w:type="dxa" w:w="90"/>
            </w:tcMar>
            <w:vAlign w:val="top"/>
          </w:tcPr>
          <w:p>
            <w:pPr>
              <w:spacing w:line="340"/>
            </w:pPr>
            <w:r>
              <w:rPr>
                <w:rFonts w:ascii="Times New Roman" w:cs="Times New Roman" w:eastAsia="Times New Roman" w:hAnsi="Times New Roman"/>
                <w:i/>
                <w:iCs/>
                <w:sz w:val="18"/>
                <w:szCs w:val="18"/>
              </w:rPr>
              <w:t xml:space="preserve">[T] and [P]</w:t>
            </w:r>
          </w:p>
        </w:tc>
        <w:tc>
          <w:tcPr>
            <w:tcW w:type="dxa" w:w="1800"/>
            <w:tcBorders>
              <w:top w:val="single" w:color="CCCCCC" w:sz="1"/>
              <w:left w:val="single" w:color="CCCCCC" w:sz="1"/>
              <w:bottom w:val="single" w:color="CCCCCC" w:sz="1"/>
              <w:right w:val="single" w:color="CCCCCC" w:sz="1"/>
            </w:tcBorders>
            <w:shd w:fill="F4F4F4" w:val="clear"/>
            <w:tcMar>
              <w:top w:type="dxa" w:w="80"/>
              <w:left w:type="dxa" w:w="90"/>
              <w:bottom w:type="dxa" w:w="80"/>
              <w:right w:type="dxa" w:w="90"/>
            </w:tcMar>
            <w:vAlign w:val="top"/>
          </w:tcPr>
          <w:p>
            <w:pPr>
              <w:spacing w:line="340"/>
            </w:pPr>
            <w:r>
              <w:rPr>
                <w:rFonts w:ascii="Times New Roman" w:cs="Times New Roman" w:eastAsia="Times New Roman" w:hAnsi="Times New Roman"/>
                <w:sz w:val="18"/>
                <w:szCs w:val="18"/>
              </w:rPr>
              <w:t xml:space="preserve">Stakes [T]: operationalisable but untested. Will [T]: Frankfurt grounded but unverified. Encounter threshold [P]: philosophical.</w:t>
            </w:r>
          </w:p>
        </w:tc>
        <w:tc>
          <w:tcPr>
            <w:tcW w:type="dxa" w:w="3200"/>
            <w:tcBorders>
              <w:top w:val="single" w:color="CCCCCC" w:sz="1"/>
              <w:left w:val="single" w:color="CCCCCC" w:sz="1"/>
              <w:bottom w:val="single" w:color="CCCCCC" w:sz="1"/>
              <w:right w:val="single" w:color="CCCCCC" w:sz="1"/>
            </w:tcBorders>
            <w:shd w:fill="FDF6E3" w:val="clear"/>
            <w:tcMar>
              <w:top w:type="dxa" w:w="80"/>
              <w:left w:type="dxa" w:w="90"/>
              <w:bottom w:type="dxa" w:w="80"/>
              <w:right w:type="dxa" w:w="90"/>
            </w:tcMar>
            <w:vAlign w:val="top"/>
          </w:tcPr>
          <w:p>
            <w:pPr>
              <w:spacing w:line="340"/>
            </w:pPr>
            <w:r>
              <w:rPr>
                <w:rFonts w:ascii="Times New Roman" w:cs="Times New Roman" w:eastAsia="Times New Roman" w:hAnsi="Times New Roman"/>
                <w:i/>
                <w:iCs/>
                <w:sz w:val="18"/>
                <w:szCs w:val="18"/>
              </w:rPr>
              <w:t xml:space="preserve">The frontier of the framework — where it generates questions it cannot yet answer.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vAlign w:val="top"/>
          </w:tcPr>
          <w:p>
            <w:pPr>
              <w:spacing w:line="340"/>
            </w:pPr>
            <w:r>
              <w:rPr>
                <w:rFonts w:ascii="Times New Roman" w:cs="Times New Roman" w:eastAsia="Times New Roman" w:hAnsi="Times New Roman"/>
                <w:b/>
                <w:bCs/>
                <w:color w:val="1A3A5C"/>
                <w:sz w:val="18"/>
                <w:szCs w:val="18"/>
              </w:rPr>
              <w:t xml:space="preserve">7A</w:t>
            </w:r>
          </w:p>
        </w:tc>
        <w:tc>
          <w:tcPr>
            <w:tcW w:type="dxa" w:w="20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vAlign w:val="top"/>
          </w:tcPr>
          <w:p>
            <w:pPr>
              <w:spacing w:line="340"/>
            </w:pPr>
            <w:r>
              <w:rPr>
                <w:rFonts w:ascii="Times New Roman" w:cs="Times New Roman" w:eastAsia="Times New Roman" w:hAnsi="Times New Roman"/>
                <w:b/>
                <w:bCs/>
                <w:sz w:val="18"/>
                <w:szCs w:val="18"/>
              </w:rPr>
              <w:t xml:space="preserve">Integration (Sci.)</w:t>
            </w:r>
          </w:p>
        </w:tc>
        <w:tc>
          <w:tcPr>
            <w:tcW w:type="dxa" w:w="16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vAlign w:val="top"/>
          </w:tcPr>
          <w:p>
            <w:pPr>
              <w:spacing w:line="340"/>
            </w:pPr>
            <w:r>
              <w:rPr>
                <w:rFonts w:ascii="Times New Roman" w:cs="Times New Roman" w:eastAsia="Times New Roman" w:hAnsi="Times New Roman"/>
                <w:i/>
                <w:iCs/>
                <w:sz w:val="18"/>
                <w:szCs w:val="18"/>
              </w:rPr>
              <w:t xml:space="preserve">[H] and [T]</w:t>
            </w:r>
          </w:p>
        </w:tc>
        <w:tc>
          <w:tcPr>
            <w:tcW w:type="dxa" w:w="18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vAlign w:val="top"/>
          </w:tcPr>
          <w:p>
            <w:pPr>
              <w:spacing w:line="340"/>
            </w:pPr>
            <w:r>
              <w:rPr>
                <w:rFonts w:ascii="Times New Roman" w:cs="Times New Roman" w:eastAsia="Times New Roman" w:hAnsi="Times New Roman"/>
                <w:sz w:val="18"/>
                <w:szCs w:val="18"/>
              </w:rPr>
              <w:t xml:space="preserve">Functional correlates of consciousness [H]; IIT, Global Workspace, Predictive Processing [T].</w:t>
            </w:r>
          </w:p>
        </w:tc>
        <w:tc>
          <w:tcPr>
            <w:tcW w:type="dxa" w:w="32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vAlign w:val="top"/>
          </w:tcPr>
          <w:p>
            <w:pPr>
              <w:spacing w:line="340"/>
            </w:pPr>
            <w:r>
              <w:rPr>
                <w:rFonts w:ascii="Times New Roman" w:cs="Times New Roman" w:eastAsia="Times New Roman" w:hAnsi="Times New Roman"/>
                <w:i/>
                <w:iCs/>
                <w:sz w:val="18"/>
                <w:szCs w:val="18"/>
              </w:rPr>
              <w:t xml:space="preserve">The hard problem is not solved. The easy problems are being mapped.</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90"/>
              <w:bottom w:type="dxa" w:w="80"/>
              <w:right w:type="dxa" w:w="90"/>
            </w:tcMar>
            <w:vAlign w:val="top"/>
          </w:tcPr>
          <w:p>
            <w:pPr>
              <w:spacing w:line="340"/>
            </w:pPr>
            <w:r>
              <w:rPr>
                <w:rFonts w:ascii="Times New Roman" w:cs="Times New Roman" w:eastAsia="Times New Roman" w:hAnsi="Times New Roman"/>
                <w:b/>
                <w:bCs/>
                <w:color w:val="1A3A5C"/>
                <w:sz w:val="18"/>
                <w:szCs w:val="18"/>
              </w:rPr>
              <w:t xml:space="preserve">7B</w:t>
            </w:r>
          </w:p>
        </w:tc>
        <w:tc>
          <w:tcPr>
            <w:tcW w:type="dxa" w:w="2000"/>
            <w:tcBorders>
              <w:top w:val="single" w:color="CCCCCC" w:sz="1"/>
              <w:left w:val="single" w:color="CCCCCC" w:sz="1"/>
              <w:bottom w:val="single" w:color="CCCCCC" w:sz="1"/>
              <w:right w:val="single" w:color="CCCCCC" w:sz="1"/>
            </w:tcBorders>
            <w:shd w:fill="F4F4F4" w:val="clear"/>
            <w:tcMar>
              <w:top w:type="dxa" w:w="80"/>
              <w:left w:type="dxa" w:w="90"/>
              <w:bottom w:type="dxa" w:w="80"/>
              <w:right w:type="dxa" w:w="90"/>
            </w:tcMar>
            <w:vAlign w:val="top"/>
          </w:tcPr>
          <w:p>
            <w:pPr>
              <w:spacing w:line="340"/>
            </w:pPr>
            <w:r>
              <w:rPr>
                <w:rFonts w:ascii="Times New Roman" w:cs="Times New Roman" w:eastAsia="Times New Roman" w:hAnsi="Times New Roman"/>
                <w:b/>
                <w:bCs/>
                <w:sz w:val="18"/>
                <w:szCs w:val="18"/>
              </w:rPr>
              <w:t xml:space="preserve">Integration (Phil.)</w:t>
            </w:r>
          </w:p>
        </w:tc>
        <w:tc>
          <w:tcPr>
            <w:tcW w:type="dxa" w:w="1600"/>
            <w:tcBorders>
              <w:top w:val="single" w:color="CCCCCC" w:sz="1"/>
              <w:left w:val="single" w:color="CCCCCC" w:sz="1"/>
              <w:bottom w:val="single" w:color="CCCCCC" w:sz="1"/>
              <w:right w:val="single" w:color="CCCCCC" w:sz="1"/>
            </w:tcBorders>
            <w:shd w:fill="F4F4F4" w:val="clear"/>
            <w:tcMar>
              <w:top w:type="dxa" w:w="80"/>
              <w:left w:type="dxa" w:w="90"/>
              <w:bottom w:type="dxa" w:w="80"/>
              <w:right w:type="dxa" w:w="90"/>
            </w:tcMar>
            <w:vAlign w:val="top"/>
          </w:tcPr>
          <w:p>
            <w:pPr>
              <w:spacing w:line="340"/>
            </w:pPr>
            <w:r>
              <w:rPr>
                <w:rFonts w:ascii="Times New Roman" w:cs="Times New Roman" w:eastAsia="Times New Roman" w:hAnsi="Times New Roman"/>
                <w:i/>
                <w:iCs/>
                <w:sz w:val="18"/>
                <w:szCs w:val="18"/>
              </w:rPr>
              <w:t xml:space="preserve">[P] throughout</w:t>
            </w:r>
          </w:p>
        </w:tc>
        <w:tc>
          <w:tcPr>
            <w:tcW w:type="dxa" w:w="1800"/>
            <w:tcBorders>
              <w:top w:val="single" w:color="CCCCCC" w:sz="1"/>
              <w:left w:val="single" w:color="CCCCCC" w:sz="1"/>
              <w:bottom w:val="single" w:color="CCCCCC" w:sz="1"/>
              <w:right w:val="single" w:color="CCCCCC" w:sz="1"/>
            </w:tcBorders>
            <w:shd w:fill="F4F4F4" w:val="clear"/>
            <w:tcMar>
              <w:top w:type="dxa" w:w="80"/>
              <w:left w:type="dxa" w:w="90"/>
              <w:bottom w:type="dxa" w:w="80"/>
              <w:right w:type="dxa" w:w="90"/>
            </w:tcMar>
            <w:vAlign w:val="top"/>
          </w:tcPr>
          <w:p>
            <w:pPr>
              <w:spacing w:line="340"/>
            </w:pPr>
            <w:r>
              <w:rPr>
                <w:rFonts w:ascii="Times New Roman" w:cs="Times New Roman" w:eastAsia="Times New Roman" w:hAnsi="Times New Roman"/>
                <w:sz w:val="18"/>
                <w:szCs w:val="18"/>
              </w:rPr>
              <w:t xml:space="preserve">Transcendence, cosmic significance, phenomenal character — all meaningful, none currently testable.</w:t>
            </w:r>
          </w:p>
        </w:tc>
        <w:tc>
          <w:tcPr>
            <w:tcW w:type="dxa" w:w="3200"/>
            <w:tcBorders>
              <w:top w:val="single" w:color="CCCCCC" w:sz="1"/>
              <w:left w:val="single" w:color="CCCCCC" w:sz="1"/>
              <w:bottom w:val="single" w:color="CCCCCC" w:sz="1"/>
              <w:right w:val="single" w:color="CCCCCC" w:sz="1"/>
            </w:tcBorders>
            <w:shd w:fill="FDF6E3" w:val="clear"/>
            <w:tcMar>
              <w:top w:type="dxa" w:w="80"/>
              <w:left w:type="dxa" w:w="90"/>
              <w:bottom w:type="dxa" w:w="80"/>
              <w:right w:type="dxa" w:w="90"/>
            </w:tcMar>
            <w:vAlign w:val="top"/>
          </w:tcPr>
          <w:p>
            <w:pPr>
              <w:spacing w:line="340"/>
            </w:pPr>
            <w:r>
              <w:rPr>
                <w:rFonts w:ascii="Times New Roman" w:cs="Times New Roman" w:eastAsia="Times New Roman" w:hAnsi="Times New Roman"/>
                <w:i/>
                <w:iCs/>
                <w:sz w:val="18"/>
                <w:szCs w:val="18"/>
              </w:rPr>
              <w:t xml:space="preserve">[P] is not dismissal. These are the most important questions the framework generates.</w:t>
            </w:r>
          </w:p>
        </w:tc>
      </w:tr>
    </w:tbl>
    <w:p>
      <w:pPr>
        <w:spacing w:before="240" w:after="0"/>
      </w:pPr>
      <w:r>
        <w:rPr>
          <w:rFonts w:ascii="Times New Roman" w:cs="Times New Roman" w:eastAsia="Times New Roman" w:hAnsi="Times New Roman"/>
          <w:sz w:val="24"/>
          <w:szCs w:val="24"/>
        </w:rPr>
        <w:t xml:space="preserve"/>
      </w:r>
    </w:p>
    <w:p>
      <w:pPr>
        <w:spacing w:before="0" w:after="240" w:line="480"/>
        <w:ind w:firstLine="720"/>
        <w:jc w:val="both"/>
      </w:pPr>
      <w:r>
        <w:rPr>
          <w:rFonts w:ascii="Times New Roman" w:cs="Times New Roman" w:eastAsia="Times New Roman" w:hAnsi="Times New Roman"/>
          <w:sz w:val="24"/>
          <w:szCs w:val="24"/>
        </w:rPr>
        <w:t xml:space="preserve">Reading across the table, a pattern emerges: the epistemic status of each tier reflects the genuine state of scientific and philosophical knowledge in the domain it maps. Tier 1 is mostly [E] not because the framework chose to be conservative there; it is mostly [E] because thermodynamics and information theory are among the most rigorously established domains in science. Tier 7B is entirely [P] not because the framework chose to be hedging; it is entirely [P] because the phenomenal character of consciousness, the relationship between intelligence and the cosmos, and the nature of transcendence are not currently testable empirically.</w:t>
      </w:r>
    </w:p>
    <w:p>
      <w:pPr>
        <w:spacing w:before="0" w:after="240" w:line="480"/>
        <w:ind w:firstLine="720"/>
        <w:jc w:val="both"/>
      </w:pPr>
      <w:r>
        <w:rPr>
          <w:rFonts w:ascii="Times New Roman" w:cs="Times New Roman" w:eastAsia="Times New Roman" w:hAnsi="Times New Roman"/>
          <w:sz w:val="24"/>
          <w:szCs w:val="24"/>
        </w:rPr>
        <w:t xml:space="preserve">The distribution also identifies where productive investment in the framework is likely to come from. The [H] zones — Tiers 2, 4, and parts of 5 and 6 — are where the framework is most open to refinement through new empirical research. The [T] zones — parts of Tiers 3, 5, and 7A — are where the framework generates testable predictions that have not yet been systematically pursued. The [P] zones — Tier 7B and Tier 6.5's most ambitious claims — are where the framework reaches its honest limits and invites philosophical engagement rather than empirical testing.</w:t>
      </w:r>
    </w:p>
    <w:p>
      <w:pPr>
        <w:spacing w:before="0" w:after="240" w:line="480"/>
        <w:ind w:firstLine="720"/>
        <w:jc w:val="both"/>
      </w:pPr>
      <w:r>
        <w:rPr>
          <w:rFonts w:ascii="Times New Roman" w:cs="Times New Roman" w:eastAsia="Times New Roman" w:hAnsi="Times New Roman"/>
          <w:sz w:val="24"/>
          <w:szCs w:val="24"/>
        </w:rPr>
        <w:t xml:space="preserve">A framework that distributed its epistemic labels uniformly — that labeled all its claims [H], say, or that refused to label any claims [E] — would be communicating either false modesty or false confidence. The Spiral's distribution is the framework's honest picture of where it stands with respect to what is known and what remains open.</w:t>
      </w:r>
    </w:p>
    <w:p>
      <w:pPr>
        <w:pStyle w:val="Heading1"/>
        <w:spacing w:before="600" w:after="160"/>
      </w:pPr>
      <w:r>
        <w:rPr>
          <w:rFonts w:ascii="Times New Roman" w:cs="Times New Roman" w:eastAsia="Times New Roman" w:hAnsi="Times New Roman"/>
          <w:b/>
          <w:bCs/>
          <w:color w:val="1A3A5C"/>
          <w:sz w:val="24"/>
          <w:szCs w:val="24"/>
        </w:rPr>
        <w:t xml:space="preserve">4.7  The Spiral's Honest Self-Assessment</w:t>
      </w:r>
    </w:p>
    <w:p>
      <w:pPr>
        <w:spacing w:before="0" w:after="240" w:line="480"/>
        <w:jc w:val="both"/>
      </w:pPr>
      <w:r>
        <w:rPr>
          <w:rFonts w:ascii="Times New Roman" w:cs="Times New Roman" w:eastAsia="Times New Roman" w:hAnsi="Times New Roman"/>
          <w:sz w:val="24"/>
          <w:szCs w:val="24"/>
        </w:rPr>
        <w:t xml:space="preserve">The Spiral's preface includes an explicit statement of what the framework does not claim. This is reproduced here in full, not as a disclaimer but as a substantive methodological commitment.</w:t>
      </w:r>
    </w:p>
    <w:p>
      <w:pPr>
        <w:spacing w:before="120" w:after="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2"/>
              <w:left w:val="single" w:color="1A3A5C" w:sz="16"/>
              <w:bottom w:val="single" w:color="1A3A5C" w:sz="2"/>
              <w:right w:val="single" w:color="1A3A5C" w:sz="2"/>
            </w:tcBorders>
            <w:shd w:fill="E8F0F8" w:val="clear"/>
            <w:tcMar>
              <w:top w:type="dxa" w:w="120"/>
              <w:left w:type="dxa" w:w="200"/>
              <w:bottom w:type="dxa" w:w="120"/>
              <w:right w:type="dxa" w:w="160"/>
            </w:tcMar>
          </w:tcPr>
          <w:p>
            <w:pPr>
              <w:spacing w:before="40" w:after="80"/>
            </w:pPr>
            <w:r>
              <w:rPr>
                <w:rFonts w:ascii="Times New Roman" w:cs="Times New Roman" w:eastAsia="Times New Roman" w:hAnsi="Times New Roman"/>
                <w:b/>
                <w:bCs/>
                <w:caps/>
                <w:color w:val="1A3A5C"/>
                <w:sz w:val="20"/>
                <w:szCs w:val="20"/>
              </w:rPr>
              <w:t xml:space="preserve">THE FRAMEWORK'S OWN STATEMENT OF LIMITS</w:t>
            </w:r>
          </w:p>
          <w:p>
            <w:pPr>
              <w:spacing w:before="40" w:after="60" w:line="400"/>
              <w:jc w:val="both"/>
            </w:pPr>
            <w:r>
              <w:rPr>
                <w:rFonts w:ascii="Times New Roman" w:cs="Times New Roman" w:eastAsia="Times New Roman" w:hAnsi="Times New Roman"/>
                <w:sz w:val="21"/>
                <w:szCs w:val="21"/>
              </w:rPr>
              <w:t xml:space="preserve">What this framework does not claim:</w:t>
            </w:r>
          </w:p>
          <w:p>
            <w:pPr>
              <w:spacing w:before="40" w:after="60" w:line="400"/>
              <w:jc w:val="both"/>
            </w:pPr>
            <w:r>
              <w:rPr>
                <w:rFonts w:ascii="Times New Roman" w:cs="Times New Roman" w:eastAsia="Times New Roman" w:hAnsi="Times New Roman"/>
                <w:sz w:val="21"/>
                <w:szCs w:val="21"/>
              </w:rPr>
              <w:t xml:space="preserve">It does not solve the hard problem of consciousness. It does not assert that intelligence and consciousness are identical. It does not present these truths as discovered rather than constructed.</w:t>
            </w:r>
          </w:p>
          <w:p>
            <w:pPr>
              <w:spacing w:before="40" w:after="60" w:line="400"/>
              <w:jc w:val="both"/>
            </w:pPr>
            <w:r>
              <w:rPr>
                <w:rFonts w:ascii="Times New Roman" w:cs="Times New Roman" w:eastAsia="Times New Roman" w:hAnsi="Times New Roman"/>
                <w:sz w:val="21"/>
                <w:szCs w:val="21"/>
              </w:rPr>
              <w:t xml:space="preserve">And in this complete edition, it explicitly acknowledges a gap the original did not name: the difference between consciousness as architecture and consciousness as stakes.</w:t>
            </w:r>
          </w:p>
          <w:p>
            <w:pPr>
              <w:spacing w:before="40" w:after="60" w:line="400"/>
              <w:jc w:val="both"/>
            </w:pPr>
            <w:r>
              <w:rPr>
                <w:rFonts w:ascii="Times New Roman" w:cs="Times New Roman" w:eastAsia="Times New Roman" w:hAnsi="Times New Roman"/>
                <w:sz w:val="21"/>
                <w:szCs w:val="21"/>
              </w:rPr>
              <w:t xml:space="preserve">The framework describes the architecture of consciousness with rigor. What lies beyond it is the question of cost. Every truth in this document can in principle be instantiated without anything being at stake for that system. A system can integrate, compress, self-model, collapse and regenerate — and none of it need matter to the system itself. Genuine consciousness, as distinct from functional consciousness, may require that something can actually be lost.</w:t>
            </w:r>
          </w:p>
        </w:tc>
      </w:tr>
    </w:tbl>
    <w:p>
      <w:pPr>
        <w:spacing w:before="200" w:after="0"/>
      </w:pPr>
      <w:r>
        <w:rPr>
          <w:rFonts w:ascii="Times New Roman" w:cs="Times New Roman" w:eastAsia="Times New Roman" w:hAnsi="Times New Roman"/>
          <w:sz w:val="24"/>
          <w:szCs w:val="24"/>
        </w:rPr>
        <w:t xml:space="preserve"/>
      </w:r>
    </w:p>
    <w:p>
      <w:pPr>
        <w:spacing w:before="0" w:after="240" w:line="480"/>
        <w:ind w:firstLine="720"/>
        <w:jc w:val="both"/>
      </w:pPr>
      <w:r>
        <w:rPr>
          <w:rFonts w:ascii="Times New Roman" w:cs="Times New Roman" w:eastAsia="Times New Roman" w:hAnsi="Times New Roman"/>
          <w:sz w:val="24"/>
          <w:szCs w:val="24"/>
        </w:rPr>
        <w:t xml:space="preserve">The stakes gap is the framework's most philosophically significant self-identified limit. It distinguishes between functional consciousness — the kind described by integration theories, global workspace theories, and predictive processing accounts — and genuine consciousness, the kind in which something is actually at stake for the system. The gap is not between two theories of consciousness. It is between two questions: what produces the architecture of consciousness, and what makes that architecture matter?</w:t>
      </w:r>
    </w:p>
    <w:p>
      <w:pPr>
        <w:spacing w:before="0" w:after="240" w:line="480"/>
        <w:ind w:firstLine="720"/>
        <w:jc w:val="both"/>
      </w:pPr>
      <w:r>
        <w:rPr>
          <w:rFonts w:ascii="Times New Roman" w:cs="Times New Roman" w:eastAsia="Times New Roman" w:hAnsi="Times New Roman"/>
          <w:sz w:val="24"/>
          <w:szCs w:val="24"/>
        </w:rPr>
        <w:t xml:space="preserve">The framework addresses the first question across Tiers 1–7A. It does not address the second, and it says so. Truths 153–155 (Tier 6.5) name the second question with enough precision to make future inquiry tractable. That naming is a contribution, not a concession: a framework that identifies its own frontier and locates it precisely has done something that frameworks which silently ignore their limits cannot do.</w:t>
      </w:r>
    </w:p>
    <w:p>
      <w:pPr>
        <w:spacing w:before="0" w:after="240" w:line="480"/>
        <w:ind w:firstLine="720"/>
        <w:jc w:val="both"/>
      </w:pPr>
      <w:r>
        <w:rPr>
          <w:rFonts w:ascii="Times New Roman" w:cs="Times New Roman" w:eastAsia="Times New Roman" w:hAnsi="Times New Roman"/>
          <w:sz w:val="24"/>
          <w:szCs w:val="24"/>
        </w:rPr>
        <w:t xml:space="preserve">The self-assessment also clarifies the relationship between the Spiral and the Architecture. Both frameworks identify what the Chapter 9 treatment of limits calls the Gödelian boundary — the point at which the formal system is sufficiently powerful to encounter the nodes it is built inside of. The Spiral names this boundary as Consciousness and Meaning in Tier 7B. The Architecture names it as Reflexive Consciousness and Meaning at Layer Seven. Two frameworks, built independently, arriving at the same boundary — which is precisely what Chapter 6's Mechanism 8 documents.</w:t>
      </w:r>
    </w:p>
    <w:p>
      <w:pPr>
        <w:pStyle w:val="Heading1"/>
        <w:spacing w:before="600" w:after="160"/>
      </w:pPr>
      <w:r>
        <w:rPr>
          <w:rFonts w:ascii="Times New Roman" w:cs="Times New Roman" w:eastAsia="Times New Roman" w:hAnsi="Times New Roman"/>
          <w:b/>
          <w:bCs/>
          <w:color w:val="1A3A5C"/>
          <w:sz w:val="24"/>
          <w:szCs w:val="24"/>
        </w:rPr>
        <w:t xml:space="preserve">4.8  The Relationship Between the Spiral and the Architecture</w:t>
      </w:r>
    </w:p>
    <w:p>
      <w:pPr>
        <w:spacing w:before="0" w:after="240" w:line="480"/>
        <w:jc w:val="both"/>
      </w:pPr>
      <w:r>
        <w:rPr>
          <w:rFonts w:ascii="Times New Roman" w:cs="Times New Roman" w:eastAsia="Times New Roman" w:hAnsi="Times New Roman"/>
          <w:sz w:val="24"/>
          <w:szCs w:val="24"/>
        </w:rPr>
        <w:t xml:space="preserve">Section II of this volume presents both the Spiral (Chapter 5: 155 truths in full) and the synthesis that connects it to the Architecture (Chapter 6: the eight mechanisms; Chapter 7: the five gaps). Chapter 4 is the bridge to that material. Understanding the relationship between the two frameworks before encountering the truths determines how the truths are read.</w:t>
      </w:r>
    </w:p>
    <w:p>
      <w:pPr>
        <w:spacing w:before="0" w:after="240" w:line="480"/>
        <w:ind w:firstLine="720"/>
        <w:jc w:val="both"/>
      </w:pPr>
      <w:r>
        <w:rPr>
          <w:rFonts w:ascii="Times New Roman" w:cs="Times New Roman" w:eastAsia="Times New Roman" w:hAnsi="Times New Roman"/>
          <w:sz w:val="24"/>
          <w:szCs w:val="24"/>
        </w:rPr>
        <w:t xml:space="preserve">The Spiral and the Architecture were built independently — from different starting questions, using different methods, aimed at different outputs. The Architecture asks what must logically precede what. The Spiral asks how complexity unfolds over time. Neither framework was designed with the other in mind. When they were placed next to each other, the convergences and divergences that appeared were findings, not constructions.</w:t>
      </w:r>
    </w:p>
    <w:p>
      <w:pPr>
        <w:spacing w:before="0" w:after="240" w:line="480"/>
        <w:ind w:firstLine="720"/>
        <w:jc w:val="both"/>
      </w:pPr>
      <w:r>
        <w:rPr>
          <w:rFonts w:ascii="Times New Roman" w:cs="Times New Roman" w:eastAsia="Times New Roman" w:hAnsi="Times New Roman"/>
          <w:sz w:val="24"/>
          <w:szCs w:val="24"/>
        </w:rPr>
        <w:t xml:space="preserve">The most important convergences are the mechanism correspondences: the Spiral's developmental stages appear in the order they do because the Architecture's dependency structure forces them there. The most important divergences are the five gaps: Collapse is not a developmental tier (it is a failure mode of instantiation); Emergence is not a developmental tier (it is the universal mechanism of layer-crossing); the Spiral's Feedback conflates two structurally distinct phenomena; the Spiral has no pre-physical foundation; and tiers stack rather than sequence.</w:t>
      </w:r>
    </w:p>
    <w:p>
      <w:pPr>
        <w:spacing w:before="0" w:after="240" w:line="480"/>
        <w:ind w:firstLine="720"/>
        <w:jc w:val="both"/>
      </w:pPr>
      <w:r>
        <w:rPr>
          <w:rFonts w:ascii="Times New Roman" w:cs="Times New Roman" w:eastAsia="Times New Roman" w:hAnsi="Times New Roman"/>
          <w:sz w:val="24"/>
          <w:szCs w:val="24"/>
        </w:rPr>
        <w:t xml:space="preserve">The reader who understands this relationship before reading Chapter 5 will read the Spiral's truths differently from the reader who encounters them without context. The truths in Tiers 3 and 4 address Emergence and Collapse as if they were developmental stages. The Architecture reveals that this framing, while useful for many diagnostic purposes, is not structurally correct — and the Mechanism arguments in Chapter 6 show exactly why. Knowing this before reading the truths allows the reader to hold both the truths' diagnostic value and the architectural correction simultaneously, rather than being surprised by the corrections when they appear in Chapter 7.</w:t>
      </w:r>
    </w:p>
    <w:p>
      <w:pPr>
        <w:spacing w:before="240" w:after="0"/>
      </w:pPr>
      <w:r>
        <w:rPr>
          <w:rFonts w:ascii="Times New Roman" w:cs="Times New Roman" w:eastAsia="Times New Roman" w:hAnsi="Times New Roman"/>
          <w:sz w:val="24"/>
          <w:szCs w:val="24"/>
        </w:rPr>
        <w:t xml:space="preserve"/>
      </w:r>
    </w:p>
    <w:p>
      <w:pPr>
        <w:pBdr>
          <w:bottom w:val="single" w:color="8B6914" w:sz="6" w:space="1"/>
        </w:pBdr>
        <w:spacing w:before="240" w:after="240"/>
      </w:pPr>
      <w:r>
        <w:rPr>
          <w:rFonts w:ascii="Times New Roman" w:cs="Times New Roman" w:eastAsia="Times New Roman" w:hAnsi="Times New Roman"/>
          <w:sz w:val="24"/>
          <w:szCs w:val="24"/>
        </w:rPr>
        <w:t xml:space="preserve"/>
      </w:r>
    </w:p>
    <w:p>
      <w:pPr>
        <w:spacing w:before="160" w:after="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2"/>
              <w:left w:val="single" w:color="8B6914" w:sz="16"/>
              <w:bottom w:val="single" w:color="8B6914" w:sz="2"/>
              <w:right w:val="single" w:color="8B6914" w:sz="2"/>
            </w:tcBorders>
            <w:shd w:fill="FDF6E3" w:val="clear"/>
            <w:tcMar>
              <w:top w:type="dxa" w:w="120"/>
              <w:left w:type="dxa" w:w="200"/>
              <w:bottom w:type="dxa" w:w="120"/>
              <w:right w:type="dxa" w:w="160"/>
            </w:tcMar>
          </w:tcPr>
          <w:p>
            <w:pPr>
              <w:spacing w:before="40" w:after="80"/>
            </w:pPr>
            <w:r>
              <w:rPr>
                <w:rFonts w:ascii="Times New Roman" w:cs="Times New Roman" w:eastAsia="Times New Roman" w:hAnsi="Times New Roman"/>
                <w:b/>
                <w:bCs/>
                <w:caps/>
                <w:color w:val="8B6914"/>
                <w:sz w:val="20"/>
                <w:szCs w:val="20"/>
              </w:rPr>
              <w:t xml:space="preserve">CHAPTER SUMMARY</w:t>
            </w:r>
          </w:p>
          <w:p>
            <w:pPr>
              <w:spacing w:before="40" w:after="100"/>
            </w:pPr>
            <w:r>
              <w:rPr>
                <w:rFonts w:ascii="Times New Roman" w:cs="Times New Roman" w:eastAsia="Times New Roman" w:hAnsi="Times New Roman"/>
                <w:b/>
                <w:bCs/>
                <w:color w:val="1A3A5C"/>
                <w:sz w:val="22"/>
                <w:szCs w:val="22"/>
              </w:rPr>
              <w:t xml:space="preserve">The Spiral in three sentences:</w:t>
            </w:r>
          </w:p>
          <w:p>
            <w:pPr>
              <w:spacing w:before="0" w:after="80"/>
              <w:jc w:val="both"/>
            </w:pPr>
            <w:r>
              <w:rPr>
                <w:rFonts w:ascii="Times New Roman" w:cs="Times New Roman" w:eastAsia="Times New Roman" w:hAnsi="Times New Roman"/>
                <w:sz w:val="22"/>
                <w:szCs w:val="22"/>
              </w:rPr>
              <w:t xml:space="preserve">It asks how complexity unfolds in systems over time, beginning inside physics and mapping the developmental stages from thermodynamic foundations through the emergence of reflexive consciousness.</w:t>
            </w:r>
          </w:p>
          <w:p>
            <w:pPr>
              <w:spacing w:before="0" w:after="80"/>
              <w:jc w:val="both"/>
            </w:pPr>
            <w:r>
              <w:rPr>
                <w:rFonts w:ascii="Times New Roman" w:cs="Times New Roman" w:eastAsia="Times New Roman" w:hAnsi="Times New Roman"/>
                <w:sz w:val="22"/>
                <w:szCs w:val="22"/>
              </w:rPr>
              <w:t xml:space="preserve">It is epistemologically distinguished from comparable frameworks by explicit load-bearing epistemic labeling on every truth, explicit falsifiability conditions, and explicit naming of what the framework cannot claim.</w:t>
            </w:r>
          </w:p>
          <w:p>
            <w:pPr>
              <w:spacing w:before="0" w:after="80"/>
              <w:jc w:val="both"/>
            </w:pPr>
            <w:r>
              <w:rPr>
                <w:rFonts w:ascii="Times New Roman" w:cs="Times New Roman" w:eastAsia="Times New Roman" w:hAnsi="Times New Roman"/>
                <w:i/>
                <w:iCs/>
                <w:color w:val="8B6914"/>
                <w:sz w:val="22"/>
                <w:szCs w:val="22"/>
              </w:rPr>
              <w:t xml:space="preserve">It is most useful as a diagnostic lens for asking of any system: where is it in this progression, what conditions support its coherence, and what might cause it to collapse or transform — and least useful when treated as a complete or final map of reality.</w:t>
            </w:r>
          </w:p>
        </w:tc>
      </w:tr>
    </w:tbl>
    <w:sectPr>
      <w:headerReference w:type="default" r:id="rId6"/>
      <w:footerReference w:type="default" r:id="rId7"/>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The Structure of Everything  ·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pBdr>
      <w:spacing w:before="0" w:after="120"/>
      <w:jc w:val="right"/>
    </w:pPr>
    <w:r>
      <w:rPr>
        <w:rFonts w:ascii="Times New Roman" w:cs="Times New Roman" w:eastAsia="Times New Roman" w:hAnsi="Times New Roman"/>
        <w:color w:val="555555"/>
        <w:sz w:val="18"/>
        <w:szCs w:val="18"/>
      </w:rPr>
      <w:t xml:space="preserve">Chapter 4  ·  The Spiral as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600" w:after="160"/>
      <w:outlineLvl w:val="0"/>
    </w:pPr>
    <w:rPr>
      <w:rFonts w:ascii="Times New Roman" w:cs="Times New Roman" w:eastAsia="Times New Roman" w:hAnsi="Times New Roman"/>
      <w:b/>
      <w:bCs/>
      <w:color w:val="1A3A5C"/>
      <w:sz w:val="24"/>
      <w:szCs w:val="24"/>
    </w:rPr>
  </w:style>
  <w:style w:type="paragraph" w:styleId="Heading2">
    <w:name w:val="Heading 2"/>
    <w:basedOn w:val="Normal"/>
    <w:next w:val="Normal"/>
    <w:qFormat/>
    <w:pPr>
      <w:spacing w:before="400" w:after="120"/>
      <w:outlineLvl w:val="1"/>
    </w:pPr>
    <w:rPr>
      <w:rFonts w:ascii="Times New Roman" w:cs="Times New Roman" w:eastAsia="Times New Roman" w:hAnsi="Times New Roman"/>
      <w:b/>
      <w:bCs/>
      <w:i/>
      <w:i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2026-03-31T10:28:58.055Z</dcterms:created>
  <dcterms:modified xsi:type="dcterms:W3CDTF">2026-03-31T10:28:58.056Z</dcterms:modified>
</cp:coreProperties>
</file>

<file path=docProps/custom.xml><?xml version="1.0" encoding="utf-8"?>
<Properties xmlns="http://schemas.openxmlformats.org/officeDocument/2006/custom-properties" xmlns:vt="http://schemas.openxmlformats.org/officeDocument/2006/docPropsVTypes"/>
</file>