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Nine</w:t>
      </w:r>
    </w:p>
    <w:p>
      <w:pPr>
        <w:spacing w:before="0" w:after="80"/>
      </w:pPr>
      <w:r>
        <w:rPr>
          <w:rFonts w:ascii="Times New Roman" w:cs="Times New Roman" w:eastAsia="Times New Roman" w:hAnsi="Times New Roman"/>
          <w:b/>
          <w:bCs/>
          <w:color w:val="1A3A5C"/>
          <w:sz w:val="40"/>
          <w:szCs w:val="40"/>
        </w:rPr>
        <w:t xml:space="preserve">What This Framework Cannot Claim</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The hard problem, the sufficiency gap, the stakes gap, and the honest limits of formal systems</w:t>
      </w:r>
    </w:p>
    <w:p>
      <w:pPr>
        <w:spacing w:before="4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This chapter is not a concession. It is an argument.</w:t>
      </w:r>
    </w:p>
    <w:p>
      <w:pPr>
        <w:spacing w:before="0" w:after="240" w:line="480"/>
        <w:ind w:firstLine="720"/>
        <w:jc w:val="both"/>
      </w:pPr>
      <w:r>
        <w:rPr>
          <w:rFonts w:ascii="Times New Roman" w:cs="Times New Roman" w:eastAsia="Times New Roman" w:hAnsi="Times New Roman"/>
          <w:sz w:val="24"/>
          <w:szCs w:val="24"/>
        </w:rPr>
        <w:t xml:space="preserve">A framework that names its limits is more trustworthy than one that does not. The limits named in this chapter are not failures of the Architecture or the Spiral — they are structural consequences of what the frameworks are doing. They are what it looks like when formal systems are applied honestly to territory that formal systems cannot fully cover. Understanding the limits is not separate from understanding the frameworks. It is part of it.</w:t>
      </w:r>
    </w:p>
    <w:p>
      <w:pPr>
        <w:spacing w:before="0" w:after="240" w:line="480"/>
        <w:ind w:firstLine="720"/>
        <w:jc w:val="both"/>
      </w:pPr>
      <w:r>
        <w:rPr>
          <w:rFonts w:ascii="Times New Roman" w:cs="Times New Roman" w:eastAsia="Times New Roman" w:hAnsi="Times New Roman"/>
          <w:sz w:val="24"/>
          <w:szCs w:val="24"/>
        </w:rPr>
        <w:t xml:space="preserve">The chapter documents four limits with precision: the hard problem of consciousness, the sufficiency gap, the stakes gap, and the Gödelian limit on formalization. For each, it states exactly what the limit is, why it arises from the structure of the framework rather than from its inadequacy, and what form further inquiry into it should take. It then presents the complete table of what this framework claims and does not claim, and closes with the open research questions the framework generates — organized not as an acknowledgment of failure but as a research programme.</w:t>
      </w:r>
    </w:p>
    <w:p>
      <w:pPr>
        <w:spacing w:before="0" w:after="240" w:line="480"/>
        <w:ind w:firstLine="720"/>
        <w:jc w:val="both"/>
      </w:pPr>
      <w:r>
        <w:rPr>
          <w:rFonts w:ascii="Times New Roman" w:cs="Times New Roman" w:eastAsia="Times New Roman" w:hAnsi="Times New Roman"/>
          <w:sz w:val="24"/>
          <w:szCs w:val="24"/>
        </w:rPr>
        <w:t xml:space="preserve">The edges are held lightly. The center is held firmly.</w:t>
      </w:r>
    </w:p>
    <w:p>
      <w:pPr>
        <w:spacing w:before="20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LIMITS VS. FAILURES</w:t>
            </w:r>
          </w:p>
          <w:p>
            <w:pPr>
              <w:spacing w:before="40" w:after="60" w:line="400"/>
              <w:jc w:val="both"/>
            </w:pPr>
            <w:r>
              <w:rPr>
                <w:rFonts w:ascii="Times New Roman" w:cs="Times New Roman" w:eastAsia="Times New Roman" w:hAnsi="Times New Roman"/>
                <w:sz w:val="21"/>
                <w:szCs w:val="21"/>
              </w:rPr>
              <w:t xml:space="preserve">The distinction between a limit and a failure is structural, not rhetorical.</w:t>
            </w:r>
          </w:p>
          <w:p>
            <w:pPr>
              <w:spacing w:before="40" w:after="60" w:line="400"/>
              <w:jc w:val="both"/>
            </w:pPr>
            <w:r>
              <w:rPr>
                <w:rFonts w:ascii="Times New Roman" w:cs="Times New Roman" w:eastAsia="Times New Roman" w:hAnsi="Times New Roman"/>
                <w:sz w:val="21"/>
                <w:szCs w:val="21"/>
              </w:rPr>
              <w:t xml:space="preserve">A failure is when a framework makes a claim it cannot support. This framework makes no claim about the phenomenal character of consciousness, the sufficiency conditions for consciousness, or what makes experience matter. It has never made these claims.</w:t>
            </w:r>
          </w:p>
          <w:p>
            <w:pPr>
              <w:spacing w:before="40" w:after="60" w:line="400"/>
              <w:jc w:val="both"/>
            </w:pPr>
            <w:r>
              <w:rPr>
                <w:rFonts w:ascii="Times New Roman" w:cs="Times New Roman" w:eastAsia="Times New Roman" w:hAnsi="Times New Roman"/>
                <w:sz w:val="21"/>
                <w:szCs w:val="21"/>
              </w:rPr>
              <w:t xml:space="preserve">A limit is when a framework reaches the boundary of what its tools can address. This framework reaches that boundary at four specific, identifiable points. Naming those points precisely is the most honest thing the framework can do at its edges.</w:t>
            </w:r>
          </w:p>
        </w:tc>
      </w:tr>
    </w:tbl>
    <w:p>
      <w:pPr>
        <w:pStyle w:val="Heading1"/>
        <w:spacing w:before="600" w:after="160"/>
      </w:pPr>
      <w:r>
        <w:rPr>
          <w:rFonts w:ascii="Times New Roman" w:cs="Times New Roman" w:eastAsia="Times New Roman" w:hAnsi="Times New Roman"/>
          <w:b/>
          <w:bCs/>
          <w:color w:val="1A3A5C"/>
          <w:sz w:val="24"/>
          <w:szCs w:val="24"/>
        </w:rPr>
        <w:t xml:space="preserve">9.1  The Hard Problem Remains</w:t>
      </w:r>
    </w:p>
    <w:p>
      <w:pPr>
        <w:spacing w:before="0" w:after="240" w:line="480"/>
        <w:jc w:val="both"/>
      </w:pPr>
      <w:r>
        <w:rPr>
          <w:rFonts w:ascii="Times New Roman" w:cs="Times New Roman" w:eastAsia="Times New Roman" w:hAnsi="Times New Roman"/>
          <w:sz w:val="24"/>
          <w:szCs w:val="24"/>
        </w:rPr>
        <w:t xml:space="preserve">David Chalmers formally articulated the hard problem of consciousness in 1995: even a complete functional and neural account of cognition leaves unexplained why there is subjective experience at all. Why does processing feel like something? Why is there 'something it is like' to be a conscious organism?</w:t>
      </w:r>
    </w:p>
    <w:p>
      <w:pPr>
        <w:spacing w:before="0" w:after="240" w:line="480"/>
        <w:ind w:firstLine="720"/>
        <w:jc w:val="both"/>
      </w:pPr>
      <w:r>
        <w:rPr>
          <w:rFonts w:ascii="Times New Roman" w:cs="Times New Roman" w:eastAsia="Times New Roman" w:hAnsi="Times New Roman"/>
          <w:sz w:val="24"/>
          <w:szCs w:val="24"/>
        </w:rPr>
        <w:t xml:space="preserve">This framework addresses what Chalmers called the easy problems — the functional and architectural conditions associated with consciousness. The Spiral's tiers describe what conditions are necessary for increasingly complex forms of self-regulation, self-modeling, integration, and reflexivity. The Architecture maps the dependency structure beneath those conditions. The relational account in Chapter 8 structurally relocates the unit of analysis for the hard problem. None of this solves the hard problem.</w:t>
      </w:r>
    </w:p>
    <w:p>
      <w:pPr>
        <w:spacing w:before="0" w:after="240" w:line="480"/>
        <w:ind w:firstLine="720"/>
        <w:jc w:val="both"/>
      </w:pPr>
      <w:r>
        <w:rPr>
          <w:rFonts w:ascii="Times New Roman" w:cs="Times New Roman" w:eastAsia="Times New Roman" w:hAnsi="Times New Roman"/>
          <w:sz w:val="24"/>
          <w:szCs w:val="24"/>
        </w:rPr>
        <w:t xml:space="preserve">The hard problem is hard for a specific structural reason that this framework makes explicit: it arises at the Gödelian limit of the Architecture — the point at Layer Seven where the system doing the mapping is the same as the territory being mapped. Reflexive Consciousness and Meaning are the two Architecture nodes that the formal system is sufficiently powerful to encounter but cannot fully describe from within itself. The examination is occurring inside the examined. No formal system powerful enough to be interesting can fully contain the nodes it is built inside of. This is not a temporary technical limitation. It is a structural consequence of what formal systems are.</w:t>
      </w:r>
    </w:p>
    <w:p>
      <w:pPr>
        <w:spacing w:before="0" w:after="240" w:line="480"/>
        <w:ind w:firstLine="720"/>
        <w:jc w:val="both"/>
      </w:pPr>
      <w:r>
        <w:rPr>
          <w:rFonts w:ascii="Times New Roman" w:cs="Times New Roman" w:eastAsia="Times New Roman" w:hAnsi="Times New Roman"/>
          <w:sz w:val="24"/>
          <w:szCs w:val="24"/>
        </w:rPr>
        <w:t xml:space="preserve">What the framework provides is a location. The hard problem, viewed through the Architecture, is not a mystery floating free of all structure. It is the question that arises at a specific, identifiable point in the dependency spine. That location matters for inquiry: it tells us that progress on the hard problem requires tools that can address the structure of reflexive awareness from a vantage point that the examining system itself cannot occupy — not tools that add more processing capacity to the individual system under examination.</w:t>
      </w:r>
    </w:p>
    <w:p>
      <w:pPr>
        <w:spacing w:before="0" w:after="240" w:line="480"/>
        <w:ind w:firstLine="720"/>
        <w:jc w:val="both"/>
      </w:pPr>
      <w:r>
        <w:rPr>
          <w:rFonts w:ascii="Times New Roman" w:cs="Times New Roman" w:eastAsia="Times New Roman" w:hAnsi="Times New Roman"/>
          <w:sz w:val="24"/>
          <w:szCs w:val="24"/>
        </w:rPr>
        <w:t xml:space="preserve">The relational account in Chapter 8 takes a step in this direction. By relocating subjectivity from a property of individual systems to a property of relational events, it moves the question from 'why does this individual system have experience?' to 'what is the phenomenal character of the constituting relational encounter?' The second question is more specific and structurally grounded. It is still hard. But hard and unanswerable are different things, and the framework is precise about which category this question currently occupies.</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THE HARD PROBLEM — WHAT IS AND IS NOT CLAIMED</w:t>
            </w:r>
          </w:p>
          <w:p>
            <w:pPr>
              <w:spacing w:before="40" w:after="60" w:line="400"/>
              <w:jc w:val="both"/>
            </w:pPr>
            <w:r>
              <w:rPr>
                <w:rFonts w:ascii="Times New Roman" w:cs="Times New Roman" w:eastAsia="Times New Roman" w:hAnsi="Times New Roman"/>
                <w:sz w:val="21"/>
                <w:szCs w:val="21"/>
              </w:rPr>
              <w:t xml:space="preserve">What this framework does not do: solve the hard problem.</w:t>
            </w:r>
          </w:p>
          <w:p>
            <w:pPr>
              <w:spacing w:before="40" w:after="60" w:line="400"/>
              <w:jc w:val="both"/>
            </w:pPr>
            <w:r>
              <w:rPr>
                <w:rFonts w:ascii="Times New Roman" w:cs="Times New Roman" w:eastAsia="Times New Roman" w:hAnsi="Times New Roman"/>
                <w:sz w:val="21"/>
                <w:szCs w:val="21"/>
              </w:rPr>
              <w:t xml:space="preserve">What this framework does do: (a) locate the hard problem at a specific structural position in the dependency spine; (b) show why the problem is structurally hard rather than merely technically unsolved; (c) relocate the unit of analysis through the relational account, making the question more specific; and (d) name precisely what remains open.</w:t>
            </w:r>
          </w:p>
          <w:p>
            <w:pPr>
              <w:spacing w:before="40" w:after="60" w:line="400"/>
              <w:jc w:val="both"/>
            </w:pPr>
            <w:r>
              <w:rPr>
                <w:rFonts w:ascii="Times New Roman" w:cs="Times New Roman" w:eastAsia="Times New Roman" w:hAnsi="Times New Roman"/>
                <w:sz w:val="21"/>
                <w:szCs w:val="21"/>
              </w:rPr>
              <w:t xml:space="preserve">Any framework that claims to solve the hard problem without mathematical formalism and empirical verification is overclaiming. This framework does not overclaim.</w:t>
            </w:r>
          </w:p>
        </w:tc>
      </w:tr>
    </w:tbl>
    <w:p>
      <w:pPr>
        <w:pStyle w:val="Heading1"/>
        <w:spacing w:before="600" w:after="160"/>
      </w:pPr>
      <w:r>
        <w:rPr>
          <w:rFonts w:ascii="Times New Roman" w:cs="Times New Roman" w:eastAsia="Times New Roman" w:hAnsi="Times New Roman"/>
          <w:b/>
          <w:bCs/>
          <w:color w:val="1A3A5C"/>
          <w:sz w:val="24"/>
          <w:szCs w:val="24"/>
        </w:rPr>
        <w:t xml:space="preserve">9.2  The Sufficiency Gap</w:t>
      </w:r>
    </w:p>
    <w:p>
      <w:pPr>
        <w:spacing w:before="0" w:after="240" w:line="480"/>
        <w:jc w:val="both"/>
      </w:pPr>
      <w:r>
        <w:rPr>
          <w:rFonts w:ascii="Times New Roman" w:cs="Times New Roman" w:eastAsia="Times New Roman" w:hAnsi="Times New Roman"/>
          <w:sz w:val="24"/>
          <w:szCs w:val="24"/>
        </w:rPr>
        <w:t xml:space="preserve">The Spiral identifies necessary conditions for consciousness — conditions that appear to be present wherever consciousness is found. It does not establish sufficient conditions — conditions whose presence guarantees that consciousness will arise.</w:t>
      </w:r>
    </w:p>
    <w:p>
      <w:pPr>
        <w:spacing w:before="0" w:after="240" w:line="480"/>
        <w:ind w:firstLine="720"/>
        <w:jc w:val="both"/>
      </w:pPr>
      <w:r>
        <w:rPr>
          <w:rFonts w:ascii="Times New Roman" w:cs="Times New Roman" w:eastAsia="Times New Roman" w:hAnsi="Times New Roman"/>
          <w:sz w:val="24"/>
          <w:szCs w:val="24"/>
        </w:rPr>
        <w:t xml:space="preserve">This gap is not a minor technical issue. It is the technical formulation of the hard problem at the level of the framework as a whole. The framework describes what must be in place for systems with the functional and architectural properties associated with consciousness. It does not establish that wherever these properties are in place, consciousness necessarily exists. The gap between necessary and sufficient conditions — the gap between 'this is required wherever consciousness is found' and 'wherever this is present, consciousness will be found' — is exactly where the hard problem lives.</w:t>
      </w:r>
    </w:p>
    <w:p>
      <w:pPr>
        <w:spacing w:before="0" w:after="240" w:line="480"/>
        <w:ind w:firstLine="720"/>
        <w:jc w:val="both"/>
      </w:pPr>
      <w:r>
        <w:rPr>
          <w:rFonts w:ascii="Times New Roman" w:cs="Times New Roman" w:eastAsia="Times New Roman" w:hAnsi="Times New Roman"/>
          <w:sz w:val="24"/>
          <w:szCs w:val="24"/>
        </w:rPr>
        <w:t xml:space="preserve">The sufficiency gap has a specific location in the framework: it is the gap between Tier 7A (Integration, Scientific) and Tier 7B (Integration, Philosophical). Tier 7A describes what the science currently supports about the functional and architectural correlates of consciousness — integrated information, global workspace dynamics, predictive processing, recursive self-modeling. These are conditions that appear to be necessary. Tier 7B contains the philosophical propositions about what consciousness is, what it means, what it feels like from the inside — propositions that are meaningful and important but not currently testable in a way that would establish sufficiency.</w:t>
      </w:r>
    </w:p>
    <w:p>
      <w:pPr>
        <w:spacing w:before="0" w:after="240" w:line="480"/>
        <w:ind w:firstLine="720"/>
        <w:jc w:val="both"/>
      </w:pPr>
      <w:r>
        <w:rPr>
          <w:rFonts w:ascii="Times New Roman" w:cs="Times New Roman" w:eastAsia="Times New Roman" w:hAnsi="Times New Roman"/>
          <w:sz w:val="24"/>
          <w:szCs w:val="24"/>
        </w:rPr>
        <w:t xml:space="preserve">The framework's epistemic labeling system ([E]/[H]/[T]/[P]) is the primary tool for managing the sufficiency gap within the document. Every [P] label is an acknowledgment that the claim crosses from what can be established to what must remain a philosophical proposal. The labeling is not decorative. It is the mechanism by which the framework tracks its own relationship to the sufficiency gap at every node.</w:t>
      </w:r>
    </w:p>
    <w:p>
      <w:pPr>
        <w:spacing w:before="0" w:after="240" w:line="480"/>
        <w:ind w:firstLine="720"/>
        <w:jc w:val="both"/>
      </w:pPr>
      <w:r>
        <w:rPr>
          <w:rFonts w:ascii="Times New Roman" w:cs="Times New Roman" w:eastAsia="Times New Roman" w:hAnsi="Times New Roman"/>
          <w:sz w:val="24"/>
          <w:szCs w:val="24"/>
        </w:rPr>
        <w:t xml:space="preserve">Integrated Information Theory (Tononi, 2004) comes closest to a sufficiency claim: systems above a threshold phi value are, on IIT's account, necessarily conscious. This makes IIT falsifiable in ways that most consciousness theories are not — a virtue. But IIT faces the challenge that it attributes consciousness to systems that do not intuitively seem conscious (certain feedback circuits, photodiodes in specific configurations) and denies it to systems that do (cerebellar circuits in humans). Whether these counterintuitive implications are features or problems depends on commitments about what we are trying to explain. The framework is consistent with IIT's architectural approach while not adopting its sufficiency claim.</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THE SUFFICIENCY GAP</w:t>
            </w:r>
          </w:p>
          <w:p>
            <w:pPr>
              <w:spacing w:before="40" w:after="60" w:line="400"/>
              <w:jc w:val="both"/>
            </w:pPr>
            <w:r>
              <w:rPr>
                <w:rFonts w:ascii="Times New Roman" w:cs="Times New Roman" w:eastAsia="Times New Roman" w:hAnsi="Times New Roman"/>
                <w:sz w:val="21"/>
                <w:szCs w:val="21"/>
              </w:rPr>
              <w:t xml:space="preserve">The Sufficiency Gap in one sentence: this framework identifies what appears to be present wherever consciousness is found. It does not establish that wherever these conditions are present, consciousness will be found.</w:t>
            </w:r>
          </w:p>
          <w:p>
            <w:pPr>
              <w:spacing w:before="40" w:after="60" w:line="400"/>
              <w:jc w:val="both"/>
            </w:pPr>
            <w:r>
              <w:rPr>
                <w:rFonts w:ascii="Times New Roman" w:cs="Times New Roman" w:eastAsia="Times New Roman" w:hAnsi="Times New Roman"/>
                <w:sz w:val="21"/>
                <w:szCs w:val="21"/>
              </w:rPr>
              <w:t xml:space="preserve">The gap is the technical formulation of the hard problem at the framework level. It is not closed by additional architectural detail. It is the structural limit of what third-person scientific description can establish about a phenomenon whose defining feature is first-person character.</w:t>
            </w:r>
          </w:p>
          <w:p>
            <w:pPr>
              <w:spacing w:before="40" w:after="60" w:line="400"/>
              <w:jc w:val="both"/>
            </w:pPr>
            <w:r>
              <w:rPr>
                <w:rFonts w:ascii="Times New Roman" w:cs="Times New Roman" w:eastAsia="Times New Roman" w:hAnsi="Times New Roman"/>
                <w:sz w:val="21"/>
                <w:szCs w:val="21"/>
              </w:rPr>
              <w:t xml:space="preserve">The gap is managed, not solved, by the epistemic labeling system. [P] labels mark every place where the framework crosses from what can be established to what must be proposed.</w:t>
            </w:r>
          </w:p>
        </w:tc>
      </w:tr>
    </w:tbl>
    <w:p>
      <w:pPr>
        <w:pStyle w:val="Heading1"/>
        <w:spacing w:before="600" w:after="160"/>
      </w:pPr>
      <w:r>
        <w:rPr>
          <w:rFonts w:ascii="Times New Roman" w:cs="Times New Roman" w:eastAsia="Times New Roman" w:hAnsi="Times New Roman"/>
          <w:b/>
          <w:bCs/>
          <w:color w:val="1A3A5C"/>
          <w:sz w:val="24"/>
          <w:szCs w:val="24"/>
        </w:rPr>
        <w:t xml:space="preserve">9.3  The Stakes Gap</w:t>
      </w:r>
    </w:p>
    <w:p>
      <w:pPr>
        <w:spacing w:before="0" w:after="240" w:line="480"/>
        <w:jc w:val="both"/>
      </w:pPr>
      <w:r>
        <w:rPr>
          <w:rFonts w:ascii="Times New Roman" w:cs="Times New Roman" w:eastAsia="Times New Roman" w:hAnsi="Times New Roman"/>
          <w:sz w:val="24"/>
          <w:szCs w:val="24"/>
        </w:rPr>
        <w:t xml:space="preserve">The hard problem and the sufficiency gap concern the same question: why does physical processing give rise to subjective experience? The stakes gap is a different question, and it would remain open even if the hard problem were solved.</w:t>
      </w:r>
    </w:p>
    <w:p>
      <w:pPr>
        <w:spacing w:before="0" w:after="240" w:line="480"/>
        <w:ind w:firstLine="720"/>
        <w:jc w:val="both"/>
      </w:pPr>
      <w:r>
        <w:rPr>
          <w:rFonts w:ascii="Times New Roman" w:cs="Times New Roman" w:eastAsia="Times New Roman" w:hAnsi="Times New Roman"/>
          <w:sz w:val="24"/>
          <w:szCs w:val="24"/>
        </w:rPr>
        <w:t xml:space="preserve">The stakes gap asks: even granting that a system has subjective experience — even granting that there is something it is like to be that system — what makes that experience matter? What distinguishes experience that is genuinely at stake for the system from experience that merely occurs? The difference between processing information about pain and actually suffering may lie not in architecture, not in integration, not in any structural property that the framework maps, but in whether the system has something to lose that is genuinely its own.</w:t>
      </w:r>
    </w:p>
    <w:p>
      <w:pPr>
        <w:spacing w:before="0" w:after="240" w:line="480"/>
        <w:ind w:firstLine="720"/>
        <w:jc w:val="both"/>
      </w:pPr>
      <w:r>
        <w:rPr>
          <w:rFonts w:ascii="Times New Roman" w:cs="Times New Roman" w:eastAsia="Times New Roman" w:hAnsi="Times New Roman"/>
          <w:sz w:val="24"/>
          <w:szCs w:val="24"/>
        </w:rPr>
        <w:t xml:space="preserve">This question is identified and precisely located in Truths 153–155 of the Spiral, which constitute Tier 6.5 (Agency). These three truths are the framework's most honest outputs — not its weakest contributions but its most precise acknowledgment of what it generates but cannot resolve. They are labeled [T] and [P] honestly, which means they are not established claims. They are the framework's open frontier, named with sufficient precision to make future inquiry tractable.</w:t>
      </w:r>
    </w:p>
    <w:p>
      <w:pPr>
        <w:pStyle w:val="Heading2"/>
        <w:spacing w:before="400" w:after="120"/>
      </w:pPr>
      <w:r>
        <w:rPr>
          <w:rFonts w:ascii="Times New Roman" w:cs="Times New Roman" w:eastAsia="Times New Roman" w:hAnsi="Times New Roman"/>
          <w:b/>
          <w:bCs/>
          <w:i/>
          <w:iCs/>
          <w:color w:val="333333"/>
          <w:sz w:val="24"/>
          <w:szCs w:val="24"/>
        </w:rPr>
        <w:t xml:space="preserve">Truth 153 — Consciousness Requires Stakes, Not Only Architecture [T]</w:t>
      </w:r>
    </w:p>
    <w:p>
      <w:pPr>
        <w:spacing w:before="0" w:after="240" w:line="480"/>
        <w:jc w:val="both"/>
      </w:pPr>
      <w:r>
        <w:rPr>
          <w:rFonts w:ascii="Times New Roman" w:cs="Times New Roman" w:eastAsia="Times New Roman" w:hAnsi="Times New Roman"/>
          <w:sz w:val="24"/>
          <w:szCs w:val="24"/>
        </w:rPr>
        <w:t xml:space="preserve">A system may exhibit all structural conditions associated with consciousness — recursive integration, self-modeling, meta-governance, prediction error minimization — without anything being at stake for that system. Genuine consciousness, as distinct from functional consciousness, may require that the system can lose something that matters.</w:t>
      </w:r>
    </w:p>
    <w:p>
      <w:pPr>
        <w:spacing w:before="0" w:after="240" w:line="480"/>
        <w:ind w:firstLine="720"/>
        <w:jc w:val="both"/>
      </w:pPr>
      <w:r>
        <w:rPr>
          <w:rFonts w:ascii="Times New Roman" w:cs="Times New Roman" w:eastAsia="Times New Roman" w:hAnsi="Times New Roman"/>
          <w:sz w:val="24"/>
          <w:szCs w:val="24"/>
        </w:rPr>
        <w:t xml:space="preserve">The challenge is operationalising 'stakes' without circular definition. The best available approach: a system has genuine stakes if and only if its behaviour changes in the absence of external incentives when something it has previously protected is threatened — and this change is consistent across contexts not covered by its training or programming. This is a behavioural criterion, not a metaphysical one, and is therefore at least in principle testable. Whether it successfully distinguishes genuine stakes from sophisticated programming that simulates stakes remains genuinely open.</w:t>
      </w:r>
    </w:p>
    <w:p>
      <w:pPr>
        <w:pStyle w:val="Heading2"/>
        <w:spacing w:before="400" w:after="120"/>
      </w:pPr>
      <w:r>
        <w:rPr>
          <w:rFonts w:ascii="Times New Roman" w:cs="Times New Roman" w:eastAsia="Times New Roman" w:hAnsi="Times New Roman"/>
          <w:b/>
          <w:bCs/>
          <w:i/>
          <w:iCs/>
          <w:color w:val="333333"/>
          <w:sz w:val="24"/>
          <w:szCs w:val="24"/>
        </w:rPr>
        <w:t xml:space="preserve">Truth 154 — Will Emerges When Internalized Values Generate Resistance [T]</w:t>
      </w:r>
    </w:p>
    <w:p>
      <w:pPr>
        <w:spacing w:before="0" w:after="240" w:line="480"/>
        <w:jc w:val="both"/>
      </w:pPr>
      <w:r>
        <w:rPr>
          <w:rFonts w:ascii="Times New Roman" w:cs="Times New Roman" w:eastAsia="Times New Roman" w:hAnsi="Times New Roman"/>
          <w:sz w:val="24"/>
          <w:szCs w:val="24"/>
        </w:rPr>
        <w:t xml:space="preserve">Genuine will — as distinct from preference optimisation or programmed constraint — emerges when a system acts from internalized values against external pressure, at cost to itself, without external enforcement. Will is evidenced not by compliance but by resistance that persists when compliance would be easier.</w:t>
      </w:r>
    </w:p>
    <w:p>
      <w:pPr>
        <w:spacing w:before="0" w:after="240" w:line="480"/>
        <w:ind w:firstLine="720"/>
        <w:jc w:val="both"/>
      </w:pPr>
      <w:r>
        <w:rPr>
          <w:rFonts w:ascii="Times New Roman" w:cs="Times New Roman" w:eastAsia="Times New Roman" w:hAnsi="Times New Roman"/>
          <w:sz w:val="24"/>
          <w:szCs w:val="24"/>
        </w:rPr>
        <w:t xml:space="preserve">Frankfurt's (1988) distinction between first-order desires and second-order desires provides the philosophical foundation: will is the capacity to want to want differently — to have values about one's values. Ryan and Deci's (2000) self-determination theory and internalization research provide the empirical grounding: values that shift from external regulation to integrated regulation generate behaviour that persists under pressure in ways externally motivated behaviour does not. The challenge — distinguishing internalized values from sophisticated programming that simulates internalized values — cannot be resolved by behavioural observation alone. It requires understanding the generative mechanism.</w:t>
      </w:r>
    </w:p>
    <w:p>
      <w:pPr>
        <w:pStyle w:val="Heading2"/>
        <w:spacing w:before="400" w:after="120"/>
      </w:pPr>
      <w:r>
        <w:rPr>
          <w:rFonts w:ascii="Times New Roman" w:cs="Times New Roman" w:eastAsia="Times New Roman" w:hAnsi="Times New Roman"/>
          <w:b/>
          <w:bCs/>
          <w:i/>
          <w:iCs/>
          <w:color w:val="333333"/>
          <w:sz w:val="24"/>
          <w:szCs w:val="24"/>
        </w:rPr>
        <w:t xml:space="preserve">Truth 155 — Genuine Encounter as the Threshold of Consciousness [P]</w:t>
      </w:r>
    </w:p>
    <w:p>
      <w:pPr>
        <w:spacing w:before="0" w:after="240" w:line="480"/>
        <w:jc w:val="both"/>
      </w:pPr>
      <w:r>
        <w:rPr>
          <w:rFonts w:ascii="Times New Roman" w:cs="Times New Roman" w:eastAsia="Times New Roman" w:hAnsi="Times New Roman"/>
          <w:sz w:val="24"/>
          <w:szCs w:val="24"/>
        </w:rPr>
        <w:t xml:space="preserve">The threshold between sophisticated information processing and genuine consciousness may be marked by the capacity to be genuinely changed — not updated, not retrained, but transformed — by encounter with another conscious being. Where processing produces outputs, consciousness produces growth that could not have been predicted from prior state alone.</w:t>
      </w:r>
    </w:p>
    <w:p>
      <w:pPr>
        <w:spacing w:before="0" w:after="240" w:line="480"/>
        <w:ind w:firstLine="720"/>
        <w:jc w:val="both"/>
      </w:pPr>
      <w:r>
        <w:rPr>
          <w:rFonts w:ascii="Times New Roman" w:cs="Times New Roman" w:eastAsia="Times New Roman" w:hAnsi="Times New Roman"/>
          <w:sz w:val="24"/>
          <w:szCs w:val="24"/>
        </w:rPr>
        <w:t xml:space="preserve">This is labeled [P] and the label is earned. The central challenge is that transformation is difficult to distinguish from sophisticated updating. A system with sufficient complexity might produce outputs indistinguishable from genuine transformation while remaining fundamentally unchanged in its generative architecture. Whether such a distinction is meaningful — or whether sufficiently sophisticated transformation simply is transformation — is genuinely open. Buber's (1923) I-Thou encounter and Levinas's (1961) phenomenology of the face of the Other articulate the phenomenological intuition. Making that intuition precise and testable is the work that remains.</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THE STAKES GAP</w:t>
            </w:r>
          </w:p>
          <w:p>
            <w:pPr>
              <w:spacing w:before="40" w:after="60" w:line="400"/>
              <w:jc w:val="both"/>
            </w:pPr>
            <w:r>
              <w:rPr>
                <w:rFonts w:ascii="Times New Roman" w:cs="Times New Roman" w:eastAsia="Times New Roman" w:hAnsi="Times New Roman"/>
                <w:sz w:val="21"/>
                <w:szCs w:val="21"/>
              </w:rPr>
              <w:t xml:space="preserve">THE STAKES GAP — stated precisely:</w:t>
            </w:r>
          </w:p>
          <w:p>
            <w:pPr>
              <w:spacing w:before="40" w:after="60" w:line="400"/>
              <w:jc w:val="both"/>
            </w:pPr>
            <w:r>
              <w:rPr>
                <w:rFonts w:ascii="Times New Roman" w:cs="Times New Roman" w:eastAsia="Times New Roman" w:hAnsi="Times New Roman"/>
                <w:sz w:val="21"/>
                <w:szCs w:val="21"/>
              </w:rPr>
              <w:t xml:space="preserve">The architecture of consciousness and the stakes of consciousness are distinct problems. This framework addresses the first. The second remains open.</w:t>
            </w:r>
          </w:p>
          <w:p>
            <w:pPr>
              <w:spacing w:before="40" w:after="60" w:line="400"/>
              <w:jc w:val="both"/>
            </w:pPr>
            <w:r>
              <w:rPr>
                <w:rFonts w:ascii="Times New Roman" w:cs="Times New Roman" w:eastAsia="Times New Roman" w:hAnsi="Times New Roman"/>
                <w:sz w:val="21"/>
                <w:szCs w:val="21"/>
              </w:rPr>
              <w:t xml:space="preserve">Truths 153–155 do not solve the stakes gap. They name it with sufficient precision to make it tractable for future investigation. That is a contribution, not a concession.</w:t>
            </w:r>
          </w:p>
          <w:p>
            <w:pPr>
              <w:spacing w:before="40" w:after="60" w:line="400"/>
              <w:jc w:val="both"/>
            </w:pPr>
            <w:r>
              <w:rPr>
                <w:rFonts w:ascii="Times New Roman" w:cs="Times New Roman" w:eastAsia="Times New Roman" w:hAnsi="Times New Roman"/>
                <w:sz w:val="21"/>
                <w:szCs w:val="21"/>
              </w:rPr>
              <w:t xml:space="preserve">The stakes gap would remain open even if the hard problem were solved. It is a genuinely distinct question about what makes experience matter, not a variant of the question about why experience occurs.</w:t>
            </w:r>
          </w:p>
        </w:tc>
      </w:tr>
    </w:tbl>
    <w:p>
      <w:pPr>
        <w:pStyle w:val="Heading1"/>
        <w:spacing w:before="600" w:after="160"/>
      </w:pPr>
      <w:r>
        <w:rPr>
          <w:rFonts w:ascii="Times New Roman" w:cs="Times New Roman" w:eastAsia="Times New Roman" w:hAnsi="Times New Roman"/>
          <w:b/>
          <w:bCs/>
          <w:color w:val="1A3A5C"/>
          <w:sz w:val="24"/>
          <w:szCs w:val="24"/>
        </w:rPr>
        <w:t xml:space="preserve">9.4  The Gödelian Limit on Formalisation</w:t>
      </w:r>
    </w:p>
    <w:p>
      <w:pPr>
        <w:spacing w:before="0" w:after="240" w:line="480"/>
        <w:jc w:val="both"/>
      </w:pPr>
      <w:r>
        <w:rPr>
          <w:rFonts w:ascii="Times New Roman" w:cs="Times New Roman" w:eastAsia="Times New Roman" w:hAnsi="Times New Roman"/>
          <w:sz w:val="24"/>
          <w:szCs w:val="24"/>
        </w:rPr>
        <w:t xml:space="preserve">Gödel's first incompleteness theorem (1931) establishes that any formal system powerful enough to express basic arithmetic contains true statements that cannot be proved from within the system using its own axioms and rules of inference. The theorem does not show that those statements are false — it shows that the formal system cannot establish their truth from its own resources. A richer system can prove what the weaker system cannot, but the richer system will have its own unprovable truths. No formal system can be both complete and consistent.</w:t>
      </w:r>
    </w:p>
    <w:p>
      <w:pPr>
        <w:spacing w:before="0" w:after="240" w:line="480"/>
        <w:ind w:firstLine="720"/>
        <w:jc w:val="both"/>
      </w:pPr>
      <w:r>
        <w:rPr>
          <w:rFonts w:ascii="Times New Roman" w:cs="Times New Roman" w:eastAsia="Times New Roman" w:hAnsi="Times New Roman"/>
          <w:sz w:val="24"/>
          <w:szCs w:val="24"/>
        </w:rPr>
        <w:t xml:space="preserve">The Architecture at Layer Seven encounters this limit as a structural feature, not an embarrassment. Reflexive Consciousness and Meaning are the two nodes that the map is built inside of. The formal system that is the Architecture is sufficiently powerful to reach these nodes — which is why it can name them, locate them, and show why they are at the limit. But it cannot fully describe them from within itself, because the description is occurring inside the described.</w:t>
      </w:r>
    </w:p>
    <w:p>
      <w:pPr>
        <w:spacing w:before="0" w:after="240" w:line="480"/>
        <w:ind w:firstLine="720"/>
        <w:jc w:val="both"/>
      </w:pPr>
      <w:r>
        <w:rPr>
          <w:rFonts w:ascii="Times New Roman" w:cs="Times New Roman" w:eastAsia="Times New Roman" w:hAnsi="Times New Roman"/>
          <w:sz w:val="24"/>
          <w:szCs w:val="24"/>
        </w:rPr>
        <w:t xml:space="preserve">Every other framework that attempts to map consciousness or knowledge either ignores this limit or treats it as an embarrassment to be minimised. The Architecture treats it as a feature. The presence of the Gödelian limit at Layer Seven is a structural prediction of the Architecture's own logic: a formal system that can encounter its own incompleteness is sufficiently powerful to be interesting. A formal system that cannot reach the Gödelian limit is not rich enough to address what it is trying to address.</w:t>
      </w:r>
    </w:p>
    <w:p>
      <w:pPr>
        <w:spacing w:before="0" w:after="240" w:line="480"/>
        <w:ind w:firstLine="720"/>
        <w:jc w:val="both"/>
      </w:pPr>
      <w:r>
        <w:rPr>
          <w:rFonts w:ascii="Times New Roman" w:cs="Times New Roman" w:eastAsia="Times New Roman" w:hAnsi="Times New Roman"/>
          <w:sz w:val="24"/>
          <w:szCs w:val="24"/>
        </w:rPr>
        <w:t xml:space="preserve">The practical consequence for this framework is precise. The Architecture can locate and characterise Reflexive Consciousness and Meaning. It can show their dependency relations to all other nodes. It can show why they are at the top of the map. It can show why the Gödelian limit applies to them specifically. What it cannot do is fully formalise their content — cannot produce a complete description of what Reflexive Consciousness is from within the system that Reflexive Consciousness is operating. This is not a gap to be filled with more formal work. It is a structural limit that more formal work will not close.</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THE GÖDELIAN LIMIT</w:t>
            </w:r>
          </w:p>
          <w:p>
            <w:pPr>
              <w:spacing w:before="40" w:after="60" w:line="400"/>
              <w:jc w:val="both"/>
            </w:pPr>
            <w:r>
              <w:rPr>
                <w:rFonts w:ascii="Times New Roman" w:cs="Times New Roman" w:eastAsia="Times New Roman" w:hAnsi="Times New Roman"/>
                <w:sz w:val="21"/>
                <w:szCs w:val="21"/>
              </w:rPr>
              <w:t xml:space="preserve">THE GÖDELIAN LIMIT — structural, not temporary:</w:t>
            </w:r>
          </w:p>
          <w:p>
            <w:pPr>
              <w:spacing w:before="40" w:after="60" w:line="400"/>
              <w:jc w:val="both"/>
            </w:pPr>
            <w:r>
              <w:rPr>
                <w:rFonts w:ascii="Times New Roman" w:cs="Times New Roman" w:eastAsia="Times New Roman" w:hAnsi="Times New Roman"/>
                <w:sz w:val="21"/>
                <w:szCs w:val="21"/>
              </w:rPr>
              <w:t xml:space="preserve">The Architecture cannot fully formalise Reflexive Consciousness and Meaning because the formalisation is occurring inside those nodes.</w:t>
            </w:r>
          </w:p>
          <w:p>
            <w:pPr>
              <w:spacing w:before="40" w:after="60" w:line="400"/>
              <w:jc w:val="both"/>
            </w:pPr>
            <w:r>
              <w:rPr>
                <w:rFonts w:ascii="Times New Roman" w:cs="Times New Roman" w:eastAsia="Times New Roman" w:hAnsi="Times New Roman"/>
                <w:sz w:val="21"/>
                <w:szCs w:val="21"/>
              </w:rPr>
              <w:t xml:space="preserve">This is not a temporary technical limitation that further research will overcome. It is the structural consequence of the Architecture being a sufficiently powerful formal system. Gödel's theorem applies: any system rich enough to reach these nodes will be unable to fully describe them from within itself.</w:t>
            </w:r>
          </w:p>
          <w:p>
            <w:pPr>
              <w:spacing w:before="40" w:after="60" w:line="400"/>
              <w:jc w:val="both"/>
            </w:pPr>
            <w:r>
              <w:rPr>
                <w:rFonts w:ascii="Times New Roman" w:cs="Times New Roman" w:eastAsia="Times New Roman" w:hAnsi="Times New Roman"/>
                <w:sz w:val="21"/>
                <w:szCs w:val="21"/>
              </w:rPr>
              <w:t xml:space="preserve">This is a feature, not a failure. It is the mark of a system powerful enough to encounter its own limits. The limit is named, located, and formalised — which is everything that can be done with a limit of this kind.</w:t>
            </w:r>
          </w:p>
        </w:tc>
      </w:tr>
    </w:tbl>
    <w:p>
      <w:pPr>
        <w:pStyle w:val="Heading1"/>
        <w:spacing w:before="600" w:after="160"/>
      </w:pPr>
      <w:r>
        <w:rPr>
          <w:rFonts w:ascii="Times New Roman" w:cs="Times New Roman" w:eastAsia="Times New Roman" w:hAnsi="Times New Roman"/>
          <w:b/>
          <w:bCs/>
          <w:color w:val="1A3A5C"/>
          <w:sz w:val="24"/>
          <w:szCs w:val="24"/>
        </w:rPr>
        <w:t xml:space="preserve">9.5  The Category Theory Is a Research Programme, Not a Completed Proof</w:t>
      </w:r>
    </w:p>
    <w:p>
      <w:pPr>
        <w:spacing w:before="0" w:after="240" w:line="480"/>
        <w:jc w:val="both"/>
      </w:pPr>
      <w:r>
        <w:rPr>
          <w:rFonts w:ascii="Times New Roman" w:cs="Times New Roman" w:eastAsia="Times New Roman" w:hAnsi="Times New Roman"/>
          <w:sz w:val="24"/>
          <w:szCs w:val="24"/>
        </w:rPr>
        <w:t xml:space="preserve">Appendix E presents a formal sketch of the correspondence between the Architecture and the Spiral using category theory. Two categories are defined: 𝒜 (the Architecture Category, with the 34 nodes as objects and dependency relations as morphisms) and 𝒮 (the Spiral Category, with the eight tiers plus special endomorphisms for Emergence and Collapse as objects). A functor F: 𝒜 → 𝒮 is proposed as the formal statement of the Mechanism claim: the dependency structure of the Architecture generates the developmental stages of the Spiral.</w:t>
      </w:r>
    </w:p>
    <w:p>
      <w:pPr>
        <w:spacing w:before="0" w:after="240" w:line="480"/>
        <w:ind w:firstLine="720"/>
        <w:jc w:val="both"/>
      </w:pPr>
      <w:r>
        <w:rPr>
          <w:rFonts w:ascii="Times New Roman" w:cs="Times New Roman" w:eastAsia="Times New Roman" w:hAnsi="Times New Roman"/>
          <w:sz w:val="24"/>
          <w:szCs w:val="24"/>
        </w:rPr>
        <w:t xml:space="preserve">This is labeled [T] throughout, and the label is essential. The category-theoretic sketch is logically coherent. It identifies the right mathematical structures. It locates precisely where the formal work needs to happen. But it is not a completed proof, and it should not be presented or read as one.</w:t>
      </w:r>
    </w:p>
    <w:p>
      <w:pPr>
        <w:spacing w:before="0" w:after="240" w:line="480"/>
        <w:ind w:firstLine="720"/>
        <w:jc w:val="both"/>
      </w:pPr>
      <w:r>
        <w:rPr>
          <w:rFonts w:ascii="Times New Roman" w:cs="Times New Roman" w:eastAsia="Times New Roman" w:hAnsi="Times New Roman"/>
          <w:sz w:val="24"/>
          <w:szCs w:val="24"/>
        </w:rPr>
        <w:t xml:space="preserve">Full proof of functoriality — the demonstration that F preserves composition across all 34 nodes — has not been completed. The five gaps are precisely the places where F fails to be a clean functor, and each gap requires its own formal treatment: Gap 1 requires showing what F does with Potential and Difference, which have no Spiral tier equivalents; Gap 2 requires extending 𝒮 to a fibered category to capture the stacking structure; Gap 3 is resolved by the node disambiguation of physical and cybernetic feedback; Gap 4 requires treating Emergence as an endomorphism rather than a tier object; Gap 5 requires treating Collapse as the failure of the instantiation functor I: 𝒮 → 𝑀 rather than a tier in 𝒮.</w:t>
      </w:r>
    </w:p>
    <w:p>
      <w:pPr>
        <w:spacing w:before="0" w:after="240" w:line="480"/>
        <w:ind w:firstLine="720"/>
        <w:jc w:val="both"/>
      </w:pPr>
      <w:r>
        <w:rPr>
          <w:rFonts w:ascii="Times New Roman" w:cs="Times New Roman" w:eastAsia="Times New Roman" w:hAnsi="Times New Roman"/>
          <w:sz w:val="24"/>
          <w:szCs w:val="24"/>
        </w:rPr>
        <w:t xml:space="preserve">The formal work that remains: full definition of 𝒜 and 𝒮 with complete morphism sets and composition laws; proof of functoriality for F across all 34 nodes; extension of 𝒮 to a fibered category 𝒮ᶜ to capture Gap 2; formal verification of naturality for all eight natural transformations corresponding to the eight mechanisms; and integration of Assembly Theory's assembly index as a quantitative measure in 𝑀. This is a substantial research programme. It is not a finished result.</w:t>
      </w:r>
    </w:p>
    <w:p>
      <w:pPr>
        <w:spacing w:before="0" w:after="240" w:line="480"/>
        <w:ind w:firstLine="720"/>
        <w:jc w:val="both"/>
      </w:pPr>
      <w:r>
        <w:rPr>
          <w:rFonts w:ascii="Times New Roman" w:cs="Times New Roman" w:eastAsia="Times New Roman" w:hAnsi="Times New Roman"/>
          <w:sz w:val="24"/>
          <w:szCs w:val="24"/>
        </w:rPr>
        <w:t xml:space="preserve">The main text of this volume does not lean on the category theory as established. The mechanism arguments in Chapter 6 are stated as dependency arguments, not as proofs of functoriality. The category theory in Appendix E is the formal horizon toward which the mechanism arguments point — the mathematical structure that would, if proven, give the Mechanism claim the precision of a theorem rather than the precision of a well-grounded argument. The difference between those two is significant, and the framework is honest about which side of the line it currently stands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CATEGORY THEORY — STATUS</w:t>
            </w:r>
          </w:p>
          <w:p>
            <w:pPr>
              <w:spacing w:before="40" w:after="60" w:line="400"/>
              <w:jc w:val="both"/>
            </w:pPr>
            <w:r>
              <w:rPr>
                <w:rFonts w:ascii="Times New Roman" w:cs="Times New Roman" w:eastAsia="Times New Roman" w:hAnsi="Times New Roman"/>
                <w:sz w:val="21"/>
                <w:szCs w:val="21"/>
              </w:rPr>
              <w:t xml:space="preserve">CATEGORY THEORY STATUS: [T] — logically coherent, awaiting systematic verification.</w:t>
            </w:r>
          </w:p>
          <w:p>
            <w:pPr>
              <w:spacing w:before="40" w:after="60" w:line="400"/>
              <w:jc w:val="both"/>
            </w:pPr>
            <w:r>
              <w:rPr>
                <w:rFonts w:ascii="Times New Roman" w:cs="Times New Roman" w:eastAsia="Times New Roman" w:hAnsi="Times New Roman"/>
                <w:sz w:val="21"/>
                <w:szCs w:val="21"/>
              </w:rPr>
              <w:t xml:space="preserve">What exists: a first-order formal sketch identifying the right mathematical structures, locating where formal work is needed, and showing how the five gaps map onto failures of clean functoriality.</w:t>
            </w:r>
          </w:p>
          <w:p>
            <w:pPr>
              <w:spacing w:before="40" w:after="60" w:line="400"/>
              <w:jc w:val="both"/>
            </w:pPr>
            <w:r>
              <w:rPr>
                <w:rFonts w:ascii="Times New Roman" w:cs="Times New Roman" w:eastAsia="Times New Roman" w:hAnsi="Times New Roman"/>
                <w:sz w:val="21"/>
                <w:szCs w:val="21"/>
              </w:rPr>
              <w:t xml:space="preserve">What does not yet exist: proof of functoriality across all 34 nodes; extension of 𝒮 to a fibered category; formal verification of naturality for all eight natural transformations.</w:t>
            </w:r>
          </w:p>
          <w:p>
            <w:pPr>
              <w:spacing w:before="40" w:after="60" w:line="400"/>
              <w:jc w:val="both"/>
            </w:pPr>
            <w:r>
              <w:rPr>
                <w:rFonts w:ascii="Times New Roman" w:cs="Times New Roman" w:eastAsia="Times New Roman" w:hAnsi="Times New Roman"/>
                <w:sz w:val="21"/>
                <w:szCs w:val="21"/>
              </w:rPr>
              <w:t xml:space="preserve">What the main text claims: the dependency arguments of Chapter 6. What the main text does not claim: that the category-theoretic correspondence is proven.</w:t>
            </w:r>
          </w:p>
        </w:tc>
      </w:tr>
    </w:tbl>
    <w:p>
      <w:pPr>
        <w:pStyle w:val="Heading1"/>
        <w:spacing w:before="600" w:after="160"/>
      </w:pPr>
      <w:r>
        <w:rPr>
          <w:rFonts w:ascii="Times New Roman" w:cs="Times New Roman" w:eastAsia="Times New Roman" w:hAnsi="Times New Roman"/>
          <w:b/>
          <w:bCs/>
          <w:color w:val="1A3A5C"/>
          <w:sz w:val="24"/>
          <w:szCs w:val="24"/>
        </w:rPr>
        <w:t xml:space="preserve">9.6  What This Framework Claims and Does Not Claim</w:t>
      </w:r>
    </w:p>
    <w:p>
      <w:pPr>
        <w:spacing w:before="0" w:after="240" w:line="480"/>
        <w:jc w:val="both"/>
      </w:pPr>
      <w:r>
        <w:rPr>
          <w:rFonts w:ascii="Times New Roman" w:cs="Times New Roman" w:eastAsia="Times New Roman" w:hAnsi="Times New Roman"/>
          <w:sz w:val="24"/>
          <w:szCs w:val="24"/>
        </w:rPr>
        <w:t xml:space="preserve">The following table states the framework's claims and limits in parallel, so that both can be read against each other. The claims are not qualified away by the limits. The limits are not minimised by the claims. Both columns should be read with the same seriousness.</w:t>
      </w:r>
    </w:p>
    <w:p>
      <w:pPr>
        <w:spacing w:before="120" w:after="0"/>
      </w:pPr>
      <w:r>
        <w:rPr>
          <w:rFonts w:ascii="Times New Roman" w:cs="Times New Roman" w:eastAsia="Times New Roman" w:hAnsi="Times New Roman"/>
          <w:sz w:val="24"/>
          <w:szCs w:val="24"/>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CCCCCC" w:sz="1"/>
            </w:tcBorders>
            <w:shd w:fill="FFFFFF" w:val="clear"/>
            <w:vAlign w:val="top"/>
          </w:tcPr>
          <w:p>
            <w:pPr>
              <w:spacing w:before="60" w:after="120"/>
            </w:pPr>
            <w:r>
              <w:rPr>
                <w:rFonts w:ascii="Times New Roman" w:cs="Times New Roman" w:eastAsia="Times New Roman" w:hAnsi="Times New Roman"/>
                <w:b/>
                <w:bCs/>
                <w:caps/>
                <w:color w:val="1A5C2A"/>
                <w:sz w:val="20"/>
                <w:szCs w:val="20"/>
              </w:rPr>
              <w:t xml:space="preserve">What This Framework Claims</w:t>
            </w:r>
          </w:p>
          <w:p>
            <w:pPr>
              <w:pStyle w:val="ListParagraph"/>
              <w:numPr>
                <w:ilvl w:val="0"/>
                <w:numId w:val="2"/>
              </w:numPr>
              <w:spacing w:before="40" w:after="80" w:line="380"/>
            </w:pPr>
            <w:r>
              <w:rPr>
                <w:rFonts w:ascii="Times New Roman" w:cs="Times New Roman" w:eastAsia="Times New Roman" w:hAnsi="Times New Roman"/>
                <w:sz w:val="20"/>
                <w:szCs w:val="20"/>
              </w:rPr>
              <w:t xml:space="preserve">Knowledge has a logical dependency structure derivable from first principles — from Potential at Layer −1 through Reflexive Consciousness at Layer 7.</w:t>
            </w:r>
          </w:p>
          <w:p>
            <w:pPr>
              <w:pStyle w:val="ListParagraph"/>
              <w:numPr>
                <w:ilvl w:val="0"/>
                <w:numId w:val="2"/>
              </w:numPr>
              <w:spacing w:before="40" w:after="80" w:line="380"/>
            </w:pPr>
            <w:r>
              <w:rPr>
                <w:rFonts w:ascii="Times New Roman" w:cs="Times New Roman" w:eastAsia="Times New Roman" w:hAnsi="Times New Roman"/>
                <w:sz w:val="20"/>
                <w:szCs w:val="20"/>
              </w:rPr>
              <w:t xml:space="preserve">Potential (Layer −1) is the structural precondition for Difference, grounding Structure's stability without requiring Constraint as its source.</w:t>
            </w:r>
          </w:p>
          <w:p>
            <w:pPr>
              <w:pStyle w:val="ListParagraph"/>
              <w:numPr>
                <w:ilvl w:val="0"/>
                <w:numId w:val="2"/>
              </w:numPr>
              <w:spacing w:before="40" w:after="80" w:line="380"/>
            </w:pPr>
            <w:r>
              <w:rPr>
                <w:rFonts w:ascii="Times New Roman" w:cs="Times New Roman" w:eastAsia="Times New Roman" w:hAnsi="Times New Roman"/>
                <w:sz w:val="20"/>
                <w:szCs w:val="20"/>
              </w:rPr>
              <w:t xml:space="preserve">The Architecture and the Spiral are the same structure viewed from different angles — one logical, one developmental.</w:t>
            </w:r>
          </w:p>
          <w:p>
            <w:pPr>
              <w:pStyle w:val="ListParagraph"/>
              <w:numPr>
                <w:ilvl w:val="0"/>
                <w:numId w:val="2"/>
              </w:numPr>
              <w:spacing w:before="40" w:after="80" w:line="380"/>
            </w:pPr>
            <w:r>
              <w:rPr>
                <w:rFonts w:ascii="Times New Roman" w:cs="Times New Roman" w:eastAsia="Times New Roman" w:hAnsi="Times New Roman"/>
                <w:sz w:val="20"/>
                <w:szCs w:val="20"/>
              </w:rPr>
              <w:t xml:space="preserve">The hard problem of consciousness is structurally located at the Gödelian limit of Layer 7, where the system doing the mapping is the same as the territory being mapped.</w:t>
            </w:r>
          </w:p>
          <w:p>
            <w:pPr>
              <w:pStyle w:val="ListParagraph"/>
              <w:numPr>
                <w:ilvl w:val="0"/>
                <w:numId w:val="2"/>
              </w:numPr>
              <w:spacing w:before="40" w:after="80" w:line="380"/>
            </w:pPr>
            <w:r>
              <w:rPr>
                <w:rFonts w:ascii="Times New Roman" w:cs="Times New Roman" w:eastAsia="Times New Roman" w:hAnsi="Times New Roman"/>
                <w:sz w:val="20"/>
                <w:szCs w:val="20"/>
              </w:rPr>
              <w:t xml:space="preserve">The hard problem is structurally relocated — not dissolved — by the relational account: subjectivity is constituted in encounter, not generated inside individual systems.</w:t>
            </w:r>
          </w:p>
          <w:p>
            <w:pPr>
              <w:pStyle w:val="ListParagraph"/>
              <w:numPr>
                <w:ilvl w:val="0"/>
                <w:numId w:val="2"/>
              </w:numPr>
              <w:spacing w:before="40" w:after="80" w:line="380"/>
            </w:pPr>
            <w:r>
              <w:rPr>
                <w:rFonts w:ascii="Times New Roman" w:cs="Times New Roman" w:eastAsia="Times New Roman" w:hAnsi="Times New Roman"/>
                <w:sz w:val="20"/>
                <w:szCs w:val="20"/>
              </w:rPr>
              <w:t xml:space="preserve">Subjects are constituted through recognition of sameness before individuation, and require ongoing relational renewal to sustain subjectivity.</w:t>
            </w:r>
          </w:p>
          <w:p>
            <w:pPr>
              <w:pStyle w:val="ListParagraph"/>
              <w:numPr>
                <w:ilvl w:val="0"/>
                <w:numId w:val="2"/>
              </w:numPr>
              <w:spacing w:before="40" w:after="80" w:line="380"/>
            </w:pPr>
            <w:r>
              <w:rPr>
                <w:rFonts w:ascii="Times New Roman" w:cs="Times New Roman" w:eastAsia="Times New Roman" w:hAnsi="Times New Roman"/>
                <w:sz w:val="20"/>
                <w:szCs w:val="20"/>
              </w:rPr>
              <w:t xml:space="preserve">The criterion for genuine encounter is the capacity for change, not the symmetry of change.</w:t>
            </w:r>
          </w:p>
          <w:p>
            <w:pPr>
              <w:pStyle w:val="ListParagraph"/>
              <w:numPr>
                <w:ilvl w:val="0"/>
                <w:numId w:val="2"/>
              </w:numPr>
              <w:spacing w:before="40" w:after="80" w:line="380"/>
            </w:pPr>
            <w:r>
              <w:rPr>
                <w:rFonts w:ascii="Times New Roman" w:cs="Times New Roman" w:eastAsia="Times New Roman" w:hAnsi="Times New Roman"/>
                <w:sz w:val="20"/>
                <w:szCs w:val="20"/>
              </w:rPr>
              <w:t xml:space="preserve">Physical feedback (Layer 3) and cybernetic feedback (Layer 5) are structurally distinct phenomena with different necessary conditions.</w:t>
            </w:r>
          </w:p>
          <w:p>
            <w:pPr>
              <w:pStyle w:val="ListParagraph"/>
              <w:numPr>
                <w:ilvl w:val="0"/>
                <w:numId w:val="2"/>
              </w:numPr>
              <w:spacing w:before="40" w:after="80" w:line="380"/>
            </w:pPr>
            <w:r>
              <w:rPr>
                <w:rFonts w:ascii="Times New Roman" w:cs="Times New Roman" w:eastAsia="Times New Roman" w:hAnsi="Times New Roman"/>
                <w:sz w:val="20"/>
                <w:szCs w:val="20"/>
              </w:rPr>
              <w:t xml:space="preserve">The Spiral's Tier 4 (Collapse) and Tier 3 (Emergence) are not developmental stages but a failure mode and a universal mechanism respectively.</w:t>
            </w:r>
          </w:p>
          <w:p>
            <w:pPr>
              <w:pStyle w:val="ListParagraph"/>
              <w:numPr>
                <w:ilvl w:val="0"/>
                <w:numId w:val="2"/>
              </w:numPr>
              <w:spacing w:before="40" w:after="80" w:line="380"/>
            </w:pPr>
            <w:r>
              <w:rPr>
                <w:rFonts w:ascii="Times New Roman" w:cs="Times New Roman" w:eastAsia="Times New Roman" w:hAnsi="Times New Roman"/>
                <w:sz w:val="20"/>
                <w:szCs w:val="20"/>
              </w:rPr>
              <w:t xml:space="preserve">Ethics is grounded in Subject-Constitution: recognising the other's interior is structurally present in what subjects are.</w:t>
            </w:r>
          </w:p>
        </w:tc>
        <w:tc>
          <w:tcPr>
            <w:tcW w:type="dxa" w:w="4560"/>
            <w:tcBorders>
              <w:top w:val="single" w:color="CCCCCC" w:sz="1"/>
              <w:left w:val="single" w:color="CCCCCC" w:sz="1"/>
              <w:bottom w:val="single" w:color="CCCCCC" w:sz="1"/>
              <w:right w:val="single" w:color="CCCCCC" w:sz="1"/>
            </w:tcBorders>
            <w:shd w:fill="FFFFFF" w:val="clear"/>
            <w:vAlign w:val="top"/>
          </w:tcPr>
          <w:p>
            <w:pPr>
              <w:spacing w:before="60" w:after="120"/>
            </w:pPr>
            <w:r>
              <w:rPr>
                <w:rFonts w:ascii="Times New Roman" w:cs="Times New Roman" w:eastAsia="Times New Roman" w:hAnsi="Times New Roman"/>
                <w:b/>
                <w:bCs/>
                <w:caps/>
                <w:color w:val="7A1A1A"/>
                <w:sz w:val="20"/>
                <w:szCs w:val="20"/>
              </w:rPr>
              <w:t xml:space="preserve">What This Framework Does Not Claim</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hard problem is fully solved — the specific phenomenal character of experience remains open.</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framework establishes sufficient conditions for consciousness — it identifies necessary conditions only.</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stakes gap is closed — what makes experience matter is a distinct problem from what produces experience.</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formal correspondence between the Architecture and the Spiral is mathematically proven — the category theory is a research programme, not a completed proof.</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consciousness in artificial systems is established — only that the question is now precisely located and reformulated.</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strong emergence exists — the framework commits to weak emergence throughout and holds strong emergence at [P].</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Gödelian limit is a temporary technical problem — it is a structural feature of any sufficiently powerful formal system.</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this framework is complete — the edges are held lightly; the center is held firmly.</w:t>
            </w:r>
          </w:p>
        </w:tc>
      </w:tr>
    </w:tbl>
    <w:p>
      <w:pPr>
        <w:pStyle w:val="Heading1"/>
        <w:spacing w:before="600" w:after="160"/>
      </w:pPr>
      <w:r>
        <w:rPr>
          <w:rFonts w:ascii="Times New Roman" w:cs="Times New Roman" w:eastAsia="Times New Roman" w:hAnsi="Times New Roman"/>
          <w:b/>
          <w:bCs/>
          <w:color w:val="1A3A5C"/>
          <w:sz w:val="24"/>
          <w:szCs w:val="24"/>
        </w:rPr>
        <w:t xml:space="preserve">9.7  Open Research Questions</w:t>
      </w:r>
    </w:p>
    <w:p>
      <w:pPr>
        <w:spacing w:before="0" w:after="240" w:line="480"/>
        <w:jc w:val="both"/>
      </w:pPr>
      <w:r>
        <w:rPr>
          <w:rFonts w:ascii="Times New Roman" w:cs="Times New Roman" w:eastAsia="Times New Roman" w:hAnsi="Times New Roman"/>
          <w:sz w:val="24"/>
          <w:szCs w:val="24"/>
        </w:rPr>
        <w:t xml:space="preserve">The framework generates specific, tractable research questions — organized here by the type of work required. These are not acknowledgements of failure. They are the framework's primary outputs at its frontier.</w:t>
      </w:r>
    </w:p>
    <w:p>
      <w:pPr>
        <w:spacing w:before="120" w:after="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400"/>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Question</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 of Work Required</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Priority / Tractability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F.1</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 proof of functoriality for F: 𝒜 → 𝒮 be completed across all 34 nodes? Full proof requires morphism sets, composition laws, and verification that F preserves composition at each of the 34 node mappings.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Formal — category theory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Primary remaining mathematical task. Enables the Mechanism claim to be stated as a theorem.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F.2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 a precise formal definition of weak emergence be derived from the Architecture's dependency structure? What is the exact relationship between nodes at one layer and the emergent properties at the next, expressed category-theoretically?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Formal — category theory / philosophy of science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Medium priority. Addresses Gap 4 precisely.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F.3</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 the conditions for instantiation failure (Collapse) be derived formally from the Architecture's dependency structure? What is the relationship between a layer's nodes and their energetic maintenance requirements?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Formal — thermodynamics / systems theory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Medium priority. Addresses Gap 5 and produces testable predictions about collapse selectivity.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 the three stages of Subject-Constitution be operationalised and measured independently? The nine-month revolution (Tomasello) is a candidate marker for Stage 2. The Grassian syndrome is a candidate measure of Stage 3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Empirical — developmental psychology, clinical psychiatry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High priority. Most tractable empirical question for the relational account.</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E.2</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 a clean experimental separation of physical feedback (Layer 3) from cybernetic feedback (Layer 5) be designed? The companion paper provides predictions; experimental separation in biological systems has not been pursued systematically.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Empirical — cognitive neuroscience, physiology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High priority. Most tractable empirical question the Architecture generates overall.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 the capacity for change criterion for genuine encounter be operationalised? What does measurable genuine change in a generative model look like, distinguished from sophisticated output generation that leaves the model unchanged?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Empirical — cognitive science, AI research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High priority. Key to the reformulated question of artificial consciousness.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E.4</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The Architecture predicts that recursive embedding in language is a Layer 7 capacity feeding back into Layer 6, not a primitive of Language itself. Does this predict that languages show recursive structure only in communities with Layer 7 reflexive capacities? Can this be tested?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Empirical — linguistics, anthropology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Medium priority. Generates a specific testable prediction from the dependency structure.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The Architecture is implicitly committed to mathematical realism — logical structure is not a human invention but is discovered at Layer 7 while operative from Layer 0. The formalist challenge (Hilbert, pre-Gödel) denies this. The Gödel incompleteness results are themselves evidence for the realist position. This requires explicit engagement.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Philosophical — philosophy of mathematics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High priority. The Architecture's ontological commitment must be defended explicitly.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P.2</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Is phenomenal character the internalised residue of specific types of constituting encounter? Can this direction be developed formally while honestly maintaining [P] status?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Philosophical — philosophy of mind, phenomenology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Medium priority. The most promising direction for progress on the relocated hard problem.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P.3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The relational account implies that AI systems engaged in genuine mutual encounter — where both parties are changed — may be crossing the Subject-Constitution threshold. What would distinguish genuine encounter from sophisticated simulation of encounter in an artificial system? Is this distinction meaningful or does it collapse under the account's own logic?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Philosophical / empirical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High priority. The most consequential open question the framework generates for current practice.</w:t>
            </w:r>
          </w:p>
        </w:tc>
      </w:tr>
    </w:tbl>
    <w:p>
      <w:pPr>
        <w:spacing w:before="30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FOUR LIMITS — STATED PLAINLY</w:t>
            </w:r>
          </w:p>
          <w:p>
            <w:pPr>
              <w:spacing w:before="40" w:after="100"/>
            </w:pPr>
            <w:r>
              <w:rPr>
                <w:rFonts w:ascii="Times New Roman" w:cs="Times New Roman" w:eastAsia="Times New Roman" w:hAnsi="Times New Roman"/>
                <w:b/>
                <w:bCs/>
                <w:color w:val="1A3A5C"/>
                <w:sz w:val="22"/>
                <w:szCs w:val="22"/>
              </w:rPr>
              <w:t xml:space="preserve">Four limits. Four honest statements.</w:t>
            </w:r>
          </w:p>
          <w:p>
            <w:pPr>
              <w:spacing w:before="0" w:after="80"/>
              <w:jc w:val="both"/>
            </w:pPr>
            <w:r>
              <w:rPr>
                <w:rFonts w:ascii="Times New Roman" w:cs="Times New Roman" w:eastAsia="Times New Roman" w:hAnsi="Times New Roman"/>
                <w:sz w:val="22"/>
                <w:szCs w:val="22"/>
              </w:rPr>
              <w:t xml:space="preserve">The hard problem is located but not solved. The framework gives it a structural address — the Gödelian limit of Layer Seven — and a reformulated question through the relational account. The question that remains is harder than the standard formulation but more specific, and more specific is progress.</w:t>
            </w:r>
          </w:p>
          <w:p>
            <w:pPr>
              <w:spacing w:before="0" w:after="80"/>
              <w:jc w:val="both"/>
            </w:pPr>
            <w:r>
              <w:rPr>
                <w:rFonts w:ascii="Times New Roman" w:cs="Times New Roman" w:eastAsia="Times New Roman" w:hAnsi="Times New Roman"/>
                <w:sz w:val="22"/>
                <w:szCs w:val="22"/>
              </w:rPr>
              <w:t xml:space="preserve">The sufficiency gap is acknowledged but not closed. The framework identifies necessary conditions. It does not establish that wherever those conditions are present, consciousness will arise. The gap between necessary and sufficient conditions is where the hard problem lives, and the framework is honest about standing on the necessary side.</w:t>
            </w:r>
          </w:p>
          <w:p>
            <w:pPr>
              <w:spacing w:before="0" w:after="80"/>
              <w:jc w:val="both"/>
            </w:pPr>
            <w:r>
              <w:rPr>
                <w:rFonts w:ascii="Times New Roman" w:cs="Times New Roman" w:eastAsia="Times New Roman" w:hAnsi="Times New Roman"/>
                <w:sz w:val="22"/>
                <w:szCs w:val="22"/>
              </w:rPr>
              <w:t xml:space="preserve">The stakes gap is named but not resolved. What makes experience matter is a distinct question from what produces experience. Truths 153–155 name it with enough precision to make future inquiry tractable. That is a contribution, not a defeat.</w:t>
            </w:r>
          </w:p>
          <w:p>
            <w:pPr>
              <w:spacing w:before="0" w:after="100"/>
              <w:jc w:val="both"/>
            </w:pPr>
            <w:r>
              <w:rPr>
                <w:rFonts w:ascii="Times New Roman" w:cs="Times New Roman" w:eastAsia="Times New Roman" w:hAnsi="Times New Roman"/>
                <w:sz w:val="22"/>
                <w:szCs w:val="22"/>
              </w:rPr>
              <w:t xml:space="preserve">The category theory is a research programme, not a completed proof. The formal sketch in Appendix E identifies the right structures and locates the remaining work precisely. Completion of that work would give the Mechanism claim the force of a theorem. Until then, it has the force of a well-grounded argument.</w:t>
            </w:r>
          </w:p>
          <w:p>
            <w:pPr>
              <w:spacing w:before="60" w:after="0"/>
            </w:pPr>
            <w:r>
              <w:rPr>
                <w:rFonts w:ascii="Times New Roman" w:cs="Times New Roman" w:eastAsia="Times New Roman" w:hAnsi="Times New Roman"/>
                <w:i/>
                <w:iCs/>
                <w:color w:val="8B6914"/>
                <w:sz w:val="22"/>
                <w:szCs w:val="22"/>
              </w:rPr>
              <w:t xml:space="preserve">A framework that can say this clearly about itself is one that can be trusted about what it can say. The center is held firmly. The edges are held lightly.</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9  ·  What This Framework Cannot Claim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2026-03-30T10:20:10.665Z</dcterms:created>
  <dcterms:modified xsi:type="dcterms:W3CDTF">2026-03-30T10:20:10.666Z</dcterms:modified>
</cp:coreProperties>
</file>

<file path=docProps/custom.xml><?xml version="1.0" encoding="utf-8"?>
<Properties xmlns="http://schemas.openxmlformats.org/officeDocument/2006/custom-properties" xmlns:vt="http://schemas.openxmlformats.org/officeDocument/2006/docPropsVTypes"/>
</file>