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Author"/>
      </w:pPr>
      <w:r>
        <w:t xml:space="preserve">Cиссе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No 11, перейдите</w:t>
      </w:r>
      <w:r>
        <w:t xml:space="preserve"> </w:t>
      </w:r>
      <w:r>
        <w:t xml:space="preserve">в него и создайте файл lab11-1.asm и readme.txt. (рис. 1)</w:t>
      </w:r>
    </w:p>
    <w:p>
      <w:pPr>
        <w:pStyle w:val="CaptionedFigure"/>
      </w:pPr>
      <w:bookmarkStart w:id="24" w:name="fig:001"/>
      <w:r>
        <w:drawing>
          <wp:inline>
            <wp:extent cx="5334000" cy="3924300"/>
            <wp:effectExtent b="0" l="0" r="0" t="0"/>
            <wp:docPr descr="Рис. 1: Текст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работу.рис. (2)</w:t>
      </w:r>
    </w:p>
    <w:p>
      <w:pPr>
        <w:pStyle w:val="CaptionedFigure"/>
      </w:pPr>
      <w:bookmarkStart w:id="28" w:name="fig:002"/>
      <w:r>
        <w:drawing>
          <wp:inline>
            <wp:extent cx="5334000" cy="4476750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pStyle w:val="BodyText"/>
      </w:pPr>
      <w:r>
        <w:t xml:space="preserve">Проассемблируем программу и проверим ее работу(рис. 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программы</w:t>
      </w:r>
    </w:p>
    <w:p>
      <w:pPr>
        <w:pStyle w:val="BodyText"/>
      </w:pPr>
      <w:r>
        <w:t xml:space="preserve">Запретим исполнение для файла lab11-1.(рис. 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Рис. 4: как и ожидалось, мы не смогли исполнить этот файл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как и ожидалось, мы не смогли исполнить этот файл</w:t>
      </w:r>
    </w:p>
    <w:p>
      <w:pPr>
        <w:pStyle w:val="BodyText"/>
      </w:pPr>
      <w:r>
        <w:t xml:space="preserve">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Рис. 5: Ошибки исполнения файла lab11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Ошибки исполнения файла lab11-1.asm</w:t>
      </w:r>
    </w:p>
    <w:p>
      <w:pPr>
        <w:pStyle w:val="BodyText"/>
      </w:pPr>
      <w:r>
        <w:t xml:space="preserve">Зададим файлу readme.txt права использования как во варианте 17 и проверим как получилось.(рис. 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Рис. 6: Права доступа к файлу readme.txt r-x -wx rw-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Права доступа к файлу readme.txt r-x -wx rw-</w:t>
      </w:r>
    </w:p>
    <w:bookmarkEnd w:id="45"/>
    <w:bookmarkStart w:id="5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bookmarkStart w:id="49" w:name="fig:007"/>
      <w:r>
        <w:drawing>
          <wp:inline>
            <wp:extent cx="5334000" cy="4476750"/>
            <wp:effectExtent b="0" l="0" r="0" t="0"/>
            <wp:docPr descr="Рис. 7: часть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часть текста программы</w:t>
      </w:r>
    </w:p>
    <w:p>
      <w:pPr>
        <w:pStyle w:val="CaptionedFigure"/>
      </w:pPr>
      <w:bookmarkStart w:id="53" w:name="fig:008"/>
      <w:r>
        <w:drawing>
          <wp:inline>
            <wp:extent cx="5334000" cy="4015567"/>
            <wp:effectExtent b="0" l="0" r="0" t="0"/>
            <wp:docPr descr="Рис. 8: работа полученной програмы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полученной програмы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преобретены навыки по работе с файлами в NASM и правами доступа к файлам.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No11</dc:title>
  <dc:creator>Cиссе Мохамед Ламин</dc:creator>
  <dc:language>ru-RU</dc:language>
  <cp:keywords/>
  <dcterms:created xsi:type="dcterms:W3CDTF">2022-12-24T14:59:48Z</dcterms:created>
  <dcterms:modified xsi:type="dcterms:W3CDTF">2022-12-24T14:59:48Z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