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Сиссе</w:t>
      </w:r>
      <w:r>
        <w:t xml:space="preserve"> </w:t>
      </w:r>
      <w:r>
        <w:t xml:space="preserve">Мохамед</w:t>
      </w:r>
      <w:r>
        <w:t xml:space="preserve"> </w:t>
      </w:r>
      <w:r>
        <w:t xml:space="preserve">Ламин;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015567"/>
            <wp:effectExtent b="0" l="0" r="0" t="0"/>
            <wp:docPr descr="Figure 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man mc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015567"/>
            <wp:effectExtent b="0" l="0" r="0" t="0"/>
            <wp:docPr descr="Figure 2: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186940"/>
            <wp:effectExtent b="0" l="0" r="0" t="0"/>
            <wp:docPr descr="Figure 3: Информации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Информации о размере и правах доступа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186940"/>
            <wp:effectExtent b="0" l="0" r="0" t="0"/>
            <wp:docPr descr="Figure 4: Команды правой панел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Команды правой панели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186940"/>
            <wp:effectExtent b="0" l="0" r="0" t="0"/>
            <wp:docPr descr="Figure 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Просмотр содержимого файла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186940"/>
            <wp:effectExtent b="0" l="0" r="0" t="0"/>
            <wp:docPr descr="Figure 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каталога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186940"/>
            <wp:effectExtent b="0" l="0" r="0" t="0"/>
            <wp:docPr descr="Figure 7: Копирование файлов в созданны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Копирование файлов в созданный каталог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186940"/>
            <wp:effectExtent b="0" l="0" r="0" t="0"/>
            <wp:docPr descr="Figure 8: Поиск файла с расширением .tx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Поиск файла с расширением .txt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186940"/>
            <wp:effectExtent b="0" l="0" r="0" t="0"/>
            <wp:docPr descr="Figure 9: Переход в домашний каталог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Переход в домашний каталог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186940"/>
            <wp:effectExtent b="0" l="0" r="0" t="0"/>
            <wp:docPr descr="Figure 10: Файл меню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Файл меню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186940"/>
            <wp:effectExtent b="0" l="0" r="0" t="0"/>
            <wp:docPr descr="Figure 11: Файл расшир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Файл расширений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186940"/>
            <wp:effectExtent b="0" l="0" r="0" t="0"/>
            <wp:docPr descr="Figure 12: Окно “внешний вид”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186940"/>
            <wp:effectExtent b="0" l="0" r="0" t="0"/>
            <wp:docPr descr="Figure 13: Окно “Настройка панели”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186940"/>
            <wp:effectExtent b="0" l="0" r="0" t="0"/>
            <wp:docPr descr="Figure 14: Окно “Параметры конфигурации”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bookmarkEnd w:id="0"/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186940"/>
            <wp:effectExtent b="0" l="0" r="0" t="0"/>
            <wp:docPr descr="Figure 15: Текстовый файл text.tx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Текстовый файл text.txt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186940"/>
            <wp:effectExtent b="0" l="0" r="0" t="0"/>
            <wp:docPr descr="Figure 16: Сохранение изменений в файле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Сохранение изменений в файле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018767"/>
            <wp:effectExtent b="0" l="0" r="0" t="0"/>
            <wp:docPr descr="Figure 17: Файл на cp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Файл на cpp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646871"/>
            <wp:effectExtent b="0" l="0" r="0" t="0"/>
            <wp:docPr descr="Figure 18: Текст программы без подствет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Текст программы без подстветки</w:t>
      </w:r>
    </w:p>
    <w:bookmarkEnd w:id="0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 практические навыки работы по просмотру каталогов и файлов и по манипуляции с ними.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Сиссе Мохамед Ламин; НММбд-01-22</dc:creator>
  <dc:language>ru-RU</dc:language>
  <cp:keywords/>
  <dcterms:created xsi:type="dcterms:W3CDTF">2023-03-25T19:02:30Z</dcterms:created>
  <dcterms:modified xsi:type="dcterms:W3CDTF">2023-03-25T19:02:30Z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