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-849086</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445C17" w:rsidRPr="0008429D" w:rsidRDefault="00445C17"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445C17" w:rsidRPr="0008429D" w:rsidRDefault="00445C17"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445C17" w:rsidRPr="006D3770" w:rsidRDefault="00445C17"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445C17" w:rsidRPr="00D41669" w:rsidRDefault="00D13679"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445C17" w:rsidRPr="006D3770" w:rsidRDefault="00445C17"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445C17" w:rsidRPr="00D41669" w:rsidRDefault="00445C17"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6D3770">
        <w:rPr>
          <w:b/>
          <w:color w:val="000000" w:themeColor="text1"/>
          <w:sz w:val="28"/>
          <w:szCs w:val="28"/>
        </w:rPr>
        <w:t>Proyecto 1 Primera Mesa Redonda</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445C17" w:rsidRPr="00302833" w:rsidRDefault="00445C17"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445C17" w:rsidRPr="00302833" w:rsidRDefault="00445C17"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445C17" w:rsidRPr="00FE162A" w:rsidRDefault="00445C17"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445C17" w:rsidRPr="00FE162A" w:rsidRDefault="00445C17"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D13679" w:rsidP="00DD104A">
      <w:pPr>
        <w:pStyle w:val="Otroformato"/>
        <w:rPr>
          <w:szCs w:val="24"/>
        </w:rPr>
      </w:pPr>
      <w:sdt>
        <w:sdtPr>
          <w:id w:val="-1900820909"/>
          <w:placeholder>
            <w:docPart w:val="5E81B0CB5D954D0BAABD624351A76A44"/>
          </w:placeholder>
          <w:text/>
        </w:sdtPr>
        <w:sdtEndPr/>
        <w:sdtContent>
          <w:r w:rsidR="006D3770">
            <w:t>Diego</w:t>
          </w:r>
          <w:r w:rsidR="00285F2A">
            <w:t xml:space="preserve"> Andrés</w:t>
          </w:r>
          <w:r w:rsidR="006D3770">
            <w:t xml:space="preserve"> Cisternas Herrera</w:t>
          </w:r>
        </w:sdtContent>
      </w:sdt>
      <w:r w:rsidR="008B0652">
        <w:br/>
      </w:r>
      <w:r w:rsidR="008B0652">
        <w:br/>
      </w:r>
      <w:r w:rsidR="00AA1745">
        <w:rPr>
          <w:szCs w:val="20"/>
        </w:rPr>
        <w:br/>
      </w:r>
      <w:r w:rsidR="00B174DA" w:rsidRPr="00B174DA">
        <w:rPr>
          <w:szCs w:val="24"/>
        </w:rPr>
        <w:t>Informe</w:t>
      </w:r>
      <w:r w:rsidR="00285F2A">
        <w:rPr>
          <w:szCs w:val="24"/>
        </w:rPr>
        <w:t xml:space="preserve"> avance</w:t>
      </w:r>
      <w:r w:rsidR="006D3770">
        <w:rPr>
          <w:szCs w:val="24"/>
        </w:rPr>
        <w:t xml:space="preserve"> Proyecto 1</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285F2A" w:rsidP="00DD104A">
      <w:pPr>
        <w:pStyle w:val="Otroformato"/>
        <w:rPr>
          <w:szCs w:val="24"/>
        </w:rPr>
      </w:pPr>
      <w:r>
        <w:rPr>
          <w:szCs w:val="24"/>
        </w:rPr>
        <w:t>Sr. René Sanhueza Robles</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285F2A" w:rsidP="00DD104A">
      <w:pPr>
        <w:pStyle w:val="Otroformato"/>
        <w:rPr>
          <w:szCs w:val="24"/>
        </w:rPr>
      </w:pPr>
      <w:r>
        <w:rPr>
          <w:szCs w:val="24"/>
        </w:rPr>
        <w:t>Sr. Carlos Ávila Muñostes</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EndPr/>
        <w:sdtContent>
          <w:r w:rsidR="00B85166">
            <w:rPr>
              <w:color w:val="000000" w:themeColor="text1"/>
              <w:szCs w:val="24"/>
            </w:rPr>
            <w:t>25 de abril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80CF4" w:rsidRDefault="008D7A25" w:rsidP="00D26D52">
      <w:r>
        <w:t>Se pretende estudiar</w:t>
      </w:r>
      <w:r w:rsidR="00F80CF4">
        <w:t xml:space="preserve"> el</w:t>
      </w:r>
      <w:r>
        <w:t xml:space="preserve"> </w:t>
      </w:r>
      <w:r w:rsidR="00F80CF4">
        <w:t xml:space="preserve"> </w:t>
      </w:r>
      <w:r w:rsidR="004440E2">
        <w:t xml:space="preserve">motor de inducción trifásico, bajo ambiente de simulación y práctico, su respuesta espectral. Analizando su comportamiento </w:t>
      </w:r>
      <w:r w:rsidR="00F80CF4">
        <w:t xml:space="preserve"> </w:t>
      </w:r>
      <w:r w:rsidR="004440E2">
        <w:t>en accionamiento con variador de frecuencia y posibles situaciones de falla.</w:t>
      </w:r>
    </w:p>
    <w:p w:rsidR="004440E2" w:rsidRDefault="004440E2" w:rsidP="00D26D52">
      <w:r>
        <w:t xml:space="preserve">Se da a conocer el marco teórico que sostiene los principios de las variables de estudio, elementos que componen el sistema, </w:t>
      </w:r>
      <w:r w:rsidR="00C04261">
        <w:t>equipo de medición y software de simulación.</w:t>
      </w:r>
    </w:p>
    <w:p w:rsidR="00AF4E97" w:rsidRDefault="00AF4E97" w:rsidP="00D26D52"/>
    <w:p w:rsidR="00D80930" w:rsidRDefault="0094455A" w:rsidP="00D26D52">
      <w:r w:rsidRPr="00413B04">
        <w:t>Palabras claves:</w:t>
      </w:r>
      <w:r w:rsidR="00F80CF4">
        <w:t xml:space="preserve"> Motor inducción trifásico, Espectro armónico</w:t>
      </w:r>
      <w:r w:rsidRPr="00413B04">
        <w:t>,</w:t>
      </w:r>
      <w:r w:rsidR="00255E9D">
        <w:t xml:space="preserve"> </w:t>
      </w:r>
      <w:r w:rsidR="00F80CF4">
        <w:t>Variador de frecuencia</w:t>
      </w:r>
      <w:r w:rsidR="00C04261">
        <w:t>, Fallas.</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D13679">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D13679">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D13679">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D13679">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D13679">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D13679">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D13679">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D13679">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D13679">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D13679">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D13679">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D13679">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D13679">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D13679">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D13679">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D13679">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D13679">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D13679">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D13679">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D13679">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4"/>
          <w:headerReference w:type="default" r:id="rId15"/>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12348988"/>
      <w:r w:rsidRPr="00452B7B">
        <w:lastRenderedPageBreak/>
        <w:t>Intro</w:t>
      </w:r>
      <w:r w:rsidR="00F6291D" w:rsidRPr="00452B7B">
        <w:t>ducción</w:t>
      </w:r>
      <w:bookmarkEnd w:id="3"/>
    </w:p>
    <w:p w:rsidR="0070766E" w:rsidRDefault="00BF3860" w:rsidP="00D26D52">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D26D52">
      <w:r>
        <w:t>Las tensiones y corrientes armónicas tienen influencia directa en el funcionamiento de cualquier sistema, ya que estos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D26D52">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D26D52">
      <w:r>
        <w:t xml:space="preserve">Además </w:t>
      </w:r>
      <w:r w:rsidR="00EB2410">
        <w:t xml:space="preserve">los motores de inducción normalmente están asociados con sistemas de partida, con el fin de atenuar las grandes amplitudes corrientes que se presentan durante el arranque. </w:t>
      </w:r>
      <w:r w:rsidR="00694B5E">
        <w:t>Uno de los</w:t>
      </w:r>
      <w:r w:rsidR="00EB2410">
        <w:t xml:space="preserve"> sistema</w:t>
      </w:r>
      <w:r w:rsidR="00694B5E">
        <w:t>s</w:t>
      </w:r>
      <w:r w:rsidR="00EB2410">
        <w:t xml:space="preserve"> de arranque más utilizado</w:t>
      </w:r>
      <w:r w:rsidR="00694B5E">
        <w:t>s</w:t>
      </w:r>
      <w:r w:rsidR="00EB2410">
        <w:t xml:space="preserve"> </w:t>
      </w:r>
      <w:r w:rsidR="00FD1A4F">
        <w:t>es el Variador de Frecuencia (Vd</w:t>
      </w:r>
      <w:r w:rsidR="00EB2410">
        <w:t>F), el cual está conformado por elementos de electrónica de potencia, de modo que el contenido armónico asociado aumenta.</w:t>
      </w:r>
    </w:p>
    <w:p w:rsidR="009456EB" w:rsidRDefault="009456EB" w:rsidP="00D26D52">
      <w:r>
        <w:t>En el presente estudio se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D26D52">
      <w:r>
        <w:t xml:space="preserve">Se </w:t>
      </w:r>
      <w:r w:rsidR="00A10558">
        <w:t xml:space="preserve">utilizará el software Simulink de MATLAB para las simulaciones de distintas condiciones de interés del motor de inducción. Con el fin de analizar principalmente el </w:t>
      </w:r>
      <w:r w:rsidR="00694B5E">
        <w:t>espectro</w:t>
      </w:r>
      <w:r w:rsidR="00A10558">
        <w:t xml:space="preserve"> armónico presente bajo las distintas condiciones. </w:t>
      </w:r>
    </w:p>
    <w:p w:rsidR="00457CA9" w:rsidRDefault="00A10558" w:rsidP="00D26D52">
      <w:r>
        <w:t>Además se trabajará de forma práctica en el laboratorio de máquinas con el Registrador de Variables Eléctricas</w:t>
      </w:r>
      <w:r w:rsidR="00694B5E">
        <w:t xml:space="preserve"> SAMTE</w:t>
      </w:r>
      <w:r>
        <w:t xml:space="preserve"> el cual nos permitirá</w:t>
      </w:r>
      <w:r w:rsidR="009456EB">
        <w:t xml:space="preserve"> principalmente visualizar el contenido armónico de tensión y corriente, entre otras cosas, </w:t>
      </w:r>
      <w:r w:rsidR="009F51B0">
        <w:t xml:space="preserve">y de esta forma poder </w:t>
      </w:r>
      <w:r>
        <w:t>contrastar las simulaciones realizadas con la realidad</w:t>
      </w:r>
      <w:r w:rsidR="009456EB">
        <w:t>.</w:t>
      </w:r>
    </w:p>
    <w:p w:rsidR="00AE26BF" w:rsidRDefault="00510A70" w:rsidP="00510A70">
      <w:pPr>
        <w:pStyle w:val="Ttulo2"/>
        <w:numPr>
          <w:ilvl w:val="0"/>
          <w:numId w:val="0"/>
        </w:numPr>
      </w:pPr>
      <w:bookmarkStart w:id="4" w:name="_Toc512348989"/>
      <w:r>
        <w:lastRenderedPageBreak/>
        <w:t>Objetivo general</w:t>
      </w:r>
      <w:bookmarkEnd w:id="4"/>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bookmarkStart w:id="5" w:name="_Toc512348990"/>
      <w:r>
        <w:t>Objetivos específicos</w:t>
      </w:r>
      <w:bookmarkEnd w:id="5"/>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6"/>
          <w:headerReference w:type="default" r:id="rId17"/>
          <w:footerReference w:type="default" r:id="rId18"/>
          <w:headerReference w:type="first" r:id="rId19"/>
          <w:footerReference w:type="first" r:id="rId20"/>
          <w:pgSz w:w="12240" w:h="15840" w:code="1"/>
          <w:pgMar w:top="1440" w:right="1440" w:bottom="1440" w:left="2098" w:header="709" w:footer="709" w:gutter="0"/>
          <w:pgNumType w:start="1"/>
          <w:cols w:space="708"/>
          <w:titlePg/>
          <w:docGrid w:linePitch="360"/>
        </w:sectPr>
      </w:pPr>
    </w:p>
    <w:p w:rsidR="00970890" w:rsidRPr="00413B04" w:rsidRDefault="00866C77" w:rsidP="00CF0E8E">
      <w:pPr>
        <w:pStyle w:val="Ttulo1"/>
      </w:pPr>
      <w:bookmarkStart w:id="6" w:name="_Toc512348991"/>
      <w:r>
        <w:lastRenderedPageBreak/>
        <w:t>Antecedente generales y propuestas</w:t>
      </w:r>
      <w:bookmarkEnd w:id="6"/>
      <w:r w:rsidR="00970890" w:rsidRPr="00413B04">
        <w:t xml:space="preserve"> </w:t>
      </w:r>
    </w:p>
    <w:p w:rsidR="00866C77" w:rsidRPr="00A72EEB" w:rsidRDefault="00866C77" w:rsidP="00D26D52">
      <w:r>
        <w:t>En primera instancia se busca dar a conocer la finalidad del estudio a realizar y los pasos tentativos para lograrlo.</w:t>
      </w:r>
    </w:p>
    <w:p w:rsidR="00970890" w:rsidRPr="00413B04" w:rsidRDefault="00866C77" w:rsidP="00970890">
      <w:pPr>
        <w:pStyle w:val="Ttulo2"/>
      </w:pPr>
      <w:bookmarkStart w:id="7" w:name="_Toc512348992"/>
      <w:r>
        <w:t>Descripción detallada del estudio</w:t>
      </w:r>
      <w:bookmarkEnd w:id="7"/>
    </w:p>
    <w:p w:rsidR="0007175B" w:rsidRPr="0007175B" w:rsidRDefault="0007175B" w:rsidP="0007175B">
      <w:pPr>
        <w:pStyle w:val="Descripcin"/>
        <w:jc w:val="both"/>
        <w:rPr>
          <w:iCs w:val="0"/>
          <w:sz w:val="20"/>
          <w:szCs w:val="22"/>
        </w:rPr>
      </w:pPr>
      <w:r w:rsidRPr="0007175B">
        <w:rPr>
          <w:iCs w:val="0"/>
          <w:sz w:val="20"/>
          <w:szCs w:val="22"/>
        </w:rPr>
        <w:t>El proyecto tiene como objetivo el análisis espectral del motor de inducción trifásico bajo distintas condiciones, lo cual se desarrollará tanto de manera experimental como en simulación. Para lograr lo anteriormente mencionado es que se tendrá que obtener en primera instancia los parámetros del motor de inducción a utilizar. De modo que es necesario hacer ensayos de vacío y rotor bloqueado.</w:t>
      </w:r>
    </w:p>
    <w:p w:rsidR="0007175B" w:rsidRPr="0007175B" w:rsidRDefault="0007175B" w:rsidP="0007175B">
      <w:pPr>
        <w:pStyle w:val="Descripcin"/>
        <w:jc w:val="both"/>
        <w:rPr>
          <w:iCs w:val="0"/>
          <w:sz w:val="20"/>
          <w:szCs w:val="22"/>
        </w:rPr>
      </w:pPr>
      <w:r w:rsidRPr="0007175B">
        <w:rPr>
          <w:iCs w:val="0"/>
          <w:sz w:val="20"/>
          <w:szCs w:val="22"/>
        </w:rPr>
        <w:t>Durante los ensayos es necesario registrar las variables eléctricas de interés, para ello se utilizarán instrumentos de medición, tales como SAMTE (Sistema Adquisición y Medición de Transientes Eléctricas), tacómetro, voltímetro, amperímetro, entre otros.</w:t>
      </w:r>
    </w:p>
    <w:p w:rsidR="0007175B" w:rsidRPr="0007175B" w:rsidRDefault="0007175B" w:rsidP="0007175B">
      <w:pPr>
        <w:pStyle w:val="Descripcin"/>
        <w:jc w:val="both"/>
        <w:rPr>
          <w:iCs w:val="0"/>
          <w:sz w:val="20"/>
          <w:szCs w:val="22"/>
        </w:rPr>
      </w:pPr>
      <w:r w:rsidRPr="0007175B">
        <w:rPr>
          <w:iCs w:val="0"/>
          <w:sz w:val="20"/>
          <w:szCs w:val="22"/>
        </w:rPr>
        <w:t>Además</w:t>
      </w:r>
      <w:r w:rsidR="00AD4AF2">
        <w:rPr>
          <w:iCs w:val="0"/>
          <w:sz w:val="20"/>
          <w:szCs w:val="22"/>
        </w:rPr>
        <w:t>,</w:t>
      </w:r>
      <w:r w:rsidRPr="0007175B">
        <w:rPr>
          <w:iCs w:val="0"/>
          <w:sz w:val="20"/>
          <w:szCs w:val="22"/>
        </w:rPr>
        <w:t xml:space="preserve"> es necesario llegar a una estimación de la curva de saturación del motor, puesto que la situación anterior es un caso de interés dentro del estudio a desarrollar.</w:t>
      </w:r>
    </w:p>
    <w:p w:rsidR="0007175B" w:rsidRPr="0007175B" w:rsidRDefault="0007175B" w:rsidP="0007175B">
      <w:pPr>
        <w:pStyle w:val="Descripcin"/>
        <w:jc w:val="both"/>
        <w:rPr>
          <w:iCs w:val="0"/>
          <w:sz w:val="20"/>
          <w:szCs w:val="22"/>
        </w:rPr>
      </w:pPr>
      <w:r w:rsidRPr="0007175B">
        <w:rPr>
          <w:iCs w:val="0"/>
          <w:sz w:val="20"/>
          <w:szCs w:val="22"/>
        </w:rPr>
        <w:t>Como el estudio considera situaciones de falla en el motor, es necesario tener en consideración cuales son las fallas que ocurren con más frecuencia en este tipo de máquinas y ver si estas pueden ser replicadas en laboratorio.</w:t>
      </w:r>
    </w:p>
    <w:p w:rsidR="0007175B" w:rsidRPr="0007175B" w:rsidRDefault="0007175B" w:rsidP="0007175B">
      <w:pPr>
        <w:pStyle w:val="Descripcin"/>
        <w:jc w:val="both"/>
        <w:rPr>
          <w:iCs w:val="0"/>
          <w:sz w:val="20"/>
          <w:szCs w:val="22"/>
        </w:rPr>
      </w:pPr>
      <w:r w:rsidRPr="0007175B">
        <w:rPr>
          <w:iCs w:val="0"/>
          <w:sz w:val="20"/>
          <w:szCs w:val="22"/>
        </w:rPr>
        <w:t>Otra condición adicional de estudio es el us</w:t>
      </w:r>
      <w:r w:rsidR="00800A07">
        <w:rPr>
          <w:iCs w:val="0"/>
          <w:sz w:val="20"/>
          <w:szCs w:val="22"/>
        </w:rPr>
        <w:t>o del Variador de Frecuencia (Vd</w:t>
      </w:r>
      <w:r w:rsidRPr="0007175B">
        <w:rPr>
          <w:iCs w:val="0"/>
          <w:sz w:val="20"/>
          <w:szCs w:val="22"/>
        </w:rPr>
        <w:t>F) para el control del funcionamiento del motor, por lo cual es necesario un análisis del punto de vista teórico, y  paralelamen</w:t>
      </w:r>
      <w:r w:rsidR="00800A07">
        <w:rPr>
          <w:iCs w:val="0"/>
          <w:sz w:val="20"/>
          <w:szCs w:val="22"/>
        </w:rPr>
        <w:t>te obtener los parámetros del Vd</w:t>
      </w:r>
      <w:r w:rsidRPr="0007175B">
        <w:rPr>
          <w:iCs w:val="0"/>
          <w:sz w:val="20"/>
          <w:szCs w:val="22"/>
        </w:rPr>
        <w:t>F a utilizar, para usarlos en el desarrollo de las simulaciones.</w:t>
      </w:r>
    </w:p>
    <w:p w:rsidR="003F5AF6" w:rsidRDefault="0007175B" w:rsidP="0007175B">
      <w:pPr>
        <w:pStyle w:val="Descripcin"/>
        <w:jc w:val="both"/>
      </w:pPr>
      <w:r w:rsidRPr="0007175B">
        <w:rPr>
          <w:iCs w:val="0"/>
          <w:sz w:val="20"/>
          <w:szCs w:val="22"/>
        </w:rPr>
        <w:t>Con los datos necesarios para hacer el modelo, se procederá a simular situaciones  de vacío, saturación y falla, y analizar el espectro de armónicos resultante. Paralelamente se realizará en el laboratorio de máquinas de manera expe</w:t>
      </w:r>
      <w:r w:rsidR="001A1B35">
        <w:rPr>
          <w:iCs w:val="0"/>
          <w:sz w:val="20"/>
          <w:szCs w:val="22"/>
        </w:rPr>
        <w:t>rimental las mismas situaciones</w:t>
      </w:r>
      <w:r w:rsidRPr="0007175B">
        <w:rPr>
          <w:iCs w:val="0"/>
          <w:sz w:val="20"/>
          <w:szCs w:val="22"/>
        </w:rPr>
        <w:t xml:space="preserve"> y se procederá a realizar una comparación del espectro armónico resultante de ambas actividades.</w:t>
      </w:r>
    </w:p>
    <w:p w:rsidR="009E65E5" w:rsidRDefault="009E65E5" w:rsidP="0007175B"/>
    <w:p w:rsidR="009E65E5" w:rsidRDefault="009E65E5" w:rsidP="009E65E5">
      <w:pPr>
        <w:sectPr w:rsidR="009E65E5" w:rsidSect="00B226CF">
          <w:headerReference w:type="default" r:id="rId21"/>
          <w:headerReference w:type="first" r:id="rId22"/>
          <w:pgSz w:w="12240" w:h="15840" w:code="1"/>
          <w:pgMar w:top="1440" w:right="1440" w:bottom="1440" w:left="2098" w:header="709" w:footer="709" w:gutter="0"/>
          <w:cols w:space="708"/>
          <w:titlePg/>
          <w:docGrid w:linePitch="360"/>
        </w:sectPr>
      </w:pPr>
    </w:p>
    <w:p w:rsidR="009E65E5" w:rsidRDefault="009E65E5" w:rsidP="009E65E5">
      <w:pPr>
        <w:pStyle w:val="Ttulo1"/>
      </w:pPr>
      <w:bookmarkStart w:id="8" w:name="_Toc512348993"/>
      <w:r>
        <w:lastRenderedPageBreak/>
        <w:t>Marco Teórico</w:t>
      </w:r>
      <w:bookmarkEnd w:id="8"/>
    </w:p>
    <w:p w:rsidR="009E65E5" w:rsidRDefault="0007175B" w:rsidP="009E65E5">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9" w:name="_Toc512348994"/>
      <w:r>
        <w:t>Variables eléctricas de estudio</w:t>
      </w:r>
      <w:bookmarkEnd w:id="9"/>
    </w:p>
    <w:p w:rsidR="000419CD" w:rsidRDefault="000419CD" w:rsidP="000419CD">
      <w:r>
        <w:t>El estudio se basa principalmente en el espectro de los armónicos, no obstante</w:t>
      </w:r>
      <w:r w:rsidR="000B0669">
        <w:t xml:space="preserve"> junto con este se analizarán los transitorios y las componentes simétricas, debido a la importancia que tienen estas variables para el funcionamiento del motor de inducción trifásico.</w:t>
      </w:r>
    </w:p>
    <w:p w:rsidR="000B0669" w:rsidRDefault="00B16319" w:rsidP="00B16319">
      <w:pPr>
        <w:pStyle w:val="Ttulo3"/>
      </w:pPr>
      <w:bookmarkStart w:id="10" w:name="_Toc512348995"/>
      <w:r>
        <w:t>Armónicos</w:t>
      </w:r>
      <w:bookmarkEnd w:id="10"/>
    </w:p>
    <w:p w:rsidR="00B16319" w:rsidRDefault="00B16319" w:rsidP="00B16319">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B16319">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1</w:t>
            </w:r>
            <w:r>
              <w:rPr>
                <w:sz w:val="18"/>
              </w:rPr>
              <w:fldChar w:fldCharType="end"/>
            </w:r>
            <w:r>
              <w:rPr>
                <w:sz w:val="18"/>
              </w:rPr>
              <w:t>)</w:t>
            </w:r>
          </w:p>
        </w:tc>
      </w:tr>
    </w:tbl>
    <w:p w:rsidR="00034E7E" w:rsidRDefault="00A11640" w:rsidP="00B16319">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5715B2">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5715B2">
              <w:rPr>
                <w:noProof/>
                <w:sz w:val="18"/>
              </w:rPr>
              <w:t>2</w:t>
            </w:r>
            <w:r>
              <w:rPr>
                <w:sz w:val="18"/>
              </w:rPr>
              <w:fldChar w:fldCharType="end"/>
            </w:r>
            <w:r>
              <w:rPr>
                <w:sz w:val="18"/>
              </w:rPr>
              <w:t>)</w:t>
            </w:r>
          </w:p>
        </w:tc>
      </w:tr>
    </w:tbl>
    <w:p w:rsidR="00056B22" w:rsidRDefault="00056B22" w:rsidP="00B16319">
      <w:pPr>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B16319">
      <w:pPr>
        <w:rPr>
          <w:rFonts w:eastAsiaTheme="minorEastAsia"/>
          <w:szCs w:val="20"/>
        </w:rPr>
      </w:pPr>
      <w:r>
        <w:rPr>
          <w:rFonts w:eastAsiaTheme="minorEastAsia"/>
          <w:szCs w:val="20"/>
        </w:rPr>
        <w:lastRenderedPageBreak/>
        <w:t xml:space="preserve">Si en la ecuación (2-2) las expresiones de tensión y corriente son representadas por sus series de Fourier correspondientes, y tomamos en cuenta que las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D13679"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B16319">
      <w:pPr>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B16319">
      <w:pPr>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B16319">
      <w:pPr>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5715B2">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5715B2">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B16319">
      <w:pPr>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B16319">
      <w:pPr>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B16319">
      <w:pPr>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11" w:name="_Toc512348996"/>
      <w:r>
        <w:rPr>
          <w:rFonts w:eastAsiaTheme="minorEastAsia"/>
        </w:rPr>
        <w:t>Transitorios</w:t>
      </w:r>
      <w:bookmarkEnd w:id="11"/>
      <w:r w:rsidR="000A0722">
        <w:rPr>
          <w:rFonts w:eastAsiaTheme="minorEastAsia"/>
        </w:rPr>
        <w:t xml:space="preserve"> </w:t>
      </w:r>
    </w:p>
    <w:p w:rsidR="000A0722" w:rsidRDefault="000A0722" w:rsidP="000A0722">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0A0722">
      <w:r>
        <w:t>Para fines de nuestro estudio se podrán apreciar tanto en simulación como en la práctica, las formas de onda en el motor de inducción</w:t>
      </w:r>
      <w:r w:rsidR="00670E64">
        <w:t xml:space="preserve"> trifásico</w:t>
      </w:r>
      <w:r>
        <w:t xml:space="preserve"> frente a maniobras como el arranque</w:t>
      </w:r>
      <w:r w:rsidR="00883379">
        <w:t>,</w:t>
      </w:r>
      <w:r>
        <w:t xml:space="preserve"> fallas</w:t>
      </w:r>
      <w:r w:rsidR="00883379">
        <w:t xml:space="preserve"> y cambio en el par resistente</w:t>
      </w:r>
      <w:r>
        <w:t>. Analizar los transitorios tiene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0A0722">
      <w:r>
        <w:lastRenderedPageBreak/>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12" w:name="_Toc512348997"/>
      <w:r>
        <w:t>Componentes simétricas</w:t>
      </w:r>
      <w:bookmarkEnd w:id="12"/>
    </w:p>
    <w:p w:rsidR="00931104" w:rsidRDefault="00C736F7" w:rsidP="00C736F7">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C736F7">
      <w:r>
        <w:t>Para los sistemas trifásicos, se separa en las conocidas secuencia positiva, secuencia negativa y secuencia cero, tres sistemas balanceados por separado para representar y trabajar un sistema en desequilibrio.</w:t>
      </w:r>
    </w:p>
    <w:p w:rsidR="00931104" w:rsidRDefault="00C736F7" w:rsidP="00C736F7">
      <w:r w:rsidRPr="00C736F7">
        <w:t>Físicamente, en un sistema trifásico, un conjunto de corrientes positivas producen un campo rotatorio normal, un conjunto de corrientes negativas producen un campo con rotación opuesta y la secuencia cero produce un campo que oscila pero no gira</w:t>
      </w:r>
      <w:r w:rsidR="00931104">
        <w:t>. Nuevamente situaciones indeseables en el motor de inducción.</w:t>
      </w:r>
    </w:p>
    <w:p w:rsidR="007A7877" w:rsidRDefault="00931104" w:rsidP="00C736F7">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31023D" w:rsidRPr="0031023D" w:rsidRDefault="0031023D" w:rsidP="0031023D">
      <w:pPr>
        <w:jc w:val="center"/>
        <w:rPr>
          <w:sz w:val="18"/>
          <w:szCs w:val="18"/>
        </w:rPr>
      </w:pPr>
      <w:r w:rsidRPr="0031023D">
        <w:rPr>
          <w:sz w:val="18"/>
          <w:szCs w:val="18"/>
        </w:rPr>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lastRenderedPageBreak/>
        <w:br/>
        <w:t>Afortunadamente las formas de onda que resultan de los comportamientos no lineales de las cargas, cumplen  aproximadamente la llamada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 múltiplos de 3, tendrían amplitud cero para un sistema trifásico balanceado.</w:t>
      </w:r>
    </w:p>
    <w:p w:rsidR="00347878" w:rsidRDefault="00F26182" w:rsidP="00347878">
      <w:pPr>
        <w:pStyle w:val="Ttulo2"/>
      </w:pPr>
      <w:bookmarkStart w:id="13" w:name="_Toc512348998"/>
      <w:r>
        <w:t>Conceptos relevantes del motor de inducción trifásico</w:t>
      </w:r>
      <w:bookmarkEnd w:id="13"/>
    </w:p>
    <w:p w:rsidR="00F26182" w:rsidRDefault="00AA76A8" w:rsidP="00F26182">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4" w:name="_Toc512348999"/>
      <w:r>
        <w:t>Conceptos básicos del motor</w:t>
      </w:r>
      <w:r w:rsidR="002D1F5A">
        <w:t xml:space="preserve"> y</w:t>
      </w:r>
      <w:r w:rsidR="00225D57">
        <w:t xml:space="preserve"> su</w:t>
      </w:r>
      <w:r w:rsidR="002D1F5A">
        <w:t xml:space="preserve"> funcionamiento</w:t>
      </w:r>
      <w:bookmarkEnd w:id="14"/>
    </w:p>
    <w:p w:rsidR="00D6054C" w:rsidRDefault="006E41E8" w:rsidP="00C736F7">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Pr="00D6054C" w:rsidRDefault="00D6054C" w:rsidP="00D6054C">
      <w:pPr>
        <w:jc w:val="center"/>
        <w:rPr>
          <w:sz w:val="18"/>
          <w:szCs w:val="18"/>
        </w:rPr>
      </w:pPr>
      <w:r>
        <w:rPr>
          <w:sz w:val="18"/>
          <w:szCs w:val="18"/>
        </w:rPr>
        <w:t>Figura 2-1: motor inducción</w:t>
      </w:r>
      <w:r>
        <w:rPr>
          <w:sz w:val="18"/>
          <w:szCs w:val="18"/>
        </w:rPr>
        <w:br/>
      </w:r>
      <w:r w:rsidR="008D7A25">
        <w:rPr>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15pt;height:186.45pt">
            <v:imagedata r:id="rId23" o:title="motor induccion"/>
          </v:shape>
        </w:pict>
      </w:r>
    </w:p>
    <w:p w:rsidR="00C736F7" w:rsidRPr="00C736F7" w:rsidRDefault="006E41E8" w:rsidP="00C736F7">
      <w:r>
        <w:t>El motor asíncrono trifásico está formado por un rotor</w:t>
      </w:r>
      <w:r w:rsidR="00034B7F">
        <w:t xml:space="preserve"> (giratorio, ubicado en el eje)</w:t>
      </w:r>
      <w:r w:rsidR="00182E0D">
        <w:t>, que puede ser de dos tipos,</w:t>
      </w:r>
      <w:r>
        <w:t xml:space="preserve"> jaula de ardilla o bobinado. Y un estator</w:t>
      </w:r>
      <w:r w:rsidR="00034B7F">
        <w:t xml:space="preserve"> (fijo, ubicado</w:t>
      </w:r>
      <w:r w:rsidR="00132351">
        <w:t xml:space="preserve"> al interior de la</w:t>
      </w:r>
      <w:r w:rsidR="00034B7F">
        <w:t xml:space="preserve"> carcasa)</w:t>
      </w:r>
      <w:r>
        <w:t xml:space="preserve">,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w:t>
      </w:r>
    </w:p>
    <w:p w:rsidR="00883379" w:rsidRDefault="006E41E8" w:rsidP="000A0722">
      <w:r w:rsidRPr="006E41E8">
        <w:lastRenderedPageBreak/>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t>Figura 2-2: Circuito equivalente monofásico de máquina inducción.</w:t>
      </w:r>
      <w:r>
        <w:rPr>
          <w:sz w:val="18"/>
          <w:szCs w:val="18"/>
        </w:rPr>
        <w:br/>
      </w:r>
      <w:r w:rsidR="008D7A25">
        <w:rPr>
          <w:sz w:val="18"/>
          <w:szCs w:val="18"/>
        </w:rPr>
        <w:pict>
          <v:shape id="_x0000_i1026" type="#_x0000_t75" style="width:259.5pt;height:130.05pt">
            <v:imagedata r:id="rId24" o:title="Circuito equivalente maquina"/>
          </v:shape>
        </w:pict>
      </w:r>
    </w:p>
    <w:p w:rsidR="008477CF" w:rsidRDefault="00AE3299" w:rsidP="0064227C">
      <w:pPr>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5715B2">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5715B2">
              <w:rPr>
                <w:noProof/>
                <w:sz w:val="18"/>
                <w:szCs w:val="20"/>
              </w:rPr>
              <w:t>5</w:t>
            </w:r>
            <w:r>
              <w:rPr>
                <w:sz w:val="18"/>
                <w:szCs w:val="20"/>
              </w:rPr>
              <w:fldChar w:fldCharType="end"/>
            </w:r>
            <w:r>
              <w:rPr>
                <w:sz w:val="18"/>
                <w:szCs w:val="20"/>
              </w:rPr>
              <w:t>)</w:t>
            </w:r>
          </w:p>
        </w:tc>
      </w:tr>
    </w:tbl>
    <w:p w:rsidR="003B1B4E" w:rsidRPr="008477CF" w:rsidRDefault="00B35A01" w:rsidP="0064227C">
      <w:pPr>
        <w:rPr>
          <w:szCs w:val="20"/>
        </w:rPr>
      </w:pPr>
      <w:r w:rsidRPr="00B35A01">
        <w:rPr>
          <w:szCs w:val="20"/>
        </w:rPr>
        <w:t xml:space="preserve">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w:t>
      </w:r>
      <w:proofErr w:type="gramStart"/>
      <w:r w:rsidRPr="00B35A01">
        <w:rPr>
          <w:szCs w:val="20"/>
        </w:rPr>
        <w:t>tensión abruptos y momentáneos</w:t>
      </w:r>
      <w:proofErr w:type="gramEnd"/>
      <w:r w:rsidR="000F1D2D">
        <w:rPr>
          <w:szCs w:val="20"/>
        </w:rPr>
        <w:t>,</w:t>
      </w:r>
      <w:r w:rsidRPr="00B35A01">
        <w:rPr>
          <w:szCs w:val="20"/>
        </w:rPr>
        <w:t xml:space="preserve"> que puede</w:t>
      </w:r>
      <w:r w:rsidR="0064227C">
        <w:rPr>
          <w:szCs w:val="20"/>
        </w:rPr>
        <w:t>n</w:t>
      </w:r>
      <w:r w:rsidRPr="00B35A01">
        <w:rPr>
          <w:szCs w:val="20"/>
        </w:rPr>
        <w:t xml:space="preserv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B16319">
      <w:r>
        <w:t>La curva de comportamiento típica del torque en el motor de inducción es presentada a continuación en la Figura 2-3, en esta se puede apreciar el par en función de la velocidad mecánica en rpm. Se puede ver claramente en esta curva que el motor va a trabajar en velocidades cercanas a la del sincronismo, pero nunca igual al sincronismo, puesto que esto significaría torque cero.</w:t>
      </w:r>
    </w:p>
    <w:p w:rsidR="0029271E" w:rsidRDefault="00517025" w:rsidP="00517025">
      <w:pPr>
        <w:jc w:val="center"/>
      </w:pPr>
      <w:r>
        <w:lastRenderedPageBreak/>
        <w:br/>
      </w:r>
      <w:r w:rsidRPr="00517025">
        <w:rPr>
          <w:sz w:val="18"/>
          <w:szCs w:val="18"/>
        </w:rPr>
        <w:t>Figura 2-3: Curva característica motor inducción del par en función de velocidad mecánica</w:t>
      </w:r>
      <w:r>
        <w:br/>
      </w:r>
      <w:r w:rsidR="008D7A25">
        <w:pict>
          <v:shape id="_x0000_i1027" type="#_x0000_t75" style="width:303.05pt;height:246.1pt">
            <v:imagedata r:id="rId25" o:title="CurvaParCaracteristicaTipica"/>
          </v:shape>
        </w:pict>
      </w:r>
    </w:p>
    <w:p w:rsidR="00517025" w:rsidRDefault="00541D57" w:rsidP="0064227C">
      <w:pPr>
        <w:rPr>
          <w:i/>
        </w:rPr>
      </w:pPr>
      <w:r>
        <w:t>Por último, el motor de inducción en sus devanados presenta un núcleo ferromagnético, el cual tiene una capacidad para inducir flujo magnético.</w:t>
      </w:r>
      <w:r w:rsidRPr="00541D57">
        <w:t xml:space="preserve"> </w:t>
      </w:r>
      <w:r>
        <w:t>Este tipo de fenómeno es el principio bajo el cual transformadores y motores operan.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602ADF" w:rsidRPr="00602ADF">
        <w:rPr>
          <w:i/>
        </w:rPr>
        <w:t>B</w:t>
      </w:r>
      <w:r w:rsidR="00602ADF">
        <w:t xml:space="preserve"> en función de la excitación magnética (producida por la corriente) </w:t>
      </w:r>
      <w:r w:rsidR="00602ADF" w:rsidRPr="00602ADF">
        <w:rPr>
          <w:i/>
        </w:rPr>
        <w:t>H</w:t>
      </w:r>
      <w:r w:rsidR="00602ADF">
        <w:rPr>
          <w:i/>
        </w:rPr>
        <w:t>.</w:t>
      </w:r>
    </w:p>
    <w:p w:rsidR="00602ADF" w:rsidRDefault="00602ADF" w:rsidP="00602ADF">
      <w:pPr>
        <w:jc w:val="center"/>
        <w:rPr>
          <w:szCs w:val="20"/>
        </w:rPr>
      </w:pPr>
      <w:r>
        <w:rPr>
          <w:sz w:val="18"/>
          <w:szCs w:val="18"/>
        </w:rPr>
        <w:t>Figura 2-4: Curva Histéresis Típica</w:t>
      </w:r>
      <w:r w:rsidR="00901019">
        <w:rPr>
          <w:sz w:val="18"/>
          <w:szCs w:val="18"/>
        </w:rPr>
        <w:br/>
      </w:r>
      <w:r w:rsidR="008D7A25">
        <w:rPr>
          <w:szCs w:val="20"/>
        </w:rPr>
        <w:pict>
          <v:shape id="_x0000_i1028" type="#_x0000_t75" style="width:213.85pt;height:170.85pt">
            <v:imagedata r:id="rId26" o:title="histeresis"/>
          </v:shape>
        </w:pict>
      </w:r>
    </w:p>
    <w:p w:rsidR="00EA4BEC" w:rsidRDefault="00AE7C32" w:rsidP="00AE7C32">
      <w:pPr>
        <w:pStyle w:val="Ttulo3"/>
      </w:pPr>
      <w:bookmarkStart w:id="15" w:name="_Toc512349000"/>
      <w:r>
        <w:t>Fallas más comunes en el motor de inducción</w:t>
      </w:r>
      <w:bookmarkEnd w:id="15"/>
    </w:p>
    <w:p w:rsidR="0050302A" w:rsidRDefault="00AE7C32" w:rsidP="00AE7C32">
      <w:r>
        <w:t>Este tipo de máquinas es susceptible a distinto</w:t>
      </w:r>
      <w:bookmarkStart w:id="16" w:name="_GoBack"/>
      <w:bookmarkEnd w:id="16"/>
      <w:r>
        <w:t>s fallos de carácter eléctrico y mecánico</w:t>
      </w:r>
      <w:r w:rsidR="0050302A">
        <w:t>.</w:t>
      </w:r>
    </w:p>
    <w:p w:rsidR="00AE7C32" w:rsidRDefault="00AE7C32" w:rsidP="00AE7C32">
      <w:r>
        <w:lastRenderedPageBreak/>
        <w:t>Entre las más importantes pueden distinguirse los fallos en rodamientos o en el eje del rotor, en los devanados de estator y en las barras o anillos de cortocircuito del rotor.</w:t>
      </w:r>
    </w:p>
    <w:p w:rsidR="00AE7C32" w:rsidRDefault="00AE7C32" w:rsidP="00AE7C32">
      <w:r>
        <w:t>Las primeras de ellas pueden derivar en muchos casos en excentricidades del rotor y tienen la particularidad que su evolución es relativamente lenta, lo que permite, mediante una detección anticipada, evitar daños irreversibles tanto en las máquinas en sí como en el proceso de producción del que forman parte.</w:t>
      </w:r>
    </w:p>
    <w:p w:rsidR="00AE7C32" w:rsidRDefault="00AE7C32" w:rsidP="00AE7C32">
      <w:r>
        <w:t>En cuanto a los fallos en devanados de estator, es necesario hacer una distinción entre contactos entre conductores y la carcasa del motor, fallos entre espiras de una misma bobina, entre bobinas de una misma fase o bien entre bobinas de diferentes fases. Estos fallos generalmente presentan una evolución rápida y por consiguiente su detección suele ser más dificultosa.</w:t>
      </w:r>
    </w:p>
    <w:p w:rsidR="0050302A" w:rsidRDefault="00AE7C32" w:rsidP="0050302A">
      <w:r>
        <w:t>Por último, los fallos en las barras o anillos de cortocircuito del rotor generalmente consisten en fracturas o fisuras</w:t>
      </w:r>
      <w:r w:rsidR="0050302A">
        <w:t>. Estos fallos son de evolución lenta y pueden ser detectadas tempranamente.</w:t>
      </w:r>
    </w:p>
    <w:p w:rsidR="0050302A" w:rsidRDefault="0050302A" w:rsidP="0050302A">
      <w:r>
        <w:t xml:space="preserve">En líneas generales, puede afirmarse que aproximadamente un 40 % de los fallos en este tipo de máquinas corresponde a anormalidades en los rodamientos, entre un 30 y un 40 % a fallos en el estator y un 10 % aproximadamente corresponden a fallos en el rotor (el resto de los casos se distribuyen en una gran variedad de fallos). </w:t>
      </w:r>
      <w:r w:rsidRPr="000B1414">
        <w:t xml:space="preserve">Estos datos fueron tomados a partir del análisis de máquinas de una gran variedad de </w:t>
      </w:r>
      <w:r w:rsidR="000B1414" w:rsidRPr="000B1414">
        <w:t>potencias. P</w:t>
      </w:r>
      <w:r w:rsidRPr="000B1414">
        <w:t>uede afirmarse, a</w:t>
      </w:r>
      <w:r w:rsidR="000B1414" w:rsidRPr="000B1414">
        <w:t>demás</w:t>
      </w:r>
      <w:r w:rsidRPr="000B1414">
        <w:t>, que en máquinas de potencia elevada</w:t>
      </w:r>
      <w:r w:rsidR="00A61DBD" w:rsidRPr="000B1414">
        <w:t>,</w:t>
      </w:r>
      <w:r w:rsidRPr="000B1414">
        <w:t xml:space="preserve"> los fa</w:t>
      </w:r>
      <w:r w:rsidR="00A61DBD" w:rsidRPr="000B1414">
        <w:t>llos en el rotor son lo</w:t>
      </w:r>
      <w:r w:rsidRPr="000B1414">
        <w:t>s que se repiten con más frecuencia y por consiguiente se tornan las más importantes.</w:t>
      </w:r>
    </w:p>
    <w:p w:rsidR="00730826" w:rsidRDefault="007E4A1C" w:rsidP="00730826">
      <w:pPr>
        <w:pStyle w:val="Ttulo3"/>
      </w:pPr>
      <w:bookmarkStart w:id="17" w:name="_Toc512349001"/>
      <w:r>
        <w:t>Efecto de la presencia de armónicos en el motor de inducción</w:t>
      </w:r>
      <w:bookmarkEnd w:id="17"/>
    </w:p>
    <w:p w:rsidR="007E4A1C" w:rsidRDefault="007E4A1C" w:rsidP="007E4A1C">
      <w:r>
        <w:t>El principal efecto de las armónicas en máquinas eléctricas de corriente alternada es el aumento de la temperatura de operación, debido al aumento de las pérdidas en el fierro y en el cobre.</w:t>
      </w:r>
    </w:p>
    <w:p w:rsidR="008C7E6C" w:rsidRDefault="008C7E6C" w:rsidP="007E4A1C">
      <w:r>
        <w:t>Durante disturbios transitorios y cuando opera fuera de su rango normal (sobrecarga o vacío) puede aumentar considerablemente la contribución armónica.</w:t>
      </w:r>
    </w:p>
    <w:p w:rsidR="007E4A1C" w:rsidRDefault="007E4A1C" w:rsidP="007E4A1C">
      <w:r>
        <w:t>Las componentes armónicas afectan el torque de la máquina, pudiendo generar ruido audible aunque la contribución para el torque medio sea pequeña, puede ocasionar pulsaciones de torque, fatiga de material y hasta resonancias mecánicas de la máquina.</w:t>
      </w:r>
      <w:r w:rsidR="008C7E6C">
        <w:t xml:space="preserve"> Lo cual en el largo plazo puede derivar en una falla.</w:t>
      </w:r>
    </w:p>
    <w:p w:rsidR="008C7E6C" w:rsidRDefault="00F4426A" w:rsidP="00F4426A">
      <w:pPr>
        <w:pStyle w:val="Ttulo2"/>
      </w:pPr>
      <w:bookmarkStart w:id="18" w:name="_Toc512349002"/>
      <w:r>
        <w:t>Aspectos generales del Variador de Frecuencia (VdF)</w:t>
      </w:r>
      <w:bookmarkEnd w:id="18"/>
    </w:p>
    <w:p w:rsidR="008C7E6C" w:rsidRDefault="00F4426A" w:rsidP="007E4A1C">
      <w:r>
        <w:t>En esta sección se tiene como objetivo contextualizar  y teorizar sobre el VdF, su parte constructiva, funcionamiento y las ventajas de su utilización.</w:t>
      </w:r>
    </w:p>
    <w:p w:rsidR="00F4426A" w:rsidRDefault="00AD4AF2" w:rsidP="00F4426A">
      <w:pPr>
        <w:pStyle w:val="Ttulo3"/>
      </w:pPr>
      <w:bookmarkStart w:id="19" w:name="_Toc512349003"/>
      <w:r>
        <w:t>Componentes y funcionamiento de un VdF</w:t>
      </w:r>
      <w:bookmarkEnd w:id="19"/>
    </w:p>
    <w:p w:rsidR="00FD3754" w:rsidRDefault="00AD4AF2" w:rsidP="00AD4AF2">
      <w:r>
        <w:t>El Vdf es un sistema basado en elementos de electrónica, el cual es utilizado para el control de velocidad de giro en motores el</w:t>
      </w:r>
      <w:r w:rsidR="00FD3754">
        <w:t xml:space="preserve">éctricos alternos. Esto se logra controlando la frecuencia de la </w:t>
      </w:r>
      <w:r w:rsidR="00FD3754">
        <w:lastRenderedPageBreak/>
        <w:t>energía eléctrica que alimenta el motor, ya que la velocidad de giro del rotor es proporcional a la frecuencia de alimentación.</w:t>
      </w:r>
    </w:p>
    <w:p w:rsidR="00FD3754" w:rsidRDefault="00FD3754" w:rsidP="00AD4AF2">
      <w:r>
        <w:t>Durante el arranque el VdF proporciona una baja tensión y frecuencia al motor, evitando de esta forma las elevadas corrientes del arranque directo.</w:t>
      </w:r>
    </w:p>
    <w:p w:rsidR="00AD4AF2" w:rsidRDefault="00FD3754" w:rsidP="00AD4AF2">
      <w:r>
        <w:t>El VdF se compone principalmente de dos etapas, una rectificadora y otra inversora</w:t>
      </w:r>
      <w:r w:rsidR="008C44DA">
        <w:t xml:space="preserve">. </w:t>
      </w:r>
    </w:p>
    <w:p w:rsidR="008C44DA" w:rsidRPr="008C44DA" w:rsidRDefault="008C44DA" w:rsidP="008C44DA">
      <w:pPr>
        <w:jc w:val="center"/>
        <w:rPr>
          <w:sz w:val="18"/>
          <w:szCs w:val="18"/>
        </w:rPr>
      </w:pPr>
      <w:r w:rsidRPr="008C44DA">
        <w:rPr>
          <w:sz w:val="18"/>
          <w:szCs w:val="18"/>
        </w:rPr>
        <w:t>Figura 2-5: Estructura genérica</w:t>
      </w:r>
      <w:r w:rsidR="00F35E34">
        <w:rPr>
          <w:sz w:val="18"/>
          <w:szCs w:val="18"/>
        </w:rPr>
        <w:t xml:space="preserve"> y formas de onda del</w:t>
      </w:r>
      <w:r w:rsidRPr="008C44DA">
        <w:rPr>
          <w:sz w:val="18"/>
          <w:szCs w:val="18"/>
        </w:rPr>
        <w:t xml:space="preserve"> VdF</w:t>
      </w:r>
      <w:r w:rsidR="00F35E34">
        <w:rPr>
          <w:sz w:val="18"/>
          <w:szCs w:val="18"/>
        </w:rPr>
        <w:t>.</w:t>
      </w:r>
      <w:r w:rsidRPr="008C44DA">
        <w:rPr>
          <w:sz w:val="18"/>
          <w:szCs w:val="18"/>
        </w:rPr>
        <w:br/>
      </w:r>
      <w:r w:rsidR="008D7A25">
        <w:rPr>
          <w:sz w:val="18"/>
          <w:szCs w:val="18"/>
        </w:rPr>
        <w:pict>
          <v:shape id="_x0000_i1029" type="#_x0000_t75" style="width:393.3pt;height:220.3pt">
            <v:imagedata r:id="rId27" o:title="inverter-circuit"/>
          </v:shape>
        </w:pict>
      </w:r>
    </w:p>
    <w:p w:rsidR="00F35E34" w:rsidRDefault="00F35E34" w:rsidP="00F35E34">
      <w:r>
        <w:t xml:space="preserve">En la Figura 2-5 se muestra la estructura genérica y las formas de ondas asociadas de un VdF.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w:t>
      </w:r>
      <w:r w:rsidR="009D7F45">
        <w:t>rol y actúan como interruptores, para generar pulsos cuadrados de frecuencia y amplitud variable.</w:t>
      </w:r>
    </w:p>
    <w:p w:rsidR="003572F8" w:rsidRDefault="009D7F45" w:rsidP="00F35E34">
      <w:r>
        <w:t>Es importante notar que las formas de onda resultantes del inversor, no son sinusoidales, sino que tienen forma cuadrada, por lo que el motor trabajará en presencia de contenido armónico.</w:t>
      </w:r>
    </w:p>
    <w:p w:rsidR="003572F8" w:rsidRDefault="003572F8" w:rsidP="003572F8">
      <w:pPr>
        <w:pStyle w:val="Ttulo3"/>
      </w:pPr>
      <w:bookmarkStart w:id="20" w:name="_Toc512349004"/>
      <w:r>
        <w:t>Ventajas del uso del VdF</w:t>
      </w:r>
      <w:bookmarkEnd w:id="20"/>
    </w:p>
    <w:p w:rsidR="003572F8" w:rsidRDefault="00E67002" w:rsidP="003572F8">
      <w:r>
        <w:t>Se evitan las sobrecorrientes características del arranque, adicionalmente permite controlar plenamente las aceleraciones y frenados del motor. Esto se logra definiendo rampas de aceleración y desaceleración.</w:t>
      </w:r>
    </w:p>
    <w:p w:rsidR="00E67002" w:rsidRPr="003572F8" w:rsidRDefault="00E67002" w:rsidP="003572F8">
      <w:r>
        <w:t>Además, ofrece la ventaja de proteger al motor y la carga ante eventos o sobrecargas inesperadas. Y como entrega la energía dosificada y de forma óptima, da mayor vida útil al motor, principalmente porque los devanados del estator idealmente no experimentan altas temperaturas.</w:t>
      </w:r>
    </w:p>
    <w:p w:rsidR="008C44DA" w:rsidRDefault="00CA7D23" w:rsidP="00CA7D23">
      <w:pPr>
        <w:pStyle w:val="Ttulo2"/>
      </w:pPr>
      <w:bookmarkStart w:id="21" w:name="_Toc512349005"/>
      <w:r>
        <w:lastRenderedPageBreak/>
        <w:t>Registrador de Variables Eléctricas SAMTE</w:t>
      </w:r>
      <w:bookmarkEnd w:id="21"/>
    </w:p>
    <w:p w:rsidR="00172B7B" w:rsidRDefault="00172B7B" w:rsidP="0018544B">
      <w:r>
        <w:t>Para observar y obtener las variables eléctricas de interés en el desarrollo experimental, se utilizará el equipo SAMTE (</w:t>
      </w:r>
      <w:r w:rsidRPr="0007175B">
        <w:t>Sistema Adquisición y Medición de Transientes Eléctricas</w:t>
      </w:r>
      <w:r>
        <w:t>)</w:t>
      </w:r>
      <w:r w:rsidR="00876CF9">
        <w:t>.</w:t>
      </w:r>
      <w:r w:rsidR="00876CF9" w:rsidRPr="00876CF9">
        <w:t xml:space="preserve"> El registrador está compuesto de una Unidad Electrónica y de un computador tipo notebo</w:t>
      </w:r>
      <w:r w:rsidR="00876CF9">
        <w:t>ok</w:t>
      </w:r>
      <w:r>
        <w:t>.</w:t>
      </w:r>
      <w:r w:rsidR="00876CF9">
        <w:t xml:space="preserve"> En la Figura 2-6 se muestra la unidad electrónica.</w:t>
      </w:r>
    </w:p>
    <w:p w:rsidR="00876CF9" w:rsidRDefault="00876CF9" w:rsidP="00876CF9">
      <w:pPr>
        <w:jc w:val="center"/>
      </w:pPr>
      <w:r>
        <w:rPr>
          <w:sz w:val="18"/>
          <w:szCs w:val="18"/>
        </w:rPr>
        <w:t>Figura 2-6: Unidad electrónica de SAMTE</w:t>
      </w:r>
      <w:r w:rsidR="008D7A25">
        <w:rPr>
          <w:sz w:val="18"/>
          <w:szCs w:val="18"/>
        </w:rPr>
        <w:pict>
          <v:shape id="_x0000_i1030" type="#_x0000_t75" style="width:399.75pt;height:216.55pt">
            <v:imagedata r:id="rId28" o:title="SAMTE1"/>
          </v:shape>
        </w:pict>
      </w:r>
      <w:r>
        <w:br/>
      </w:r>
    </w:p>
    <w:p w:rsidR="00172B7B" w:rsidRDefault="00172B7B" w:rsidP="00172B7B">
      <w:r>
        <w:t xml:space="preserve">El equipo dispone de tres canales de tensión (fases R, S y T) y cuatro de corriente (fases R, S, T y neutro). Los primeros tienen un rango de 400 </w:t>
      </w:r>
      <w:r w:rsidRPr="00172B7B">
        <w:t>[</w:t>
      </w:r>
      <w:r>
        <w:t>V rms], y los segundos disponen de rangos de 5 y 25 [A rms], excepto el de neutro, que sólo tiene el rango menor. El sistema selecciona automáticamente la escala de corriente en base al borne utilizado.</w:t>
      </w:r>
    </w:p>
    <w:p w:rsidR="00172B7B" w:rsidRDefault="00172B7B" w:rsidP="00172B7B">
      <w:r>
        <w:t>La adquisición se realiza a una tasa de 10.000 m/s por canal con una resolución de 16 bit.</w:t>
      </w:r>
    </w:p>
    <w:p w:rsidR="00172B7B" w:rsidRDefault="00172B7B" w:rsidP="00172B7B">
      <w:r>
        <w:t>Los sensores del equipo proveen aislación galvánica entre los canales de voltaje, de corriente y el computador. Los canales de corriente cuentan con fusibles rápidos de protección.</w:t>
      </w:r>
    </w:p>
    <w:p w:rsidR="00172B7B" w:rsidRDefault="00172B7B" w:rsidP="00172B7B">
      <w:r>
        <w:t>El programa desarrollado corrige automáticamente el offset de los sensores y elimina el ruido residual del hardware.</w:t>
      </w:r>
    </w:p>
    <w:p w:rsidR="00172B7B" w:rsidRDefault="00172B7B" w:rsidP="00172B7B">
      <w:r>
        <w:t>El registrador permite visualizar formas de onda y contenido armónico de las tensiones y las corrientes, capturar y visualizar transientes, medir frecuencia, valores RMS, potencias activas, reactivas, aparentes,</w:t>
      </w:r>
      <w:r w:rsidR="00876CF9">
        <w:t xml:space="preserve"> medir componentes simétricas (magnitudes y fases),</w:t>
      </w:r>
      <w:r>
        <w:t xml:space="preserve"> factores de potencia y el nivel de distorsión armónica de las variables.</w:t>
      </w:r>
      <w:r w:rsidR="00876CF9">
        <w:t xml:space="preserve"> A continuación en la Figura 2-7 se puede ver un ejemplo del espectro armónico obtenido por el equipo.</w:t>
      </w:r>
    </w:p>
    <w:p w:rsidR="00876CF9" w:rsidRPr="00876CF9" w:rsidRDefault="00876CF9" w:rsidP="00876CF9">
      <w:pPr>
        <w:jc w:val="center"/>
        <w:rPr>
          <w:sz w:val="18"/>
          <w:szCs w:val="18"/>
        </w:rPr>
      </w:pPr>
      <w:r w:rsidRPr="00876CF9">
        <w:rPr>
          <w:sz w:val="18"/>
          <w:szCs w:val="18"/>
        </w:rPr>
        <w:lastRenderedPageBreak/>
        <w:t>Figura 2-7: Ejemplo de espectro armónico obtenido por SAMTE</w:t>
      </w:r>
      <w:r w:rsidRPr="00876CF9">
        <w:rPr>
          <w:sz w:val="18"/>
          <w:szCs w:val="18"/>
        </w:rPr>
        <w:br/>
      </w:r>
      <w:r w:rsidR="008D7A25">
        <w:rPr>
          <w:sz w:val="18"/>
          <w:szCs w:val="18"/>
        </w:rPr>
        <w:pict>
          <v:shape id="_x0000_i1031" type="#_x0000_t75" style="width:420.2pt;height:218.7pt">
            <v:imagedata r:id="rId29" o:title="SAMTE espectro"/>
          </v:shape>
        </w:pict>
      </w:r>
    </w:p>
    <w:p w:rsidR="00CA7D23" w:rsidRDefault="00172B7B" w:rsidP="00CA7D23">
      <w:r>
        <w:t xml:space="preserve">Las señales originales, los espectros de frecuencia y las pantallas del programa pueden ser grabados en archivos para realizar análisis posteriores con programas tales como EXCEL y MATLAB. </w:t>
      </w:r>
    </w:p>
    <w:p w:rsidR="00CA7D23" w:rsidRDefault="00CA7D23" w:rsidP="00CA7D23">
      <w:pPr>
        <w:pStyle w:val="Ttulo2"/>
      </w:pPr>
      <w:bookmarkStart w:id="22" w:name="_Toc512349006"/>
      <w:r>
        <w:t>Software Simulink de MATLAB</w:t>
      </w:r>
      <w:bookmarkEnd w:id="22"/>
    </w:p>
    <w:p w:rsidR="005C4B72" w:rsidRDefault="005C4B72" w:rsidP="007E4A1C">
      <w:r w:rsidRPr="005C4B72">
        <w:t>MATLAB (abreviatura de MATrix LABoratory, "laboratorio de matrices") es una herramienta de software matemático</w:t>
      </w:r>
      <w:r w:rsidR="00555811">
        <w:t>,</w:t>
      </w:r>
      <w:r>
        <w:t xml:space="preserve"> el cual </w:t>
      </w:r>
      <w:r w:rsidR="00555811">
        <w:t xml:space="preserve">cuenta con múltiples </w:t>
      </w:r>
      <w:r w:rsidR="00555811" w:rsidRPr="00555811">
        <w:rPr>
          <w:i/>
        </w:rPr>
        <w:t>toolbox</w:t>
      </w:r>
      <w:r w:rsidR="00555811">
        <w:t xml:space="preserve"> que trabajan sobre este</w:t>
      </w:r>
      <w:r>
        <w:t xml:space="preserve">. </w:t>
      </w:r>
    </w:p>
    <w:p w:rsidR="00555811" w:rsidRDefault="005C4B72" w:rsidP="007E4A1C">
      <w:r w:rsidRPr="005C4B72">
        <w:t>Simulink es un entorno de programación visual, que funciona sobre e</w:t>
      </w:r>
      <w:r>
        <w:t>l entorno de programación MATLAB</w:t>
      </w:r>
      <w:r w:rsidR="00555811">
        <w:t>. El cual será utilizado para modelar y simular las situaciones de estudio mediante diagramas de bloque, estos bloques se obtienen de la librería de Simulink, por lo que hay que entregarle los parámetros necesarios para poder trabajar. La interface al ser dada de forma gráfica es bastante intuitiva y simple de entender.</w:t>
      </w:r>
    </w:p>
    <w:p w:rsidR="00381A13" w:rsidRDefault="00381A13" w:rsidP="007E4A1C">
      <w:r>
        <w:t>Las variables eléctricas de estudio son de fácil acceso dentro del software y los modelos de las librerías bastante completos, razones por las cuales se utilizará Simulink.</w:t>
      </w:r>
    </w:p>
    <w:p w:rsidR="005C4B72" w:rsidRDefault="005C4B72" w:rsidP="007E4A1C"/>
    <w:p w:rsidR="005C4B72" w:rsidRPr="007E4A1C" w:rsidRDefault="005C4B72" w:rsidP="007E4A1C"/>
    <w:p w:rsidR="009E65E5" w:rsidRPr="009E65E5" w:rsidRDefault="009E65E5" w:rsidP="000D5D36">
      <w:pPr>
        <w:pStyle w:val="Ttulo1"/>
        <w:numPr>
          <w:ilvl w:val="0"/>
          <w:numId w:val="0"/>
        </w:numPr>
        <w:sectPr w:rsidR="009E65E5" w:rsidRPr="009E65E5" w:rsidSect="00B226CF">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3" w:name="_Toc512349007"/>
      <w:r>
        <w:lastRenderedPageBreak/>
        <w:t>Discusión y c</w:t>
      </w:r>
      <w:r w:rsidR="00E93CB9" w:rsidRPr="00413B04">
        <w:t>onclusiones</w:t>
      </w:r>
      <w:bookmarkEnd w:id="23"/>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9A37F0" w:rsidRDefault="009A37F0" w:rsidP="00D26D52"/>
    <w:p w:rsidR="009A37F0" w:rsidRDefault="009A37F0" w:rsidP="00D26D52"/>
    <w:p w:rsidR="009A37F0" w:rsidRDefault="009A37F0" w:rsidP="00D26D52">
      <w:pPr>
        <w:sectPr w:rsidR="009A37F0" w:rsidSect="00B226CF">
          <w:headerReference w:type="even" r:id="rId30"/>
          <w:headerReference w:type="default" r:id="rId31"/>
          <w:headerReference w:type="first" r:id="rId32"/>
          <w:pgSz w:w="12240" w:h="15840" w:code="1"/>
          <w:pgMar w:top="1440" w:right="1440" w:bottom="1440" w:left="2098" w:header="709" w:footer="709" w:gutter="0"/>
          <w:cols w:space="708"/>
          <w:titlePg/>
          <w:docGrid w:linePitch="360"/>
        </w:sectPr>
      </w:pPr>
    </w:p>
    <w:bookmarkStart w:id="24" w:name="_Toc512349008" w:displacedByCustomXml="next"/>
    <w:sdt>
      <w:sdtPr>
        <w:rPr>
          <w:rFonts w:eastAsiaTheme="minorHAnsi" w:cstheme="minorBidi"/>
          <w:b w:val="0"/>
          <w:noProof w:val="0"/>
          <w:color w:val="auto"/>
          <w:sz w:val="20"/>
          <w:szCs w:val="22"/>
        </w:rPr>
        <w:id w:val="48196918"/>
        <w:docPartObj>
          <w:docPartGallery w:val="Bibliographies"/>
          <w:docPartUnique/>
        </w:docPartObj>
      </w:sdtPr>
      <w:sdtEndPr/>
      <w:sdtContent>
        <w:p w:rsidR="00855393" w:rsidRPr="00413B04" w:rsidRDefault="00855393" w:rsidP="00C2150D">
          <w:pPr>
            <w:pStyle w:val="Ttulo1"/>
            <w:numPr>
              <w:ilvl w:val="0"/>
              <w:numId w:val="0"/>
            </w:numPr>
          </w:pPr>
          <w:r w:rsidRPr="00413B04">
            <w:t>Bibliografía</w:t>
          </w:r>
          <w:bookmarkEnd w:id="24"/>
        </w:p>
        <w:sdt>
          <w:sdtPr>
            <w:id w:val="111145805"/>
            <w:bibliography/>
          </w:sdtPr>
          <w:sdtEndPr/>
          <w:sdtContent>
            <w:p w:rsidR="00021413" w:rsidRDefault="00855393" w:rsidP="00D26D52">
              <w:pPr>
                <w:rPr>
                  <w:rFonts w:asciiTheme="minorHAnsi" w:hAnsiTheme="minorHAnsi"/>
                  <w:noProof/>
                  <w:sz w:val="22"/>
                  <w:lang w:val="en-US"/>
                </w:rPr>
              </w:pPr>
              <w:r w:rsidRPr="00413B04">
                <w:fldChar w:fldCharType="begin"/>
              </w:r>
              <w:r w:rsidRPr="00263976">
                <w:instrText xml:space="preserve"> BIBLIOGRAPHY </w:instrText>
              </w:r>
              <w:r w:rsidRPr="00413B0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Tr="00263976">
                <w:trPr>
                  <w:divId w:val="1775440089"/>
                  <w:tblCellSpacing w:w="15" w:type="dxa"/>
                </w:trPr>
                <w:tc>
                  <w:tcPr>
                    <w:tcW w:w="154" w:type="pct"/>
                    <w:hideMark/>
                  </w:tcPr>
                  <w:p w:rsidR="00021413" w:rsidRDefault="00021413">
                    <w:pPr>
                      <w:pStyle w:val="Bibliografa"/>
                      <w:rPr>
                        <w:noProof/>
                        <w:sz w:val="24"/>
                        <w:szCs w:val="24"/>
                      </w:rPr>
                    </w:pPr>
                    <w:r>
                      <w:rPr>
                        <w:noProof/>
                      </w:rPr>
                      <w:t xml:space="preserve">[1] </w:t>
                    </w:r>
                  </w:p>
                </w:tc>
                <w:tc>
                  <w:tcPr>
                    <w:tcW w:w="0" w:type="auto"/>
                    <w:hideMark/>
                  </w:tcPr>
                  <w:p w:rsidR="00021413" w:rsidRDefault="00AC735E">
                    <w:pPr>
                      <w:pStyle w:val="Bibliografa"/>
                      <w:rPr>
                        <w:noProof/>
                      </w:rPr>
                    </w:pPr>
                    <w:r w:rsidRPr="00AC735E">
                      <w:rPr>
                        <w:noProof/>
                      </w:rPr>
                      <w:t>J. Fraile Mora, Máquinas Eléctricas Sexta edición, Aravaca (Madrid): McGRAW-HILL/INTERAMERICA DE ESPAÑA, S. A. U., 2008.</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[2] </w:t>
                    </w:r>
                  </w:p>
                </w:tc>
                <w:tc>
                  <w:tcPr>
                    <w:tcW w:w="0" w:type="auto"/>
                    <w:hideMark/>
                  </w:tcPr>
                  <w:p w:rsidR="00021413" w:rsidRPr="00263976" w:rsidRDefault="00AC735E" w:rsidP="00263976">
                    <w:pPr>
                      <w:pStyle w:val="Default"/>
                      <w:jc w:val="both"/>
                      <w:rPr>
                        <w:szCs w:val="20"/>
                      </w:rPr>
                    </w:pPr>
                    <w:r>
                      <w:rPr>
                        <w:sz w:val="20"/>
                        <w:szCs w:val="20"/>
                      </w:rPr>
                      <w:t xml:space="preserve">D. Ruiz Caballero, Armónicas en sistemas de baja tensión, Valparaíso, 2018. </w:t>
                    </w:r>
                  </w:p>
                </w:tc>
              </w:tr>
              <w:tr w:rsidR="00021413" w:rsidTr="00263976">
                <w:trPr>
                  <w:divId w:val="1775440089"/>
                  <w:tblCellSpacing w:w="15" w:type="dxa"/>
                </w:trPr>
                <w:tc>
                  <w:tcPr>
                    <w:tcW w:w="154" w:type="pct"/>
                    <w:hideMark/>
                  </w:tcPr>
                  <w:p w:rsidR="00021413" w:rsidRDefault="00021413">
                    <w:pPr>
                      <w:pStyle w:val="Bibliografa"/>
                      <w:rPr>
                        <w:noProof/>
                      </w:rPr>
                    </w:pPr>
                    <w:r>
                      <w:rPr>
                        <w:noProof/>
                      </w:rPr>
                      <w:t xml:space="preserve">[3] </w:t>
                    </w:r>
                  </w:p>
                </w:tc>
                <w:tc>
                  <w:tcPr>
                    <w:tcW w:w="0" w:type="auto"/>
                    <w:hideMark/>
                  </w:tcPr>
                  <w:p w:rsidR="00021413" w:rsidRDefault="00AC735E">
                    <w:pPr>
                      <w:pStyle w:val="Bibliografa"/>
                      <w:rPr>
                        <w:noProof/>
                      </w:rPr>
                    </w:pPr>
                    <w:r w:rsidRPr="00AC735E">
                      <w:rPr>
                        <w:noProof/>
                      </w:rPr>
                      <w:t>D. Ruiz Caballero, «Apuntes Electronic</w:t>
                    </w:r>
                    <w:r>
                      <w:rPr>
                        <w:noProof/>
                      </w:rPr>
                      <w:t>a de Potencia,» Valparaíso, 2017</w:t>
                    </w:r>
                    <w:r w:rsidRPr="00AC735E">
                      <w:rPr>
                        <w:noProof/>
                      </w:rPr>
                      <w:t>.</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[4] </w:t>
                    </w:r>
                  </w:p>
                </w:tc>
                <w:tc>
                  <w:tcPr>
                    <w:tcW w:w="0" w:type="auto"/>
                    <w:hideMark/>
                  </w:tcPr>
                  <w:p w:rsidR="00021413" w:rsidRPr="00B174DA" w:rsidRDefault="00AC735E" w:rsidP="00AC735E">
                    <w:pPr>
                      <w:pStyle w:val="Bibliografa"/>
                      <w:rPr>
                        <w:noProof/>
                        <w:lang w:val="en-US"/>
                      </w:rPr>
                    </w:pPr>
                    <w:r w:rsidRPr="00AC735E">
                      <w:rPr>
                        <w:noProof/>
                        <w:lang w:val="en-US"/>
                      </w:rPr>
                      <w:t>Motor Reliability Working Group, “R</w:t>
                    </w:r>
                    <w:r>
                      <w:rPr>
                        <w:noProof/>
                        <w:lang w:val="en-US"/>
                      </w:rPr>
                      <w:t xml:space="preserve">epor of large motor reliability </w:t>
                    </w:r>
                    <w:r w:rsidRPr="00AC735E">
                      <w:rPr>
                        <w:noProof/>
                        <w:lang w:val="en-US"/>
                      </w:rPr>
                      <w:t>survey of industrial and comercial inst</w:t>
                    </w:r>
                    <w:r>
                      <w:rPr>
                        <w:noProof/>
                        <w:lang w:val="en-US"/>
                      </w:rPr>
                      <w:t xml:space="preserve">allations Part I, and II,” IEEE </w:t>
                    </w:r>
                    <w:r w:rsidRPr="00AC735E">
                      <w:rPr>
                        <w:noProof/>
                        <w:lang w:val="en-US"/>
                      </w:rPr>
                      <w:t>Trans. Ind. Appl., vol. 21-4, pp. 853-872, July-Aug. 1985.</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[5] </w:t>
                    </w:r>
                  </w:p>
                </w:tc>
                <w:tc>
                  <w:tcPr>
                    <w:tcW w:w="0" w:type="auto"/>
                    <w:hideMark/>
                  </w:tcPr>
                  <w:p w:rsidR="00021413" w:rsidRPr="00AC735E" w:rsidRDefault="00AC735E" w:rsidP="00AC735E">
                    <w:pPr>
                      <w:pStyle w:val="Bibliografa"/>
                      <w:rPr>
                        <w:noProof/>
                      </w:rPr>
                    </w:pPr>
                    <w:r w:rsidRPr="00AC735E">
                      <w:rPr>
                        <w:noProof/>
                      </w:rPr>
                      <w:t>Técnicas de Detección y Diagnóstico de Fallos en</w:t>
                    </w:r>
                    <w:r>
                      <w:rPr>
                        <w:noProof/>
                      </w:rPr>
                      <w:t xml:space="preserve"> </w:t>
                    </w:r>
                    <w:r w:rsidRPr="00AC735E">
                      <w:rPr>
                        <w:noProof/>
                      </w:rPr>
                      <w:t>M</w:t>
                    </w:r>
                    <w:r>
                      <w:rPr>
                        <w:noProof/>
                      </w:rPr>
                      <w:t xml:space="preserve">áquinas Eléctricas de Inducción </w:t>
                    </w:r>
                    <w:r w:rsidRPr="00AC735E">
                      <w:rPr>
                        <w:noProof/>
                      </w:rPr>
                      <w:t>C. J. Verucchi y G. G. Acosta, Senior Member IEEE</w:t>
                    </w:r>
                  </w:p>
                </w:tc>
              </w:tr>
              <w:tr w:rsidR="00021413" w:rsidRPr="00285F2A" w:rsidTr="00263976">
                <w:trPr>
                  <w:divId w:val="1775440089"/>
                  <w:tblCellSpacing w:w="15" w:type="dxa"/>
                </w:trPr>
                <w:tc>
                  <w:tcPr>
                    <w:tcW w:w="154" w:type="pct"/>
                    <w:hideMark/>
                  </w:tcPr>
                  <w:p w:rsidR="00021413" w:rsidRDefault="00021413">
                    <w:pPr>
                      <w:pStyle w:val="Bibliografa"/>
                      <w:rPr>
                        <w:noProof/>
                      </w:rPr>
                    </w:pPr>
                    <w:r>
                      <w:rPr>
                        <w:noProof/>
                      </w:rPr>
                      <w:t xml:space="preserve">[6] </w:t>
                    </w:r>
                  </w:p>
                </w:tc>
                <w:tc>
                  <w:tcPr>
                    <w:tcW w:w="0" w:type="auto"/>
                    <w:hideMark/>
                  </w:tcPr>
                  <w:p w:rsidR="00021413" w:rsidRPr="00AC735E" w:rsidRDefault="00AC735E">
                    <w:pPr>
                      <w:pStyle w:val="Bibliografa"/>
                      <w:rPr>
                        <w:noProof/>
                      </w:rPr>
                    </w:pPr>
                    <w:r w:rsidRPr="00AC735E">
                      <w:rPr>
                        <w:noProof/>
                      </w:rPr>
                      <w:t>Sistema de adquisición, procesamiento y representación de datos para ensayos de máquinas eléctricas (2017)</w:t>
                    </w:r>
                    <w:r>
                      <w:rPr>
                        <w:noProof/>
                      </w:rPr>
                      <w:t xml:space="preserve">, </w:t>
                    </w:r>
                    <w:r w:rsidRPr="00AC735E">
                      <w:rPr>
                        <w:noProof/>
                      </w:rPr>
                      <w:t>http://www.labsei.ucv.cl/Trabajos/trabajos.htm#labsei113</w:t>
                    </w:r>
                  </w:p>
                </w:tc>
              </w:tr>
            </w:tbl>
            <w:p w:rsidR="00021413" w:rsidRPr="008D7A25" w:rsidRDefault="00021413">
              <w:pPr>
                <w:divId w:val="1775440089"/>
                <w:rPr>
                  <w:rFonts w:eastAsia="Times New Roman"/>
                  <w:noProof/>
                </w:rPr>
              </w:pPr>
            </w:p>
            <w:p w:rsidR="00047BC5" w:rsidRPr="00413B04" w:rsidRDefault="00855393" w:rsidP="00D26D52">
              <w:r w:rsidRPr="00413B04">
                <w:rPr>
                  <w:b/>
                  <w:bCs/>
                </w:rPr>
                <w:fldChar w:fldCharType="end"/>
              </w:r>
            </w:p>
          </w:sdtContent>
        </w:sdt>
      </w:sdtContent>
    </w:sdt>
    <w:p w:rsidR="000927D7" w:rsidRDefault="000927D7" w:rsidP="00D26D52"/>
    <w:sectPr w:rsidR="000927D7" w:rsidSect="00015ECD">
      <w:headerReference w:type="even" r:id="rId33"/>
      <w:headerReference w:type="default" r:id="rId34"/>
      <w:headerReference w:type="first" r:id="rId35"/>
      <w:footerReference w:type="first" r:id="rId36"/>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679" w:rsidRDefault="00D13679" w:rsidP="00F6291D">
      <w:pPr>
        <w:spacing w:after="0" w:line="240" w:lineRule="auto"/>
      </w:pPr>
      <w:r>
        <w:separator/>
      </w:r>
    </w:p>
  </w:endnote>
  <w:endnote w:type="continuationSeparator" w:id="0">
    <w:p w:rsidR="00D13679" w:rsidRDefault="00D13679"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Piedepgina"/>
      <w:jc w:val="right"/>
    </w:pPr>
  </w:p>
  <w:p w:rsidR="00445C17" w:rsidRDefault="00445C17">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445C17" w:rsidRDefault="00445C17">
        <w:pPr>
          <w:pStyle w:val="Piedepgina"/>
          <w:jc w:val="right"/>
        </w:pPr>
        <w:r>
          <w:fldChar w:fldCharType="begin"/>
        </w:r>
        <w:r>
          <w:instrText xml:space="preserve"> PAGE   \* MERGEFORMAT </w:instrText>
        </w:r>
        <w:r>
          <w:fldChar w:fldCharType="separate"/>
        </w:r>
        <w:r w:rsidR="0064227C">
          <w:rPr>
            <w:noProof/>
          </w:rPr>
          <w:t>10</w:t>
        </w:r>
        <w:r>
          <w:rPr>
            <w:noProof/>
          </w:rPr>
          <w:fldChar w:fldCharType="end"/>
        </w:r>
      </w:p>
    </w:sdtContent>
  </w:sdt>
  <w:p w:rsidR="00445C17" w:rsidRDefault="00445C17">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445C17" w:rsidRDefault="00445C17">
        <w:pPr>
          <w:pStyle w:val="Piedepgina"/>
          <w:jc w:val="right"/>
        </w:pPr>
        <w:r>
          <w:fldChar w:fldCharType="begin"/>
        </w:r>
        <w:r>
          <w:instrText xml:space="preserve"> PAGE   \* MERGEFORMAT </w:instrText>
        </w:r>
        <w:r>
          <w:fldChar w:fldCharType="separate"/>
        </w:r>
        <w:r w:rsidR="0064227C">
          <w:rPr>
            <w:noProof/>
          </w:rPr>
          <w:t>14</w:t>
        </w:r>
        <w:r>
          <w:rPr>
            <w:noProof/>
          </w:rPr>
          <w:fldChar w:fldCharType="end"/>
        </w:r>
      </w:p>
    </w:sdtContent>
  </w:sdt>
  <w:p w:rsidR="00445C17" w:rsidRDefault="00445C17">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445C17" w:rsidRDefault="00445C17">
        <w:pPr>
          <w:pStyle w:val="Piedepgina"/>
          <w:jc w:val="right"/>
        </w:pPr>
        <w:r>
          <w:fldChar w:fldCharType="begin"/>
        </w:r>
        <w:r>
          <w:instrText xml:space="preserve"> PAGE   \* MERGEFORMAT </w:instrText>
        </w:r>
        <w:r>
          <w:fldChar w:fldCharType="separate"/>
        </w:r>
        <w:r w:rsidR="008D7A25">
          <w:rPr>
            <w:noProof/>
          </w:rPr>
          <w:t>15</w:t>
        </w:r>
        <w:r>
          <w:rPr>
            <w:noProof/>
          </w:rPr>
          <w:fldChar w:fldCharType="end"/>
        </w:r>
      </w:p>
    </w:sdtContent>
  </w:sdt>
  <w:p w:rsidR="00445C17" w:rsidRDefault="00445C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679" w:rsidRDefault="00D13679" w:rsidP="00F6291D">
      <w:pPr>
        <w:spacing w:after="0" w:line="240" w:lineRule="auto"/>
      </w:pPr>
      <w:r>
        <w:separator/>
      </w:r>
    </w:p>
  </w:footnote>
  <w:footnote w:type="continuationSeparator" w:id="0">
    <w:p w:rsidR="00D13679" w:rsidRDefault="00D13679"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49740F">
    <w:pPr>
      <w:pStyle w:val="Encabezado"/>
      <w:jc w:val="right"/>
      <w:rPr>
        <w:b/>
      </w:rPr>
    </w:pPr>
  </w:p>
  <w:p w:rsidR="00445C17" w:rsidRPr="00EB395C" w:rsidRDefault="00445C17"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D02516">
    <w:pPr>
      <w:pStyle w:val="Encabezado"/>
      <w:pBdr>
        <w:bottom w:val="single" w:sz="4" w:space="1" w:color="auto"/>
      </w:pBdr>
      <w:jc w:val="right"/>
      <w:rPr>
        <w:b/>
      </w:rPr>
    </w:pPr>
  </w:p>
  <w:p w:rsidR="00445C17" w:rsidRPr="00EB395C" w:rsidRDefault="00445C17"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sidR="005715B2">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sidR="005715B2">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fldChar w:fldCharType="begin"/>
    </w:r>
    <w:r>
      <w:instrText xml:space="preserve">  </w:instrText>
    </w:r>
    <w:r>
      <w:fldChar w:fldCharType="end"/>
    </w:r>
    <w:r w:rsidR="00D13679">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EndPr/>
    <w:sdtContent>
      <w:p w:rsidR="00445C17" w:rsidRPr="008222B6" w:rsidRDefault="00445C17"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49740F">
    <w:pPr>
      <w:pStyle w:val="Encabezado"/>
      <w:jc w:val="right"/>
      <w:rPr>
        <w:b/>
      </w:rPr>
    </w:pPr>
  </w:p>
  <w:p w:rsidR="00445C17" w:rsidRPr="00EB395C" w:rsidRDefault="00445C17"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FD1A4F" w:rsidRPr="00FD1A4F">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C17" w:rsidRDefault="00445C17" w:rsidP="0049740F">
    <w:pPr>
      <w:pStyle w:val="Encabezado"/>
      <w:jc w:val="right"/>
      <w:rPr>
        <w:b/>
      </w:rPr>
    </w:pPr>
  </w:p>
  <w:p w:rsidR="00445C17" w:rsidRPr="00EB395C" w:rsidRDefault="00445C17"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64227C" w:rsidRPr="0064227C">
      <w:rPr>
        <w:bCs/>
        <w:noProof/>
        <w:lang w:val="es-ES"/>
      </w:rPr>
      <w:t>2</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64227C">
      <w:rPr>
        <w:b/>
        <w:noProof/>
      </w:rPr>
      <w:t>Marco Teórico</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49E8"/>
    <w:rsid w:val="00024C38"/>
    <w:rsid w:val="0002637C"/>
    <w:rsid w:val="0003158B"/>
    <w:rsid w:val="00032C39"/>
    <w:rsid w:val="00033851"/>
    <w:rsid w:val="00033D88"/>
    <w:rsid w:val="00034B7F"/>
    <w:rsid w:val="00034E7E"/>
    <w:rsid w:val="00035512"/>
    <w:rsid w:val="000419CD"/>
    <w:rsid w:val="00047BC5"/>
    <w:rsid w:val="00047DCF"/>
    <w:rsid w:val="00052B76"/>
    <w:rsid w:val="00055BA9"/>
    <w:rsid w:val="00055CB8"/>
    <w:rsid w:val="00056B22"/>
    <w:rsid w:val="0005769B"/>
    <w:rsid w:val="00060B62"/>
    <w:rsid w:val="00063534"/>
    <w:rsid w:val="000665CD"/>
    <w:rsid w:val="0007175B"/>
    <w:rsid w:val="00073689"/>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7CD7"/>
    <w:rsid w:val="00141A40"/>
    <w:rsid w:val="0014643E"/>
    <w:rsid w:val="00147BB8"/>
    <w:rsid w:val="0015456D"/>
    <w:rsid w:val="001610A8"/>
    <w:rsid w:val="0016252B"/>
    <w:rsid w:val="001625F5"/>
    <w:rsid w:val="00163C00"/>
    <w:rsid w:val="00163E2B"/>
    <w:rsid w:val="00172AC1"/>
    <w:rsid w:val="00172B7B"/>
    <w:rsid w:val="00174D64"/>
    <w:rsid w:val="0017702B"/>
    <w:rsid w:val="00177A91"/>
    <w:rsid w:val="001807A7"/>
    <w:rsid w:val="0018263E"/>
    <w:rsid w:val="00182E0D"/>
    <w:rsid w:val="0018544B"/>
    <w:rsid w:val="00185F17"/>
    <w:rsid w:val="001860D7"/>
    <w:rsid w:val="00186307"/>
    <w:rsid w:val="00186608"/>
    <w:rsid w:val="001A1277"/>
    <w:rsid w:val="001A1B35"/>
    <w:rsid w:val="001A46C4"/>
    <w:rsid w:val="001B0324"/>
    <w:rsid w:val="001B3412"/>
    <w:rsid w:val="001C2FF6"/>
    <w:rsid w:val="001C3A75"/>
    <w:rsid w:val="001C400F"/>
    <w:rsid w:val="001C4143"/>
    <w:rsid w:val="001D1850"/>
    <w:rsid w:val="001D2C5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6B48"/>
    <w:rsid w:val="002401FF"/>
    <w:rsid w:val="002410F4"/>
    <w:rsid w:val="00242B09"/>
    <w:rsid w:val="00243264"/>
    <w:rsid w:val="00243564"/>
    <w:rsid w:val="00244810"/>
    <w:rsid w:val="002475AB"/>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EDF"/>
    <w:rsid w:val="002911BE"/>
    <w:rsid w:val="0029271E"/>
    <w:rsid w:val="00294981"/>
    <w:rsid w:val="002963E2"/>
    <w:rsid w:val="002A6620"/>
    <w:rsid w:val="002B201F"/>
    <w:rsid w:val="002B706A"/>
    <w:rsid w:val="002C25DC"/>
    <w:rsid w:val="002C6269"/>
    <w:rsid w:val="002D03B5"/>
    <w:rsid w:val="002D073C"/>
    <w:rsid w:val="002D14C4"/>
    <w:rsid w:val="002D1F5A"/>
    <w:rsid w:val="002E4914"/>
    <w:rsid w:val="002E6ACC"/>
    <w:rsid w:val="002F0E69"/>
    <w:rsid w:val="002F5262"/>
    <w:rsid w:val="002F70B6"/>
    <w:rsid w:val="002F7B30"/>
    <w:rsid w:val="002F7DE7"/>
    <w:rsid w:val="00302833"/>
    <w:rsid w:val="003068EC"/>
    <w:rsid w:val="00307A6F"/>
    <w:rsid w:val="0031023D"/>
    <w:rsid w:val="00312ECF"/>
    <w:rsid w:val="00313C91"/>
    <w:rsid w:val="003157C5"/>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416A"/>
    <w:rsid w:val="00356D7C"/>
    <w:rsid w:val="003572F8"/>
    <w:rsid w:val="00360FF0"/>
    <w:rsid w:val="00365F5D"/>
    <w:rsid w:val="00366FCF"/>
    <w:rsid w:val="0037019C"/>
    <w:rsid w:val="0037272F"/>
    <w:rsid w:val="003737D2"/>
    <w:rsid w:val="0037447B"/>
    <w:rsid w:val="0037609A"/>
    <w:rsid w:val="003768D0"/>
    <w:rsid w:val="00381A13"/>
    <w:rsid w:val="00386D45"/>
    <w:rsid w:val="00390A65"/>
    <w:rsid w:val="00394425"/>
    <w:rsid w:val="003A099A"/>
    <w:rsid w:val="003A1F48"/>
    <w:rsid w:val="003A4D1D"/>
    <w:rsid w:val="003B1B4E"/>
    <w:rsid w:val="003B6FCB"/>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40E2"/>
    <w:rsid w:val="004448B2"/>
    <w:rsid w:val="00445B47"/>
    <w:rsid w:val="00445C17"/>
    <w:rsid w:val="00446D26"/>
    <w:rsid w:val="00452B7B"/>
    <w:rsid w:val="004533D8"/>
    <w:rsid w:val="00453BBF"/>
    <w:rsid w:val="0045761C"/>
    <w:rsid w:val="00457CA9"/>
    <w:rsid w:val="004609F9"/>
    <w:rsid w:val="004645AF"/>
    <w:rsid w:val="004645D1"/>
    <w:rsid w:val="004737DA"/>
    <w:rsid w:val="00474F37"/>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7879"/>
    <w:rsid w:val="004D17C1"/>
    <w:rsid w:val="004D286D"/>
    <w:rsid w:val="004D2E6B"/>
    <w:rsid w:val="004D3B4C"/>
    <w:rsid w:val="004D44FF"/>
    <w:rsid w:val="004D532C"/>
    <w:rsid w:val="004D7C2F"/>
    <w:rsid w:val="004F1698"/>
    <w:rsid w:val="004F511B"/>
    <w:rsid w:val="004F5C50"/>
    <w:rsid w:val="004F749A"/>
    <w:rsid w:val="0050302A"/>
    <w:rsid w:val="00506CC2"/>
    <w:rsid w:val="00510A70"/>
    <w:rsid w:val="00512673"/>
    <w:rsid w:val="005144D4"/>
    <w:rsid w:val="00514611"/>
    <w:rsid w:val="00517025"/>
    <w:rsid w:val="0052241F"/>
    <w:rsid w:val="00523410"/>
    <w:rsid w:val="00523654"/>
    <w:rsid w:val="00525E25"/>
    <w:rsid w:val="00525F92"/>
    <w:rsid w:val="00526F87"/>
    <w:rsid w:val="00527368"/>
    <w:rsid w:val="00531E8F"/>
    <w:rsid w:val="00536133"/>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4B72"/>
    <w:rsid w:val="005C769E"/>
    <w:rsid w:val="005D2EA0"/>
    <w:rsid w:val="005D5398"/>
    <w:rsid w:val="005D65E1"/>
    <w:rsid w:val="005E16A9"/>
    <w:rsid w:val="005E1B13"/>
    <w:rsid w:val="005E2684"/>
    <w:rsid w:val="005E3167"/>
    <w:rsid w:val="005E3AD7"/>
    <w:rsid w:val="005E473C"/>
    <w:rsid w:val="005E6781"/>
    <w:rsid w:val="005F4039"/>
    <w:rsid w:val="005F5333"/>
    <w:rsid w:val="005F5926"/>
    <w:rsid w:val="005F7D76"/>
    <w:rsid w:val="005F7FCA"/>
    <w:rsid w:val="00601C5C"/>
    <w:rsid w:val="00602ADF"/>
    <w:rsid w:val="00604A98"/>
    <w:rsid w:val="00605DED"/>
    <w:rsid w:val="0060644B"/>
    <w:rsid w:val="00622C32"/>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794E"/>
    <w:rsid w:val="00670E64"/>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30826"/>
    <w:rsid w:val="00736AC4"/>
    <w:rsid w:val="007377A1"/>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66A8"/>
    <w:rsid w:val="008222B6"/>
    <w:rsid w:val="00840092"/>
    <w:rsid w:val="00843507"/>
    <w:rsid w:val="008443C4"/>
    <w:rsid w:val="008477CF"/>
    <w:rsid w:val="00850B67"/>
    <w:rsid w:val="00850C6B"/>
    <w:rsid w:val="00855393"/>
    <w:rsid w:val="0086336E"/>
    <w:rsid w:val="00863629"/>
    <w:rsid w:val="00863FB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6C37"/>
    <w:rsid w:val="00897239"/>
    <w:rsid w:val="008A0644"/>
    <w:rsid w:val="008A1878"/>
    <w:rsid w:val="008A60CA"/>
    <w:rsid w:val="008A6C6F"/>
    <w:rsid w:val="008B0652"/>
    <w:rsid w:val="008B1F16"/>
    <w:rsid w:val="008B4385"/>
    <w:rsid w:val="008C44DA"/>
    <w:rsid w:val="008C5D4E"/>
    <w:rsid w:val="008C7E6C"/>
    <w:rsid w:val="008D25A4"/>
    <w:rsid w:val="008D2D55"/>
    <w:rsid w:val="008D3197"/>
    <w:rsid w:val="008D42BF"/>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D4AF2"/>
    <w:rsid w:val="00AD5587"/>
    <w:rsid w:val="00AD689B"/>
    <w:rsid w:val="00AE0771"/>
    <w:rsid w:val="00AE26BF"/>
    <w:rsid w:val="00AE29E3"/>
    <w:rsid w:val="00AE3299"/>
    <w:rsid w:val="00AE5B4C"/>
    <w:rsid w:val="00AE5FBB"/>
    <w:rsid w:val="00AE653A"/>
    <w:rsid w:val="00AE7C32"/>
    <w:rsid w:val="00AF14A0"/>
    <w:rsid w:val="00AF4E97"/>
    <w:rsid w:val="00AF58BC"/>
    <w:rsid w:val="00AF66EC"/>
    <w:rsid w:val="00AF6A6C"/>
    <w:rsid w:val="00B0308B"/>
    <w:rsid w:val="00B05909"/>
    <w:rsid w:val="00B06CDF"/>
    <w:rsid w:val="00B11CE9"/>
    <w:rsid w:val="00B16319"/>
    <w:rsid w:val="00B173C7"/>
    <w:rsid w:val="00B174DA"/>
    <w:rsid w:val="00B179D3"/>
    <w:rsid w:val="00B226C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5166"/>
    <w:rsid w:val="00B85216"/>
    <w:rsid w:val="00B85F1B"/>
    <w:rsid w:val="00B879CC"/>
    <w:rsid w:val="00B90B8E"/>
    <w:rsid w:val="00B929BE"/>
    <w:rsid w:val="00B946EB"/>
    <w:rsid w:val="00B94F33"/>
    <w:rsid w:val="00BB5F3E"/>
    <w:rsid w:val="00BC2A8F"/>
    <w:rsid w:val="00BC7571"/>
    <w:rsid w:val="00BD0056"/>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591E"/>
    <w:rsid w:val="00C467AB"/>
    <w:rsid w:val="00C468A1"/>
    <w:rsid w:val="00C552A9"/>
    <w:rsid w:val="00C60820"/>
    <w:rsid w:val="00C6283D"/>
    <w:rsid w:val="00C724EF"/>
    <w:rsid w:val="00C725ED"/>
    <w:rsid w:val="00C736F7"/>
    <w:rsid w:val="00C73B3B"/>
    <w:rsid w:val="00C7519E"/>
    <w:rsid w:val="00C909AD"/>
    <w:rsid w:val="00C9170B"/>
    <w:rsid w:val="00C951FF"/>
    <w:rsid w:val="00CA06F3"/>
    <w:rsid w:val="00CA2CEB"/>
    <w:rsid w:val="00CA3A22"/>
    <w:rsid w:val="00CA537C"/>
    <w:rsid w:val="00CA53A5"/>
    <w:rsid w:val="00CA6578"/>
    <w:rsid w:val="00CA7D23"/>
    <w:rsid w:val="00CB1E8D"/>
    <w:rsid w:val="00CC15D1"/>
    <w:rsid w:val="00CC285C"/>
    <w:rsid w:val="00CC506C"/>
    <w:rsid w:val="00CD1890"/>
    <w:rsid w:val="00CD3718"/>
    <w:rsid w:val="00CE3012"/>
    <w:rsid w:val="00CE7615"/>
    <w:rsid w:val="00CF05C2"/>
    <w:rsid w:val="00CF0787"/>
    <w:rsid w:val="00CF0E8E"/>
    <w:rsid w:val="00CF33F8"/>
    <w:rsid w:val="00CF452B"/>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7CE3"/>
    <w:rsid w:val="00D6054C"/>
    <w:rsid w:val="00D75D7D"/>
    <w:rsid w:val="00D75EDA"/>
    <w:rsid w:val="00D8035A"/>
    <w:rsid w:val="00D80930"/>
    <w:rsid w:val="00D8168D"/>
    <w:rsid w:val="00D84743"/>
    <w:rsid w:val="00D862EB"/>
    <w:rsid w:val="00D86EC6"/>
    <w:rsid w:val="00D91820"/>
    <w:rsid w:val="00D9284D"/>
    <w:rsid w:val="00D97729"/>
    <w:rsid w:val="00DA4BFE"/>
    <w:rsid w:val="00DA77E9"/>
    <w:rsid w:val="00DB45D6"/>
    <w:rsid w:val="00DB5C4F"/>
    <w:rsid w:val="00DC3711"/>
    <w:rsid w:val="00DD104A"/>
    <w:rsid w:val="00DD58BB"/>
    <w:rsid w:val="00DE2B67"/>
    <w:rsid w:val="00DF09A3"/>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544D"/>
    <w:rsid w:val="00E60AAC"/>
    <w:rsid w:val="00E62B9E"/>
    <w:rsid w:val="00E6331F"/>
    <w:rsid w:val="00E67002"/>
    <w:rsid w:val="00E75C62"/>
    <w:rsid w:val="00E87F15"/>
    <w:rsid w:val="00E902C4"/>
    <w:rsid w:val="00E913A8"/>
    <w:rsid w:val="00E92979"/>
    <w:rsid w:val="00E930D5"/>
    <w:rsid w:val="00E93CB9"/>
    <w:rsid w:val="00E946B7"/>
    <w:rsid w:val="00EA125C"/>
    <w:rsid w:val="00EA41B5"/>
    <w:rsid w:val="00EA4BEC"/>
    <w:rsid w:val="00EA7324"/>
    <w:rsid w:val="00EA74D5"/>
    <w:rsid w:val="00EB1296"/>
    <w:rsid w:val="00EB2410"/>
    <w:rsid w:val="00EB2B0C"/>
    <w:rsid w:val="00EB56DB"/>
    <w:rsid w:val="00EC105A"/>
    <w:rsid w:val="00EC19A6"/>
    <w:rsid w:val="00EC3D7F"/>
    <w:rsid w:val="00ED3FA1"/>
    <w:rsid w:val="00ED6019"/>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71EF"/>
    <w:rsid w:val="00F3766E"/>
    <w:rsid w:val="00F42EAA"/>
    <w:rsid w:val="00F4426A"/>
    <w:rsid w:val="00F4494F"/>
    <w:rsid w:val="00F460A3"/>
    <w:rsid w:val="00F4730A"/>
    <w:rsid w:val="00F47352"/>
    <w:rsid w:val="00F51877"/>
    <w:rsid w:val="00F5727F"/>
    <w:rsid w:val="00F61370"/>
    <w:rsid w:val="00F61C28"/>
    <w:rsid w:val="00F6291D"/>
    <w:rsid w:val="00F653C2"/>
    <w:rsid w:val="00F65764"/>
    <w:rsid w:val="00F71346"/>
    <w:rsid w:val="00F72329"/>
    <w:rsid w:val="00F72766"/>
    <w:rsid w:val="00F73197"/>
    <w:rsid w:val="00F77631"/>
    <w:rsid w:val="00F77854"/>
    <w:rsid w:val="00F80CF4"/>
    <w:rsid w:val="00F84184"/>
    <w:rsid w:val="00F92C6B"/>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57C4"/>
    <w:rsid w:val="00FF5B04"/>
    <w:rsid w:val="00FF5FE3"/>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2.xml"/><Relationship Id="rId26" Type="http://schemas.openxmlformats.org/officeDocument/2006/relationships/image" Target="media/image7.jpeg"/><Relationship Id="rId39" Type="http://schemas.openxmlformats.org/officeDocument/2006/relationships/theme" Target="theme/theme1.xml"/><Relationship Id="rId21" Type="http://schemas.openxmlformats.org/officeDocument/2006/relationships/header" Target="header9.xml"/><Relationship Id="rId34" Type="http://schemas.openxmlformats.org/officeDocument/2006/relationships/header" Target="header15.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header" Target="header14.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footer" Target="foot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header" Target="header13.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image" Target="media/image9.jpeg"/><Relationship Id="rId36"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header" Target="header8.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10.xml"/><Relationship Id="rId27" Type="http://schemas.openxmlformats.org/officeDocument/2006/relationships/image" Target="media/image8.png"/><Relationship Id="rId30" Type="http://schemas.openxmlformats.org/officeDocument/2006/relationships/header" Target="header11.xml"/><Relationship Id="rId35" Type="http://schemas.openxmlformats.org/officeDocument/2006/relationships/header" Target="header16.xml"/><Relationship Id="rId8" Type="http://schemas.openxmlformats.org/officeDocument/2006/relationships/image" Target="media/image1.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6.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Utopia"/>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4011F"/>
    <w:rsid w:val="0030068E"/>
    <w:rsid w:val="00461D53"/>
    <w:rsid w:val="00535F40"/>
    <w:rsid w:val="005E2B09"/>
    <w:rsid w:val="007319B5"/>
    <w:rsid w:val="00B52FB6"/>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0BA0026B-0752-4F3C-990F-2A970B558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1786</TotalTime>
  <Pages>19</Pages>
  <Words>4404</Words>
  <Characters>24224</Characters>
  <Application>Microsoft Office Word</Application>
  <DocSecurity>0</DocSecurity>
  <Lines>201</Lines>
  <Paragraphs>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28571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86</cp:revision>
  <cp:lastPrinted>2018-04-24T19:03:00Z</cp:lastPrinted>
  <dcterms:created xsi:type="dcterms:W3CDTF">2018-04-20T16:47:00Z</dcterms:created>
  <dcterms:modified xsi:type="dcterms:W3CDTF">2018-04-25T04:26:00Z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