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-914400</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285F2A" w:rsidRPr="0008429D" w:rsidRDefault="00285F2A"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285F2A" w:rsidRPr="0008429D" w:rsidRDefault="00285F2A"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285F2A" w:rsidRPr="006D3770" w:rsidRDefault="00285F2A" w:rsidP="006D3770">
                                <w:pPr>
                                  <w:jc w:val="center"/>
                                  <w:rPr>
                                    <w:rFonts w:cs="Calibri"/>
                                    <w:b/>
                                    <w:sz w:val="40"/>
                                    <w:szCs w:val="40"/>
                                  </w:rPr>
                                </w:pPr>
                                <w:r w:rsidRPr="006D3770">
                                  <w:rPr>
                                    <w:rFonts w:cs="Calibri"/>
                                    <w:b/>
                                    <w:sz w:val="40"/>
                                    <w:szCs w:val="40"/>
                                  </w:rPr>
                                  <w:t>Estudiar el motor de inducción y su respuesta espectral bajo condiciones prácticas y de simulación.</w:t>
                                </w:r>
                              </w:p>
                              <w:p w:rsidR="00285F2A" w:rsidRPr="00D41669" w:rsidRDefault="00285F2A"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285F2A" w:rsidRPr="006D3770" w:rsidRDefault="00285F2A" w:rsidP="006D3770">
                          <w:pPr>
                            <w:jc w:val="center"/>
                            <w:rPr>
                              <w:rFonts w:cs="Calibri"/>
                              <w:b/>
                              <w:sz w:val="40"/>
                              <w:szCs w:val="40"/>
                            </w:rPr>
                          </w:pPr>
                          <w:r w:rsidRPr="006D3770">
                            <w:rPr>
                              <w:rFonts w:cs="Calibri"/>
                              <w:b/>
                              <w:sz w:val="40"/>
                              <w:szCs w:val="40"/>
                            </w:rPr>
                            <w:t>Estudiar el motor de inducción y su respuesta espectral bajo condiciones prácticas y de simulación.</w:t>
                          </w:r>
                        </w:p>
                        <w:p w:rsidR="00285F2A" w:rsidRPr="00D41669" w:rsidRDefault="00285F2A"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863629">
      <w:pPr>
        <w:pStyle w:val="Otroformato"/>
        <w:jc w:val="left"/>
        <w:rPr>
          <w:b/>
          <w:color w:val="000000" w:themeColor="text1"/>
          <w:sz w:val="28"/>
          <w:szCs w:val="28"/>
        </w:rPr>
      </w:pPr>
      <w:r>
        <w:rPr>
          <w:b/>
          <w:color w:val="000000" w:themeColor="text1"/>
          <w:sz w:val="28"/>
          <w:szCs w:val="28"/>
        </w:rPr>
        <w:br/>
      </w:r>
      <w:r>
        <w:rPr>
          <w:b/>
          <w:color w:val="000000" w:themeColor="text1"/>
          <w:sz w:val="28"/>
          <w:szCs w:val="28"/>
        </w:rPr>
        <w:br/>
      </w:r>
      <w:r w:rsidR="00D8168D">
        <w:rPr>
          <w:b/>
          <w:color w:val="000000" w:themeColor="text1"/>
          <w:sz w:val="28"/>
          <w:szCs w:val="28"/>
        </w:rPr>
        <w:t xml:space="preserve">Informe </w:t>
      </w:r>
      <w:r w:rsidR="006D3770">
        <w:rPr>
          <w:b/>
          <w:color w:val="000000" w:themeColor="text1"/>
          <w:sz w:val="28"/>
          <w:szCs w:val="28"/>
        </w:rPr>
        <w:t>Proyecto 1 Primera Mesa Redonda</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285F2A" w:rsidRPr="00302833" w:rsidRDefault="00285F2A"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285F2A" w:rsidRPr="00302833" w:rsidRDefault="00285F2A"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F015DD">
      <w:pPr>
        <w:pStyle w:val="Otroformato"/>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F015DD" w:rsidRPr="00DD104A" w:rsidRDefault="00F96562" w:rsidP="00BF3860">
      <w:pPr>
        <w:pStyle w:val="Otroformato"/>
        <w:jc w:val="left"/>
        <w:rPr>
          <w:szCs w:val="20"/>
        </w:rPr>
      </w:pPr>
      <w:r>
        <w:rPr>
          <w:szCs w:val="20"/>
          <w:lang w:eastAsia="es-CL"/>
        </w:rPr>
        <w:lastRenderedPageBreak/>
        <w:drawing>
          <wp:anchor distT="0" distB="0" distL="114300" distR="114300" simplePos="0" relativeHeight="251680768" behindDoc="0" locked="0" layoutInCell="1" allowOverlap="1" wp14:anchorId="31A3363C" wp14:editId="5D646F0A">
            <wp:simplePos x="2905125" y="914400"/>
            <wp:positionH relativeFrom="column">
              <wp:posOffset>2903855</wp:posOffset>
            </wp:positionH>
            <wp:positionV relativeFrom="paragraph">
              <wp:align>top</wp:align>
            </wp:positionV>
            <wp:extent cx="2381250" cy="1133706"/>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uc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1250" cy="1133706"/>
                    </a:xfrm>
                    <a:prstGeom prst="rect">
                      <a:avLst/>
                    </a:prstGeom>
                  </pic:spPr>
                </pic:pic>
              </a:graphicData>
            </a:graphic>
          </wp:anchor>
        </w:drawing>
      </w:r>
      <w:r w:rsidR="00BF3860">
        <w:rPr>
          <w:szCs w:val="20"/>
        </w:rPr>
        <w:br w:type="textWrapping" w:clear="all"/>
      </w:r>
    </w:p>
    <w:p w:rsidR="00DD104A" w:rsidRPr="00015BA2" w:rsidRDefault="00FE162A" w:rsidP="00DD104A">
      <w:pPr>
        <w:pStyle w:val="Otroformato"/>
        <w:rPr>
          <w:szCs w:val="24"/>
        </w:rPr>
      </w:pPr>
      <w:r w:rsidRPr="00015BA2">
        <w:rPr>
          <w:szCs w:val="24"/>
          <w:lang w:eastAsia="es-CL"/>
        </w:rPr>
        <mc:AlternateContent>
          <mc:Choice Requires="wps">
            <w:drawing>
              <wp:anchor distT="0" distB="0" distL="114300" distR="114300" simplePos="0" relativeHeight="251674624" behindDoc="0" locked="0" layoutInCell="1" allowOverlap="1" wp14:anchorId="4A590FB5" wp14:editId="55BC5C7B">
                <wp:simplePos x="0" y="0"/>
                <wp:positionH relativeFrom="margin">
                  <wp:align>left</wp:align>
                </wp:positionH>
                <wp:positionV relativeFrom="page">
                  <wp:posOffset>2127250</wp:posOffset>
                </wp:positionV>
                <wp:extent cx="5461473" cy="11525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461473" cy="1152525"/>
                        </a:xfrm>
                        <a:prstGeom prst="rect">
                          <a:avLst/>
                        </a:prstGeom>
                        <a:noFill/>
                        <a:ln w="6350">
                          <a:noFill/>
                        </a:ln>
                        <a:effectLst/>
                      </wps:spPr>
                      <wps:txbx>
                        <w:txbxContent>
                          <w:p w:rsidR="00285F2A" w:rsidRPr="00FE162A" w:rsidRDefault="00285F2A" w:rsidP="00D26D52">
                            <w:pPr>
                              <w:pStyle w:val="Otroformato"/>
                              <w:rPr>
                                <w:sz w:val="32"/>
                              </w:rPr>
                            </w:pPr>
                            <w:r w:rsidRPr="006D3770">
                              <w:rPr>
                                <w:sz w:val="32"/>
                              </w:rPr>
                              <w:t>Estudiar el motor de inducción y su respuesta espectral bajo condiciones prácticas y de simulación.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0FB5" id="Text Box 18" o:spid="_x0000_s1029" type="#_x0000_t202" style="position:absolute;left:0;text-align:left;margin-left:0;margin-top:167.5pt;width:430.05pt;height:90.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" filled="f" stroked="f" strokeweight=".5pt">
                <v:textbox>
                  <w:txbxContent>
                    <w:p w:rsidR="00285F2A" w:rsidRPr="00FE162A" w:rsidRDefault="00285F2A" w:rsidP="00D26D52">
                      <w:pPr>
                        <w:pStyle w:val="Otroformato"/>
                        <w:rPr>
                          <w:sz w:val="32"/>
                        </w:rPr>
                      </w:pPr>
                      <w:r w:rsidRPr="006D3770">
                        <w:rPr>
                          <w:sz w:val="32"/>
                        </w:rPr>
                        <w:t>Estudiar el motor de inducción y su respuesta espectral bajo condiciones prácticas y de simulación.</w:t>
                      </w:r>
                    </w:p>
                  </w:txbxContent>
                </v:textbox>
                <w10:wrap anchorx="margin" anchory="page"/>
              </v:shape>
            </w:pict>
          </mc:Fallback>
        </mc:AlternateContent>
      </w:r>
    </w:p>
    <w:p w:rsidR="0016252B" w:rsidRPr="00015BA2" w:rsidRDefault="0016252B" w:rsidP="00DD104A">
      <w:pPr>
        <w:pStyle w:val="Otroformato"/>
        <w:rPr>
          <w:szCs w:val="24"/>
        </w:rPr>
      </w:pPr>
    </w:p>
    <w:p w:rsidR="0016252B" w:rsidRPr="00015BA2" w:rsidRDefault="0016252B" w:rsidP="00DD104A">
      <w:pPr>
        <w:pStyle w:val="Otroformato"/>
        <w:rPr>
          <w:szCs w:val="24"/>
        </w:rPr>
      </w:pPr>
    </w:p>
    <w:p w:rsidR="007C2CF3" w:rsidRPr="00F015DD" w:rsidRDefault="007C2CF3" w:rsidP="00DD104A">
      <w:pPr>
        <w:pStyle w:val="Otroformato"/>
        <w:rPr>
          <w:sz w:val="28"/>
        </w:rPr>
      </w:pPr>
    </w:p>
    <w:p w:rsidR="004737DA" w:rsidRPr="007F1123" w:rsidRDefault="00285F2A" w:rsidP="00DD104A">
      <w:pPr>
        <w:pStyle w:val="Otroformato"/>
        <w:rPr>
          <w:szCs w:val="24"/>
        </w:rPr>
      </w:pPr>
      <w:sdt>
        <w:sdtPr>
          <w:id w:val="-1900820909"/>
          <w:placeholder>
            <w:docPart w:val="5E81B0CB5D954D0BAABD624351A76A44"/>
          </w:placeholder>
          <w:text/>
        </w:sdtPr>
        <w:sdtContent>
          <w:r w:rsidR="006D3770">
            <w:t>Diego</w:t>
          </w:r>
          <w:r>
            <w:t xml:space="preserve"> Andrés</w:t>
          </w:r>
          <w:r w:rsidR="006D3770">
            <w:t xml:space="preserve"> Cisternas Herrera</w:t>
          </w:r>
        </w:sdtContent>
      </w:sdt>
      <w:r w:rsidR="008B0652">
        <w:br/>
      </w:r>
      <w:r w:rsidR="008B0652">
        <w:br/>
      </w:r>
      <w:r w:rsidR="00AA1745">
        <w:rPr>
          <w:szCs w:val="20"/>
        </w:rPr>
        <w:br/>
      </w:r>
      <w:r w:rsidR="00B174DA" w:rsidRPr="00B174DA">
        <w:rPr>
          <w:szCs w:val="24"/>
        </w:rPr>
        <w:t>Informe</w:t>
      </w:r>
      <w:r>
        <w:rPr>
          <w:szCs w:val="24"/>
        </w:rPr>
        <w:t xml:space="preserve"> avance</w:t>
      </w:r>
      <w:r w:rsidR="006D3770">
        <w:rPr>
          <w:szCs w:val="24"/>
        </w:rPr>
        <w:t xml:space="preserve"> Proyecto 1</w:t>
      </w:r>
      <w:r w:rsidR="0016252B" w:rsidRPr="007F1123">
        <w:rPr>
          <w:color w:val="000000" w:themeColor="text1"/>
          <w:szCs w:val="24"/>
        </w:rPr>
        <w:t>,</w:t>
      </w:r>
    </w:p>
    <w:p w:rsidR="004737DA" w:rsidRPr="00005982" w:rsidRDefault="009E0E32" w:rsidP="00005982">
      <w:pPr>
        <w:pStyle w:val="Otroformato"/>
      </w:pPr>
      <w:r w:rsidRPr="007F1123">
        <w:t xml:space="preserve">Escuela de </w:t>
      </w:r>
      <w:r w:rsidRPr="00005982">
        <w:t xml:space="preserve">Ingeniería Eléctrica de la </w:t>
      </w:r>
    </w:p>
    <w:p w:rsidR="004737DA" w:rsidRPr="00005982" w:rsidRDefault="009E0E32" w:rsidP="00005982">
      <w:pPr>
        <w:pStyle w:val="Otroformato"/>
      </w:pPr>
      <w:r w:rsidRPr="00005982">
        <w:t xml:space="preserve">Pontificia Universidad Católica de Valparaíso </w:t>
      </w:r>
    </w:p>
    <w:p w:rsidR="009E0E32" w:rsidRPr="007F1123" w:rsidRDefault="009E0E32" w:rsidP="00005982">
      <w:pPr>
        <w:pStyle w:val="Otroformato"/>
      </w:pPr>
      <w:r w:rsidRPr="00005982">
        <w:t>conformada</w:t>
      </w:r>
      <w:r w:rsidRPr="007F1123">
        <w:t xml:space="preserve"> por</w:t>
      </w:r>
    </w:p>
    <w:p w:rsidR="004737DA" w:rsidRPr="007F1123" w:rsidRDefault="004737DA" w:rsidP="00DD104A">
      <w:pPr>
        <w:pStyle w:val="Otroformato"/>
        <w:rPr>
          <w:szCs w:val="24"/>
        </w:rPr>
      </w:pPr>
    </w:p>
    <w:p w:rsidR="00F51877" w:rsidRPr="007F1123" w:rsidRDefault="00285F2A" w:rsidP="00DD104A">
      <w:pPr>
        <w:pStyle w:val="Otroformato"/>
        <w:rPr>
          <w:szCs w:val="24"/>
        </w:rPr>
      </w:pPr>
      <w:r>
        <w:rPr>
          <w:szCs w:val="24"/>
        </w:rPr>
        <w:t>Sr. René Sanhueza Robles</w:t>
      </w:r>
    </w:p>
    <w:p w:rsidR="00F51877" w:rsidRPr="007F1123" w:rsidRDefault="00F51877" w:rsidP="00DD104A">
      <w:pPr>
        <w:pStyle w:val="Otroformato"/>
        <w:rPr>
          <w:szCs w:val="24"/>
        </w:rPr>
      </w:pPr>
      <w:r w:rsidRPr="007F1123">
        <w:rPr>
          <w:szCs w:val="24"/>
        </w:rPr>
        <w:t xml:space="preserve">Profesor </w:t>
      </w:r>
      <w:r w:rsidR="00015BA2" w:rsidRPr="007F1123">
        <w:rPr>
          <w:szCs w:val="24"/>
        </w:rPr>
        <w:t>G</w:t>
      </w:r>
      <w:r w:rsidRPr="007F1123">
        <w:rPr>
          <w:szCs w:val="24"/>
        </w:rPr>
        <w:t>uía</w:t>
      </w:r>
    </w:p>
    <w:p w:rsidR="00F015DD" w:rsidRPr="007F1123" w:rsidRDefault="00F015DD" w:rsidP="00DD104A">
      <w:pPr>
        <w:pStyle w:val="Otroformato"/>
        <w:tabs>
          <w:tab w:val="left" w:pos="2805"/>
        </w:tabs>
        <w:rPr>
          <w:szCs w:val="24"/>
        </w:rPr>
      </w:pPr>
    </w:p>
    <w:p w:rsidR="00F51877" w:rsidRPr="007F1123" w:rsidRDefault="00285F2A" w:rsidP="00DD104A">
      <w:pPr>
        <w:pStyle w:val="Otroformato"/>
        <w:rPr>
          <w:szCs w:val="24"/>
        </w:rPr>
      </w:pPr>
      <w:r>
        <w:rPr>
          <w:szCs w:val="24"/>
        </w:rPr>
        <w:t>Sr. Carlos Ávila Muñostes</w:t>
      </w:r>
    </w:p>
    <w:p w:rsidR="00F015DD" w:rsidRPr="007F1123" w:rsidRDefault="00F015DD" w:rsidP="00DD104A">
      <w:pPr>
        <w:pStyle w:val="Otroformato"/>
        <w:rPr>
          <w:szCs w:val="24"/>
        </w:rPr>
      </w:pPr>
      <w:r w:rsidRPr="007F1123">
        <w:rPr>
          <w:szCs w:val="24"/>
        </w:rPr>
        <w:t xml:space="preserve">Segundo </w:t>
      </w:r>
      <w:r w:rsidR="00015BA2" w:rsidRPr="007F1123">
        <w:rPr>
          <w:szCs w:val="24"/>
        </w:rPr>
        <w:t>R</w:t>
      </w:r>
      <w:r w:rsidRPr="007F1123">
        <w:rPr>
          <w:szCs w:val="24"/>
        </w:rPr>
        <w:t>evisor</w:t>
      </w:r>
    </w:p>
    <w:p w:rsidR="00F015DD" w:rsidRPr="007F1123" w:rsidRDefault="00F015DD" w:rsidP="00DD104A">
      <w:pPr>
        <w:pStyle w:val="Otroformato"/>
        <w:rPr>
          <w:szCs w:val="24"/>
        </w:rPr>
      </w:pPr>
    </w:p>
    <w:p w:rsidR="00F6291D" w:rsidRPr="007F1123" w:rsidRDefault="0016252B" w:rsidP="00E42789">
      <w:pPr>
        <w:pStyle w:val="Otroformato"/>
        <w:rPr>
          <w:color w:val="000000" w:themeColor="text1"/>
          <w:szCs w:val="24"/>
        </w:rPr>
      </w:pPr>
      <w:r w:rsidRPr="007F1123">
        <w:rPr>
          <w:color w:val="000000" w:themeColor="text1"/>
          <w:szCs w:val="24"/>
        </w:rPr>
        <w:br/>
      </w:r>
      <w:r w:rsidR="008B0652" w:rsidRPr="007F1123">
        <w:rPr>
          <w:color w:val="000000" w:themeColor="text1"/>
          <w:szCs w:val="24"/>
        </w:rPr>
        <w:br/>
      </w:r>
      <w:r w:rsidR="008B0652" w:rsidRPr="007F1123">
        <w:rPr>
          <w:color w:val="000000" w:themeColor="text1"/>
          <w:szCs w:val="24"/>
        </w:rPr>
        <w:br/>
      </w:r>
      <w:r w:rsidR="004737DA" w:rsidRPr="007F1123">
        <w:rPr>
          <w:color w:val="000000" w:themeColor="text1"/>
          <w:szCs w:val="24"/>
        </w:rPr>
        <w:t xml:space="preserve">Valparaíso, </w:t>
      </w:r>
      <w:sdt>
        <w:sdtPr>
          <w:rPr>
            <w:color w:val="000000" w:themeColor="text1"/>
            <w:szCs w:val="24"/>
          </w:rPr>
          <w:id w:val="-382095941"/>
          <w:placeholder>
            <w:docPart w:val="E359382B9D424BABADCFC18DDB71ECB2"/>
          </w:placeholder>
          <w:date>
            <w:dateFormat w:val="dd' de 'MMMM' de 'yyyy"/>
            <w:lid w:val="es-CL"/>
            <w:storeMappedDataAs w:val="dateTime"/>
            <w:calendar w:val="gregorian"/>
          </w:date>
        </w:sdtPr>
        <w:sdtContent>
          <w:r w:rsidR="00B85166">
            <w:rPr>
              <w:color w:val="000000" w:themeColor="text1"/>
              <w:szCs w:val="24"/>
            </w:rPr>
            <w:t>25 de abril de 2018</w:t>
          </w:r>
        </w:sdtContent>
      </w:sdt>
    </w:p>
    <w:p w:rsidR="004737DA" w:rsidRDefault="004737DA" w:rsidP="00D26D52">
      <w:pPr>
        <w:rPr>
          <w:rStyle w:val="nfasis"/>
        </w:rPr>
      </w:pPr>
      <w:bookmarkStart w:id="0" w:name="_Toc318384743"/>
      <w:bookmarkStart w:id="1" w:name="_Toc318384792"/>
      <w:bookmarkStart w:id="2" w:name="_Toc318403209"/>
    </w:p>
    <w:p w:rsidR="004737DA" w:rsidRPr="00E0093A" w:rsidRDefault="004737DA" w:rsidP="00410875">
      <w:pPr>
        <w:pStyle w:val="Dedicatoria"/>
        <w:rPr>
          <w:rStyle w:val="nfasis"/>
        </w:rPr>
      </w:pPr>
    </w:p>
    <w:bookmarkEnd w:id="0"/>
    <w:bookmarkEnd w:id="1"/>
    <w:bookmarkEnd w:id="2"/>
    <w:p w:rsidR="0094455A" w:rsidRPr="00413B04" w:rsidRDefault="0094455A" w:rsidP="00D26D52">
      <w:pPr>
        <w:sectPr w:rsidR="0094455A" w:rsidRPr="00413B04" w:rsidSect="00B226CF">
          <w:headerReference w:type="even" r:id="rId11"/>
          <w:headerReference w:type="default" r:id="rId12"/>
          <w:headerReference w:type="first" r:id="rId13"/>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8F72A7" w:rsidRPr="00413B04" w:rsidRDefault="00E34F84" w:rsidP="00D26D52">
      <w:r w:rsidRPr="00413B04">
        <w:t>Es obligatorio escribir un resumen en español y en</w:t>
      </w:r>
      <w:r w:rsidR="00B26A16" w:rsidRPr="00413B04">
        <w:t xml:space="preserve"> inglés</w:t>
      </w:r>
      <w:r w:rsidRPr="00413B04">
        <w:t xml:space="preserve">. </w:t>
      </w:r>
      <w:r w:rsidR="003C5E84" w:rsidRPr="00413B04">
        <w:t xml:space="preserve">En la medida de lo posible debe completar esta página, sin sobrepasarse a la siguiente. </w:t>
      </w:r>
      <w:r w:rsidR="00A56E51" w:rsidRPr="00413B04">
        <w:t xml:space="preserve">Se sugiere </w:t>
      </w:r>
      <w:r w:rsidR="003C5E84" w:rsidRPr="00413B04">
        <w:t xml:space="preserve">dejar el resumen para el </w:t>
      </w:r>
      <w:r w:rsidR="00B26A16" w:rsidRPr="00413B04">
        <w:t>final,</w:t>
      </w:r>
      <w:r w:rsidR="003C5E84" w:rsidRPr="00413B04">
        <w:t xml:space="preserve"> ya que sabrá con certeza que es lo que incluye el informe. </w:t>
      </w:r>
      <w:r w:rsidR="004B796B">
        <w:t xml:space="preserve">Luego de su resumen </w:t>
      </w:r>
      <w:r w:rsidR="003C5E84" w:rsidRPr="00413B04">
        <w:t>d</w:t>
      </w:r>
      <w:r w:rsidR="00A10DB9" w:rsidRPr="00413B04">
        <w:t xml:space="preserve">ebe </w:t>
      </w:r>
      <w:r w:rsidR="004B796B">
        <w:t>escribir</w:t>
      </w:r>
      <w:r w:rsidR="00A10DB9" w:rsidRPr="00413B04">
        <w:t xml:space="preserve"> palabras claves, como por ejemplo los tópicos más importantes </w:t>
      </w:r>
      <w:r w:rsidR="008F72A7" w:rsidRPr="00413B04">
        <w:t>relevantes al documento</w:t>
      </w:r>
      <w:r w:rsidR="00A10DB9" w:rsidRPr="00413B04">
        <w:t>.</w:t>
      </w:r>
    </w:p>
    <w:p w:rsidR="0094455A" w:rsidRPr="00B174DA" w:rsidRDefault="00A10DB9" w:rsidP="00D26D52">
      <w:pPr>
        <w:rPr>
          <w:lang w:val="fr-FR"/>
        </w:rPr>
      </w:pPr>
      <w:r w:rsidRPr="00413B04">
        <w:t xml:space="preserve"> </w:t>
      </w:r>
      <w:proofErr w:type="spellStart"/>
      <w:r w:rsidR="0094455A" w:rsidRPr="006D3770">
        <w:rPr>
          <w:lang w:val="en-US"/>
        </w:rPr>
        <w:t>Lorem</w:t>
      </w:r>
      <w:proofErr w:type="spellEnd"/>
      <w:r w:rsidR="0094455A" w:rsidRPr="006D3770">
        <w:rPr>
          <w:lang w:val="en-US"/>
        </w:rPr>
        <w:t xml:space="preserve"> </w:t>
      </w:r>
      <w:proofErr w:type="spellStart"/>
      <w:r w:rsidR="0094455A" w:rsidRPr="006D3770">
        <w:rPr>
          <w:lang w:val="en-US"/>
        </w:rPr>
        <w:t>ipsum</w:t>
      </w:r>
      <w:proofErr w:type="spellEnd"/>
      <w:r w:rsidR="0094455A" w:rsidRPr="006D3770">
        <w:rPr>
          <w:lang w:val="en-US"/>
        </w:rPr>
        <w:t xml:space="preserve"> dolor sit </w:t>
      </w:r>
      <w:proofErr w:type="spellStart"/>
      <w:r w:rsidR="0094455A" w:rsidRPr="006D3770">
        <w:rPr>
          <w:lang w:val="en-US"/>
        </w:rPr>
        <w:t>amet</w:t>
      </w:r>
      <w:proofErr w:type="spellEnd"/>
      <w:r w:rsidR="0094455A" w:rsidRPr="006D3770">
        <w:rPr>
          <w:lang w:val="en-US"/>
        </w:rPr>
        <w:t xml:space="preserve">, </w:t>
      </w:r>
      <w:proofErr w:type="spellStart"/>
      <w:r w:rsidR="0094455A" w:rsidRPr="006D3770">
        <w:rPr>
          <w:lang w:val="en-US"/>
        </w:rPr>
        <w:t>consectetuer</w:t>
      </w:r>
      <w:proofErr w:type="spellEnd"/>
      <w:r w:rsidR="0094455A" w:rsidRPr="006D3770">
        <w:rPr>
          <w:lang w:val="en-US"/>
        </w:rPr>
        <w:t xml:space="preserve"> </w:t>
      </w:r>
      <w:proofErr w:type="spellStart"/>
      <w:r w:rsidR="0094455A" w:rsidRPr="006D3770">
        <w:rPr>
          <w:lang w:val="en-US"/>
        </w:rPr>
        <w:t>adipiscing</w:t>
      </w:r>
      <w:proofErr w:type="spellEnd"/>
      <w:r w:rsidR="0094455A" w:rsidRPr="006D3770">
        <w:rPr>
          <w:lang w:val="en-US"/>
        </w:rPr>
        <w:t xml:space="preserve"> </w:t>
      </w:r>
      <w:proofErr w:type="spellStart"/>
      <w:r w:rsidR="0094455A" w:rsidRPr="006D3770">
        <w:rPr>
          <w:lang w:val="en-US"/>
        </w:rPr>
        <w:t>elit</w:t>
      </w:r>
      <w:proofErr w:type="spellEnd"/>
      <w:r w:rsidR="0094455A" w:rsidRPr="006D3770">
        <w:rPr>
          <w:lang w:val="en-US"/>
        </w:rPr>
        <w:t xml:space="preserve">. </w:t>
      </w:r>
      <w:proofErr w:type="spellStart"/>
      <w:r w:rsidR="0094455A" w:rsidRPr="006D3770">
        <w:rPr>
          <w:lang w:val="en-US"/>
        </w:rPr>
        <w:t>Ut</w:t>
      </w:r>
      <w:proofErr w:type="spellEnd"/>
      <w:r w:rsidR="0094455A" w:rsidRPr="006D3770">
        <w:rPr>
          <w:lang w:val="en-US"/>
        </w:rPr>
        <w:t xml:space="preserve"> </w:t>
      </w:r>
      <w:proofErr w:type="spellStart"/>
      <w:proofErr w:type="gramStart"/>
      <w:r w:rsidR="0094455A" w:rsidRPr="006D3770">
        <w:rPr>
          <w:lang w:val="en-US"/>
        </w:rPr>
        <w:t>purus</w:t>
      </w:r>
      <w:proofErr w:type="spellEnd"/>
      <w:proofErr w:type="gramEnd"/>
      <w:r w:rsidR="0094455A" w:rsidRPr="006D3770">
        <w:rPr>
          <w:lang w:val="en-US"/>
        </w:rPr>
        <w:t xml:space="preserve"> </w:t>
      </w:r>
      <w:proofErr w:type="spellStart"/>
      <w:r w:rsidR="0094455A" w:rsidRPr="006D3770">
        <w:rPr>
          <w:lang w:val="en-US"/>
        </w:rPr>
        <w:t>elit</w:t>
      </w:r>
      <w:proofErr w:type="spellEnd"/>
      <w:r w:rsidR="0094455A" w:rsidRPr="006D3770">
        <w:rPr>
          <w:lang w:val="en-US"/>
        </w:rPr>
        <w:t xml:space="preserve">, </w:t>
      </w:r>
      <w:proofErr w:type="spellStart"/>
      <w:r w:rsidR="0094455A" w:rsidRPr="006D3770">
        <w:rPr>
          <w:lang w:val="en-US"/>
        </w:rPr>
        <w:t>vestibulum</w:t>
      </w:r>
      <w:proofErr w:type="spellEnd"/>
      <w:r w:rsidR="0094455A" w:rsidRPr="006D3770">
        <w:rPr>
          <w:lang w:val="en-US"/>
        </w:rPr>
        <w:t xml:space="preserve"> </w:t>
      </w:r>
      <w:proofErr w:type="spellStart"/>
      <w:r w:rsidR="0094455A" w:rsidRPr="006D3770">
        <w:rPr>
          <w:lang w:val="en-US"/>
        </w:rPr>
        <w:t>ut</w:t>
      </w:r>
      <w:proofErr w:type="spellEnd"/>
      <w:r w:rsidR="0094455A" w:rsidRPr="006D3770">
        <w:rPr>
          <w:lang w:val="en-US"/>
        </w:rPr>
        <w:t xml:space="preserve">, </w:t>
      </w:r>
      <w:proofErr w:type="spellStart"/>
      <w:r w:rsidR="0094455A" w:rsidRPr="006D3770">
        <w:rPr>
          <w:lang w:val="en-US"/>
        </w:rPr>
        <w:t>placerat</w:t>
      </w:r>
      <w:proofErr w:type="spellEnd"/>
      <w:r w:rsidR="0094455A" w:rsidRPr="006D3770">
        <w:rPr>
          <w:lang w:val="en-US"/>
        </w:rPr>
        <w:t xml:space="preserve"> ac, </w:t>
      </w:r>
      <w:proofErr w:type="spellStart"/>
      <w:r w:rsidR="0094455A" w:rsidRPr="006D3770">
        <w:rPr>
          <w:lang w:val="en-US"/>
        </w:rPr>
        <w:t>adipiscing</w:t>
      </w:r>
      <w:proofErr w:type="spellEnd"/>
      <w:r w:rsidR="0094455A" w:rsidRPr="006D3770">
        <w:rPr>
          <w:lang w:val="en-US"/>
        </w:rPr>
        <w:t xml:space="preserve"> vitae, </w:t>
      </w:r>
      <w:proofErr w:type="spellStart"/>
      <w:r w:rsidR="0094455A" w:rsidRPr="006D3770">
        <w:rPr>
          <w:lang w:val="en-US"/>
        </w:rPr>
        <w:t>felis</w:t>
      </w:r>
      <w:proofErr w:type="spellEnd"/>
      <w:r w:rsidR="0094455A" w:rsidRPr="006D3770">
        <w:rPr>
          <w:lang w:val="en-US"/>
        </w:rPr>
        <w:t xml:space="preserve">. </w:t>
      </w:r>
      <w:proofErr w:type="spellStart"/>
      <w:r w:rsidR="0094455A" w:rsidRPr="00413B04">
        <w:t>Curabitur</w:t>
      </w:r>
      <w:proofErr w:type="spellEnd"/>
      <w:r w:rsidR="0094455A" w:rsidRPr="00413B04">
        <w:t xml:space="preserve"> </w:t>
      </w:r>
      <w:proofErr w:type="spellStart"/>
      <w:r w:rsidR="0094455A" w:rsidRPr="00413B04">
        <w:t>dictum</w:t>
      </w:r>
      <w:proofErr w:type="spellEnd"/>
      <w:r w:rsidR="0094455A" w:rsidRPr="00413B04">
        <w:t xml:space="preserve"> </w:t>
      </w:r>
      <w:proofErr w:type="spellStart"/>
      <w:r w:rsidR="0094455A" w:rsidRPr="00413B04">
        <w:t>gravida</w:t>
      </w:r>
      <w:proofErr w:type="spellEnd"/>
      <w:r w:rsidR="0094455A" w:rsidRPr="00413B04">
        <w:t xml:space="preserve"> </w:t>
      </w:r>
      <w:proofErr w:type="spellStart"/>
      <w:r w:rsidR="0094455A" w:rsidRPr="00413B04">
        <w:t>mauris</w:t>
      </w:r>
      <w:proofErr w:type="spellEnd"/>
      <w:r w:rsidR="0094455A" w:rsidRPr="00413B04">
        <w:t xml:space="preserve">. </w:t>
      </w:r>
      <w:proofErr w:type="spellStart"/>
      <w:r w:rsidR="0094455A" w:rsidRPr="00413B04">
        <w:t>Nam</w:t>
      </w:r>
      <w:proofErr w:type="spellEnd"/>
      <w:r w:rsidR="0094455A" w:rsidRPr="00413B04">
        <w:t xml:space="preserve"> </w:t>
      </w:r>
      <w:proofErr w:type="spellStart"/>
      <w:r w:rsidR="0094455A" w:rsidRPr="00413B04">
        <w:t>arcu</w:t>
      </w:r>
      <w:proofErr w:type="spellEnd"/>
      <w:r w:rsidR="0094455A" w:rsidRPr="00413B04">
        <w:t xml:space="preserve"> libero, </w:t>
      </w:r>
      <w:proofErr w:type="spellStart"/>
      <w:r w:rsidR="0094455A" w:rsidRPr="00413B04">
        <w:t>nonummy</w:t>
      </w:r>
      <w:proofErr w:type="spellEnd"/>
      <w:r w:rsidR="0094455A" w:rsidRPr="00413B04">
        <w:t xml:space="preserve"> </w:t>
      </w:r>
      <w:proofErr w:type="spellStart"/>
      <w:r w:rsidR="0094455A" w:rsidRPr="00413B04">
        <w:t>eget</w:t>
      </w:r>
      <w:proofErr w:type="spellEnd"/>
      <w:r w:rsidR="0094455A" w:rsidRPr="00413B04">
        <w:t xml:space="preserve">, </w:t>
      </w:r>
      <w:proofErr w:type="spellStart"/>
      <w:r w:rsidR="0094455A" w:rsidRPr="00413B04">
        <w:t>consectetuer</w:t>
      </w:r>
      <w:proofErr w:type="spellEnd"/>
      <w:r w:rsidR="0094455A" w:rsidRPr="00413B04">
        <w:t xml:space="preserve"> id, </w:t>
      </w:r>
      <w:proofErr w:type="spellStart"/>
      <w:r w:rsidR="0094455A" w:rsidRPr="00413B04">
        <w:t>vulputate</w:t>
      </w:r>
      <w:proofErr w:type="spellEnd"/>
      <w:r w:rsidR="0094455A" w:rsidRPr="00413B04">
        <w:t xml:space="preserve"> a, magna. </w:t>
      </w:r>
      <w:proofErr w:type="spellStart"/>
      <w:r w:rsidR="0094455A" w:rsidRPr="00413B04">
        <w:t>Donec</w:t>
      </w:r>
      <w:proofErr w:type="spellEnd"/>
      <w:r w:rsidR="0094455A" w:rsidRPr="00413B04">
        <w:t xml:space="preserve"> vehicula </w:t>
      </w:r>
      <w:proofErr w:type="spellStart"/>
      <w:r w:rsidR="0094455A" w:rsidRPr="00413B04">
        <w:t>augue</w:t>
      </w:r>
      <w:proofErr w:type="spellEnd"/>
      <w:r w:rsidR="0094455A" w:rsidRPr="00413B04">
        <w:t xml:space="preserve"> </w:t>
      </w:r>
      <w:proofErr w:type="spellStart"/>
      <w:r w:rsidR="0094455A" w:rsidRPr="00413B04">
        <w:t>eu</w:t>
      </w:r>
      <w:proofErr w:type="spellEnd"/>
      <w:r w:rsidR="0094455A" w:rsidRPr="00413B04">
        <w:t xml:space="preserve"> </w:t>
      </w:r>
      <w:proofErr w:type="spellStart"/>
      <w:r w:rsidR="0094455A" w:rsidRPr="00413B04">
        <w:t>neque</w:t>
      </w:r>
      <w:proofErr w:type="spellEnd"/>
      <w:r w:rsidR="0094455A" w:rsidRPr="00413B04">
        <w:t xml:space="preserve">. </w:t>
      </w:r>
      <w:proofErr w:type="spellStart"/>
      <w:r w:rsidR="0094455A" w:rsidRPr="00413B04">
        <w:t>Pellentesque</w:t>
      </w:r>
      <w:proofErr w:type="spellEnd"/>
      <w:r w:rsidR="0094455A" w:rsidRPr="00413B04">
        <w:t xml:space="preserve"> </w:t>
      </w:r>
      <w:proofErr w:type="spellStart"/>
      <w:r w:rsidR="0094455A" w:rsidRPr="00413B04">
        <w:t>habitant</w:t>
      </w:r>
      <w:proofErr w:type="spellEnd"/>
      <w:r w:rsidR="0094455A" w:rsidRPr="00413B04">
        <w:t xml:space="preserve"> </w:t>
      </w:r>
      <w:proofErr w:type="spellStart"/>
      <w:r w:rsidR="0094455A" w:rsidRPr="00413B04">
        <w:t>morbi</w:t>
      </w:r>
      <w:proofErr w:type="spellEnd"/>
      <w:r w:rsidR="0094455A" w:rsidRPr="00413B04">
        <w:t xml:space="preserve"> </w:t>
      </w:r>
      <w:proofErr w:type="spellStart"/>
      <w:r w:rsidR="0094455A" w:rsidRPr="00413B04">
        <w:t>tristique</w:t>
      </w:r>
      <w:proofErr w:type="spellEnd"/>
      <w:r w:rsidR="0094455A" w:rsidRPr="00413B04">
        <w:t xml:space="preserve"> </w:t>
      </w:r>
      <w:proofErr w:type="spellStart"/>
      <w:r w:rsidR="0094455A" w:rsidRPr="00413B04">
        <w:t>senectus</w:t>
      </w:r>
      <w:proofErr w:type="spellEnd"/>
      <w:r w:rsidR="0094455A" w:rsidRPr="00413B04">
        <w:t xml:space="preserve"> et </w:t>
      </w:r>
      <w:proofErr w:type="spellStart"/>
      <w:r w:rsidR="0094455A" w:rsidRPr="00413B04">
        <w:t>netus</w:t>
      </w:r>
      <w:proofErr w:type="spellEnd"/>
      <w:r w:rsidR="0094455A" w:rsidRPr="00413B04">
        <w:t xml:space="preserve"> et </w:t>
      </w:r>
      <w:proofErr w:type="spellStart"/>
      <w:r w:rsidR="0094455A" w:rsidRPr="00413B04">
        <w:t>malesuada</w:t>
      </w:r>
      <w:proofErr w:type="spellEnd"/>
      <w:r w:rsidR="0094455A" w:rsidRPr="00413B04">
        <w:t xml:space="preserve"> </w:t>
      </w:r>
      <w:proofErr w:type="spellStart"/>
      <w:r w:rsidR="0094455A" w:rsidRPr="00413B04">
        <w:t>fames</w:t>
      </w:r>
      <w:proofErr w:type="spellEnd"/>
      <w:r w:rsidR="0094455A" w:rsidRPr="00413B04">
        <w:t xml:space="preserve"> </w:t>
      </w:r>
      <w:proofErr w:type="spellStart"/>
      <w:r w:rsidR="0094455A" w:rsidRPr="00413B04">
        <w:t>ac</w:t>
      </w:r>
      <w:proofErr w:type="spellEnd"/>
      <w:r w:rsidR="0094455A" w:rsidRPr="00413B04">
        <w:t xml:space="preserve"> </w:t>
      </w:r>
      <w:proofErr w:type="spellStart"/>
      <w:r w:rsidR="0094455A" w:rsidRPr="00413B04">
        <w:t>turpis</w:t>
      </w:r>
      <w:proofErr w:type="spellEnd"/>
      <w:r w:rsidR="0094455A" w:rsidRPr="00413B04">
        <w:t xml:space="preserve"> </w:t>
      </w:r>
      <w:proofErr w:type="spellStart"/>
      <w:r w:rsidR="0094455A" w:rsidRPr="00413B04">
        <w:t>egestas</w:t>
      </w:r>
      <w:proofErr w:type="spellEnd"/>
      <w:r w:rsidR="0094455A" w:rsidRPr="00413B04">
        <w:t xml:space="preserve">. </w:t>
      </w:r>
      <w:proofErr w:type="spellStart"/>
      <w:r w:rsidR="0094455A" w:rsidRPr="00B174DA">
        <w:rPr>
          <w:lang w:val="fr-FR"/>
        </w:rPr>
        <w:t>Mauris</w:t>
      </w:r>
      <w:proofErr w:type="spellEnd"/>
      <w:r w:rsidR="0094455A" w:rsidRPr="00B174DA">
        <w:rPr>
          <w:lang w:val="fr-FR"/>
        </w:rPr>
        <w:t xml:space="preserve"> ut </w:t>
      </w:r>
      <w:proofErr w:type="spellStart"/>
      <w:r w:rsidR="0094455A" w:rsidRPr="00B174DA">
        <w:rPr>
          <w:lang w:val="fr-FR"/>
        </w:rPr>
        <w:t>leo</w:t>
      </w:r>
      <w:proofErr w:type="spellEnd"/>
      <w:r w:rsidR="0094455A" w:rsidRPr="00B174DA">
        <w:rPr>
          <w:lang w:val="fr-FR"/>
        </w:rPr>
        <w:t xml:space="preserve">. </w:t>
      </w:r>
      <w:proofErr w:type="spellStart"/>
      <w:r w:rsidR="0094455A" w:rsidRPr="00B174DA">
        <w:rPr>
          <w:lang w:val="fr-FR"/>
        </w:rPr>
        <w:t>Cras</w:t>
      </w:r>
      <w:proofErr w:type="spellEnd"/>
      <w:r w:rsidR="0094455A" w:rsidRPr="00B174DA">
        <w:rPr>
          <w:lang w:val="fr-FR"/>
        </w:rPr>
        <w:t xml:space="preserve"> </w:t>
      </w:r>
      <w:proofErr w:type="spellStart"/>
      <w:r w:rsidR="0094455A" w:rsidRPr="00B174DA">
        <w:rPr>
          <w:lang w:val="fr-FR"/>
        </w:rPr>
        <w:t>viverra</w:t>
      </w:r>
      <w:proofErr w:type="spellEnd"/>
      <w:r w:rsidR="0094455A" w:rsidRPr="00B174DA">
        <w:rPr>
          <w:lang w:val="fr-FR"/>
        </w:rPr>
        <w:t xml:space="preserve"> </w:t>
      </w:r>
      <w:proofErr w:type="spellStart"/>
      <w:r w:rsidR="0094455A" w:rsidRPr="00B174DA">
        <w:rPr>
          <w:lang w:val="fr-FR"/>
        </w:rPr>
        <w:t>metus</w:t>
      </w:r>
      <w:proofErr w:type="spellEnd"/>
      <w:r w:rsidR="0094455A" w:rsidRPr="00B174DA">
        <w:rPr>
          <w:lang w:val="fr-FR"/>
        </w:rPr>
        <w:t xml:space="preserve"> </w:t>
      </w:r>
      <w:proofErr w:type="spellStart"/>
      <w:r w:rsidR="0094455A" w:rsidRPr="00B174DA">
        <w:rPr>
          <w:lang w:val="fr-FR"/>
        </w:rPr>
        <w:t>rhoncus</w:t>
      </w:r>
      <w:proofErr w:type="spellEnd"/>
      <w:r w:rsidR="0094455A" w:rsidRPr="00B174DA">
        <w:rPr>
          <w:lang w:val="fr-FR"/>
        </w:rPr>
        <w:t xml:space="preserve"> sem. </w:t>
      </w:r>
      <w:proofErr w:type="spellStart"/>
      <w:r w:rsidR="0094455A" w:rsidRPr="00B174DA">
        <w:rPr>
          <w:lang w:val="fr-FR"/>
        </w:rPr>
        <w:t>Nulla</w:t>
      </w:r>
      <w:proofErr w:type="spellEnd"/>
      <w:r w:rsidR="0094455A" w:rsidRPr="00B174DA">
        <w:rPr>
          <w:lang w:val="fr-FR"/>
        </w:rPr>
        <w:t xml:space="preserve"> et </w:t>
      </w:r>
      <w:proofErr w:type="spellStart"/>
      <w:r w:rsidR="0094455A" w:rsidRPr="00B174DA">
        <w:rPr>
          <w:lang w:val="fr-FR"/>
        </w:rPr>
        <w:t>lectus</w:t>
      </w:r>
      <w:proofErr w:type="spellEnd"/>
      <w:r w:rsidR="0094455A" w:rsidRPr="00B174DA">
        <w:rPr>
          <w:lang w:val="fr-FR"/>
        </w:rPr>
        <w:t xml:space="preserve"> </w:t>
      </w:r>
      <w:proofErr w:type="spellStart"/>
      <w:r w:rsidR="0094455A" w:rsidRPr="00B174DA">
        <w:rPr>
          <w:lang w:val="fr-FR"/>
        </w:rPr>
        <w:t>vestibulum</w:t>
      </w:r>
      <w:proofErr w:type="spellEnd"/>
      <w:r w:rsidR="0094455A" w:rsidRPr="00B174DA">
        <w:rPr>
          <w:lang w:val="fr-FR"/>
        </w:rPr>
        <w:t xml:space="preserve"> </w:t>
      </w:r>
      <w:proofErr w:type="spellStart"/>
      <w:r w:rsidR="0094455A" w:rsidRPr="00B174DA">
        <w:rPr>
          <w:lang w:val="fr-FR"/>
        </w:rPr>
        <w:t>urna</w:t>
      </w:r>
      <w:proofErr w:type="spellEnd"/>
      <w:r w:rsidR="0094455A" w:rsidRPr="00B174DA">
        <w:rPr>
          <w:lang w:val="fr-FR"/>
        </w:rPr>
        <w:t xml:space="preserve"> </w:t>
      </w:r>
      <w:proofErr w:type="spellStart"/>
      <w:r w:rsidR="0094455A" w:rsidRPr="00B174DA">
        <w:rPr>
          <w:lang w:val="fr-FR"/>
        </w:rPr>
        <w:t>fringilla</w:t>
      </w:r>
      <w:proofErr w:type="spellEnd"/>
      <w:r w:rsidR="0094455A" w:rsidRPr="00B174DA">
        <w:rPr>
          <w:lang w:val="fr-FR"/>
        </w:rPr>
        <w:t xml:space="preserve"> </w:t>
      </w:r>
      <w:proofErr w:type="spellStart"/>
      <w:r w:rsidR="0094455A" w:rsidRPr="00B174DA">
        <w:rPr>
          <w:lang w:val="fr-FR"/>
        </w:rPr>
        <w:t>ultrices</w:t>
      </w:r>
      <w:proofErr w:type="spellEnd"/>
      <w:r w:rsidR="0094455A" w:rsidRPr="00B174DA">
        <w:rPr>
          <w:lang w:val="fr-FR"/>
        </w:rPr>
        <w:t xml:space="preserve">. </w:t>
      </w:r>
      <w:proofErr w:type="spellStart"/>
      <w:r w:rsidR="0094455A" w:rsidRPr="00B174DA">
        <w:rPr>
          <w:lang w:val="fr-FR"/>
        </w:rPr>
        <w:t>Phasellus</w:t>
      </w:r>
      <w:proofErr w:type="spellEnd"/>
      <w:r w:rsidR="0094455A" w:rsidRPr="00B174DA">
        <w:rPr>
          <w:lang w:val="fr-FR"/>
        </w:rPr>
        <w:t xml:space="preserve"> eu </w:t>
      </w:r>
      <w:proofErr w:type="spellStart"/>
      <w:r w:rsidR="0094455A" w:rsidRPr="00B174DA">
        <w:rPr>
          <w:lang w:val="fr-FR"/>
        </w:rPr>
        <w:t>tellus</w:t>
      </w:r>
      <w:proofErr w:type="spellEnd"/>
      <w:r w:rsidR="0094455A" w:rsidRPr="00B174DA">
        <w:rPr>
          <w:lang w:val="fr-FR"/>
        </w:rPr>
        <w:t xml:space="preserve"> </w:t>
      </w:r>
      <w:proofErr w:type="spellStart"/>
      <w:r w:rsidR="0094455A" w:rsidRPr="00B174DA">
        <w:rPr>
          <w:lang w:val="fr-FR"/>
        </w:rPr>
        <w:t>sit</w:t>
      </w:r>
      <w:proofErr w:type="spellEnd"/>
      <w:r w:rsidR="0094455A" w:rsidRPr="00B174DA">
        <w:rPr>
          <w:lang w:val="fr-FR"/>
        </w:rPr>
        <w:t xml:space="preserve"> </w:t>
      </w:r>
      <w:proofErr w:type="spellStart"/>
      <w:r w:rsidR="0094455A" w:rsidRPr="00B174DA">
        <w:rPr>
          <w:lang w:val="fr-FR"/>
        </w:rPr>
        <w:t>amet</w:t>
      </w:r>
      <w:proofErr w:type="spellEnd"/>
      <w:r w:rsidR="0094455A" w:rsidRPr="00B174DA">
        <w:rPr>
          <w:lang w:val="fr-FR"/>
        </w:rPr>
        <w:t xml:space="preserve"> </w:t>
      </w:r>
      <w:proofErr w:type="spellStart"/>
      <w:r w:rsidR="0094455A" w:rsidRPr="00B174DA">
        <w:rPr>
          <w:lang w:val="fr-FR"/>
        </w:rPr>
        <w:t>tortor</w:t>
      </w:r>
      <w:proofErr w:type="spellEnd"/>
      <w:r w:rsidR="0094455A" w:rsidRPr="00B174DA">
        <w:rPr>
          <w:lang w:val="fr-FR"/>
        </w:rPr>
        <w:t xml:space="preserve"> </w:t>
      </w:r>
      <w:proofErr w:type="spellStart"/>
      <w:r w:rsidR="0094455A" w:rsidRPr="00B174DA">
        <w:rPr>
          <w:lang w:val="fr-FR"/>
        </w:rPr>
        <w:t>gravida</w:t>
      </w:r>
      <w:proofErr w:type="spellEnd"/>
      <w:r w:rsidR="0094455A" w:rsidRPr="00B174DA">
        <w:rPr>
          <w:lang w:val="fr-FR"/>
        </w:rPr>
        <w:t xml:space="preserve"> </w:t>
      </w:r>
      <w:proofErr w:type="spellStart"/>
      <w:r w:rsidR="0094455A" w:rsidRPr="00B174DA">
        <w:rPr>
          <w:lang w:val="fr-FR"/>
        </w:rPr>
        <w:t>placerat</w:t>
      </w:r>
      <w:proofErr w:type="spellEnd"/>
      <w:r w:rsidR="0094455A" w:rsidRPr="00B174DA">
        <w:rPr>
          <w:lang w:val="fr-FR"/>
        </w:rPr>
        <w:t xml:space="preserve">. </w:t>
      </w:r>
      <w:proofErr w:type="spellStart"/>
      <w:r w:rsidR="0094455A" w:rsidRPr="00B174DA">
        <w:rPr>
          <w:lang w:val="fr-FR"/>
        </w:rPr>
        <w:t>Integer</w:t>
      </w:r>
      <w:proofErr w:type="spellEnd"/>
      <w:r w:rsidR="0094455A" w:rsidRPr="00B174DA">
        <w:rPr>
          <w:lang w:val="fr-FR"/>
        </w:rPr>
        <w:t xml:space="preserve"> </w:t>
      </w:r>
      <w:proofErr w:type="spellStart"/>
      <w:r w:rsidR="0094455A" w:rsidRPr="00B174DA">
        <w:rPr>
          <w:lang w:val="fr-FR"/>
        </w:rPr>
        <w:t>sapien</w:t>
      </w:r>
      <w:proofErr w:type="spellEnd"/>
      <w:r w:rsidR="0094455A" w:rsidRPr="00B174DA">
        <w:rPr>
          <w:lang w:val="fr-FR"/>
        </w:rPr>
        <w:t xml:space="preserve"> est, </w:t>
      </w:r>
      <w:proofErr w:type="spellStart"/>
      <w:r w:rsidR="0094455A" w:rsidRPr="00B174DA">
        <w:rPr>
          <w:lang w:val="fr-FR"/>
        </w:rPr>
        <w:t>iaculis</w:t>
      </w:r>
      <w:proofErr w:type="spellEnd"/>
      <w:r w:rsidR="0094455A" w:rsidRPr="00B174DA">
        <w:rPr>
          <w:lang w:val="fr-FR"/>
        </w:rPr>
        <w:t xml:space="preserve"> in, pretium </w:t>
      </w:r>
      <w:proofErr w:type="spellStart"/>
      <w:r w:rsidR="0094455A" w:rsidRPr="00B174DA">
        <w:rPr>
          <w:lang w:val="fr-FR"/>
        </w:rPr>
        <w:t>quis</w:t>
      </w:r>
      <w:proofErr w:type="spellEnd"/>
      <w:r w:rsidR="0094455A" w:rsidRPr="00B174DA">
        <w:rPr>
          <w:lang w:val="fr-FR"/>
        </w:rPr>
        <w:t xml:space="preserve">, </w:t>
      </w:r>
      <w:proofErr w:type="spellStart"/>
      <w:r w:rsidR="0094455A" w:rsidRPr="00B174DA">
        <w:rPr>
          <w:lang w:val="fr-FR"/>
        </w:rPr>
        <w:t>viverra</w:t>
      </w:r>
      <w:proofErr w:type="spellEnd"/>
      <w:r w:rsidR="0094455A" w:rsidRPr="00B174DA">
        <w:rPr>
          <w:lang w:val="fr-FR"/>
        </w:rPr>
        <w:t xml:space="preserve"> </w:t>
      </w:r>
      <w:proofErr w:type="spellStart"/>
      <w:r w:rsidR="0094455A" w:rsidRPr="00B174DA">
        <w:rPr>
          <w:lang w:val="fr-FR"/>
        </w:rPr>
        <w:t>ac</w:t>
      </w:r>
      <w:proofErr w:type="spellEnd"/>
      <w:r w:rsidR="0094455A" w:rsidRPr="00B174DA">
        <w:rPr>
          <w:lang w:val="fr-FR"/>
        </w:rPr>
        <w:t xml:space="preserve">, nunc. </w:t>
      </w:r>
      <w:proofErr w:type="spellStart"/>
      <w:r w:rsidR="0094455A" w:rsidRPr="00B174DA">
        <w:rPr>
          <w:lang w:val="fr-FR"/>
        </w:rPr>
        <w:t>Praesent</w:t>
      </w:r>
      <w:proofErr w:type="spellEnd"/>
      <w:r w:rsidR="0094455A" w:rsidRPr="00B174DA">
        <w:rPr>
          <w:lang w:val="fr-FR"/>
        </w:rPr>
        <w:t xml:space="preserve"> </w:t>
      </w:r>
      <w:proofErr w:type="spellStart"/>
      <w:r w:rsidR="0094455A" w:rsidRPr="00B174DA">
        <w:rPr>
          <w:lang w:val="fr-FR"/>
        </w:rPr>
        <w:t>eget</w:t>
      </w:r>
      <w:proofErr w:type="spellEnd"/>
      <w:r w:rsidR="0094455A" w:rsidRPr="00B174DA">
        <w:rPr>
          <w:lang w:val="fr-FR"/>
        </w:rPr>
        <w:t xml:space="preserve"> </w:t>
      </w:r>
      <w:proofErr w:type="spellStart"/>
      <w:r w:rsidR="0094455A" w:rsidRPr="00B174DA">
        <w:rPr>
          <w:lang w:val="fr-FR"/>
        </w:rPr>
        <w:t>sem</w:t>
      </w:r>
      <w:proofErr w:type="spellEnd"/>
      <w:r w:rsidR="0094455A" w:rsidRPr="00B174DA">
        <w:rPr>
          <w:lang w:val="fr-FR"/>
        </w:rPr>
        <w:t xml:space="preserve"> </w:t>
      </w:r>
      <w:proofErr w:type="spellStart"/>
      <w:r w:rsidR="0094455A" w:rsidRPr="00B174DA">
        <w:rPr>
          <w:lang w:val="fr-FR"/>
        </w:rPr>
        <w:t>vel</w:t>
      </w:r>
      <w:proofErr w:type="spellEnd"/>
      <w:r w:rsidR="0094455A" w:rsidRPr="00B174DA">
        <w:rPr>
          <w:lang w:val="fr-FR"/>
        </w:rPr>
        <w:t xml:space="preserve"> </w:t>
      </w:r>
      <w:proofErr w:type="spellStart"/>
      <w:r w:rsidR="0094455A" w:rsidRPr="00B174DA">
        <w:rPr>
          <w:lang w:val="fr-FR"/>
        </w:rPr>
        <w:t>leo</w:t>
      </w:r>
      <w:proofErr w:type="spellEnd"/>
      <w:r w:rsidR="0094455A" w:rsidRPr="00B174DA">
        <w:rPr>
          <w:lang w:val="fr-FR"/>
        </w:rPr>
        <w:t xml:space="preserve"> </w:t>
      </w:r>
      <w:proofErr w:type="spellStart"/>
      <w:r w:rsidR="0094455A" w:rsidRPr="00B174DA">
        <w:rPr>
          <w:lang w:val="fr-FR"/>
        </w:rPr>
        <w:t>ultrices</w:t>
      </w:r>
      <w:proofErr w:type="spellEnd"/>
      <w:r w:rsidR="0094455A" w:rsidRPr="00B174DA">
        <w:rPr>
          <w:lang w:val="fr-FR"/>
        </w:rPr>
        <w:t xml:space="preserve"> bibendum. </w:t>
      </w:r>
      <w:proofErr w:type="spellStart"/>
      <w:r w:rsidR="0094455A" w:rsidRPr="00B174DA">
        <w:rPr>
          <w:lang w:val="fr-FR"/>
        </w:rPr>
        <w:t>Aenean</w:t>
      </w:r>
      <w:proofErr w:type="spellEnd"/>
      <w:r w:rsidR="0094455A" w:rsidRPr="00B174DA">
        <w:rPr>
          <w:lang w:val="fr-FR"/>
        </w:rPr>
        <w:t xml:space="preserve"> </w:t>
      </w:r>
      <w:proofErr w:type="spellStart"/>
      <w:r w:rsidR="0094455A" w:rsidRPr="00B174DA">
        <w:rPr>
          <w:lang w:val="fr-FR"/>
        </w:rPr>
        <w:t>faucibus</w:t>
      </w:r>
      <w:proofErr w:type="spellEnd"/>
      <w:r w:rsidR="0094455A" w:rsidRPr="00B174DA">
        <w:rPr>
          <w:lang w:val="fr-FR"/>
        </w:rPr>
        <w:t xml:space="preserve">. </w:t>
      </w:r>
      <w:proofErr w:type="spellStart"/>
      <w:r w:rsidR="0094455A" w:rsidRPr="00B174DA">
        <w:rPr>
          <w:lang w:val="fr-FR"/>
        </w:rPr>
        <w:t>Morbi</w:t>
      </w:r>
      <w:proofErr w:type="spellEnd"/>
      <w:r w:rsidR="0094455A" w:rsidRPr="00B174DA">
        <w:rPr>
          <w:lang w:val="fr-FR"/>
        </w:rPr>
        <w:t xml:space="preserve"> </w:t>
      </w:r>
      <w:proofErr w:type="spellStart"/>
      <w:r w:rsidR="0094455A" w:rsidRPr="00B174DA">
        <w:rPr>
          <w:lang w:val="fr-FR"/>
        </w:rPr>
        <w:t>dolor</w:t>
      </w:r>
      <w:proofErr w:type="spellEnd"/>
      <w:r w:rsidR="0094455A" w:rsidRPr="00B174DA">
        <w:rPr>
          <w:lang w:val="fr-FR"/>
        </w:rPr>
        <w:t xml:space="preserve"> </w:t>
      </w:r>
      <w:proofErr w:type="spellStart"/>
      <w:r w:rsidR="0094455A" w:rsidRPr="00B174DA">
        <w:rPr>
          <w:lang w:val="fr-FR"/>
        </w:rPr>
        <w:t>nulla</w:t>
      </w:r>
      <w:proofErr w:type="spellEnd"/>
      <w:r w:rsidR="0094455A" w:rsidRPr="00B174DA">
        <w:rPr>
          <w:lang w:val="fr-FR"/>
        </w:rPr>
        <w:t xml:space="preserve">, </w:t>
      </w:r>
      <w:proofErr w:type="spellStart"/>
      <w:r w:rsidR="0094455A" w:rsidRPr="00B174DA">
        <w:rPr>
          <w:lang w:val="fr-FR"/>
        </w:rPr>
        <w:t>malesuada</w:t>
      </w:r>
      <w:proofErr w:type="spellEnd"/>
      <w:r w:rsidR="0094455A" w:rsidRPr="00B174DA">
        <w:rPr>
          <w:lang w:val="fr-FR"/>
        </w:rPr>
        <w:t xml:space="preserve"> eu, </w:t>
      </w:r>
      <w:proofErr w:type="spellStart"/>
      <w:r w:rsidR="0094455A" w:rsidRPr="00B174DA">
        <w:rPr>
          <w:lang w:val="fr-FR"/>
        </w:rPr>
        <w:t>pulvinar</w:t>
      </w:r>
      <w:proofErr w:type="spellEnd"/>
      <w:r w:rsidR="0094455A" w:rsidRPr="00B174DA">
        <w:rPr>
          <w:lang w:val="fr-FR"/>
        </w:rPr>
        <w:t xml:space="preserve"> </w:t>
      </w:r>
      <w:proofErr w:type="spellStart"/>
      <w:r w:rsidR="0094455A" w:rsidRPr="00B174DA">
        <w:rPr>
          <w:lang w:val="fr-FR"/>
        </w:rPr>
        <w:t>at</w:t>
      </w:r>
      <w:proofErr w:type="spellEnd"/>
      <w:r w:rsidR="0094455A" w:rsidRPr="00B174DA">
        <w:rPr>
          <w:lang w:val="fr-FR"/>
        </w:rPr>
        <w:t xml:space="preserve">, mollis </w:t>
      </w:r>
      <w:proofErr w:type="spellStart"/>
      <w:r w:rsidR="0094455A" w:rsidRPr="00B174DA">
        <w:rPr>
          <w:lang w:val="fr-FR"/>
        </w:rPr>
        <w:t>ac</w:t>
      </w:r>
      <w:proofErr w:type="spellEnd"/>
      <w:r w:rsidR="0094455A" w:rsidRPr="00B174DA">
        <w:rPr>
          <w:lang w:val="fr-FR"/>
        </w:rPr>
        <w:t xml:space="preserve">, </w:t>
      </w:r>
      <w:proofErr w:type="spellStart"/>
      <w:r w:rsidR="0094455A" w:rsidRPr="00B174DA">
        <w:rPr>
          <w:lang w:val="fr-FR"/>
        </w:rPr>
        <w:t>nulla</w:t>
      </w:r>
      <w:proofErr w:type="spellEnd"/>
      <w:r w:rsidR="0094455A" w:rsidRPr="00B174DA">
        <w:rPr>
          <w:lang w:val="fr-FR"/>
        </w:rPr>
        <w:t xml:space="preserve">. </w:t>
      </w:r>
      <w:proofErr w:type="spellStart"/>
      <w:r w:rsidR="0094455A" w:rsidRPr="00B174DA">
        <w:rPr>
          <w:lang w:val="fr-FR"/>
        </w:rPr>
        <w:t>Curabitur</w:t>
      </w:r>
      <w:proofErr w:type="spellEnd"/>
      <w:r w:rsidR="0094455A" w:rsidRPr="00B174DA">
        <w:rPr>
          <w:lang w:val="fr-FR"/>
        </w:rPr>
        <w:t xml:space="preserve"> </w:t>
      </w:r>
      <w:proofErr w:type="spellStart"/>
      <w:r w:rsidR="0094455A" w:rsidRPr="00B174DA">
        <w:rPr>
          <w:lang w:val="fr-FR"/>
        </w:rPr>
        <w:t>auctor</w:t>
      </w:r>
      <w:proofErr w:type="spellEnd"/>
      <w:r w:rsidR="0094455A" w:rsidRPr="00B174DA">
        <w:rPr>
          <w:lang w:val="fr-FR"/>
        </w:rPr>
        <w:t xml:space="preserve"> semper </w:t>
      </w:r>
      <w:proofErr w:type="spellStart"/>
      <w:r w:rsidR="0094455A" w:rsidRPr="00B174DA">
        <w:rPr>
          <w:lang w:val="fr-FR"/>
        </w:rPr>
        <w:t>nulla</w:t>
      </w:r>
      <w:proofErr w:type="spellEnd"/>
      <w:r w:rsidR="0094455A" w:rsidRPr="00B174DA">
        <w:rPr>
          <w:lang w:val="fr-FR"/>
        </w:rPr>
        <w:t xml:space="preserve">. </w:t>
      </w:r>
      <w:proofErr w:type="spellStart"/>
      <w:r w:rsidR="0094455A" w:rsidRPr="00B174DA">
        <w:rPr>
          <w:lang w:val="fr-FR"/>
        </w:rPr>
        <w:t>Donec</w:t>
      </w:r>
      <w:proofErr w:type="spellEnd"/>
      <w:r w:rsidR="0094455A" w:rsidRPr="00B174DA">
        <w:rPr>
          <w:lang w:val="fr-FR"/>
        </w:rPr>
        <w:t xml:space="preserve"> </w:t>
      </w:r>
      <w:proofErr w:type="spellStart"/>
      <w:r w:rsidR="0094455A" w:rsidRPr="00B174DA">
        <w:rPr>
          <w:lang w:val="fr-FR"/>
        </w:rPr>
        <w:t>varius</w:t>
      </w:r>
      <w:proofErr w:type="spellEnd"/>
      <w:r w:rsidR="0094455A" w:rsidRPr="00B174DA">
        <w:rPr>
          <w:lang w:val="fr-FR"/>
        </w:rPr>
        <w:t xml:space="preserve"> </w:t>
      </w:r>
      <w:proofErr w:type="spellStart"/>
      <w:r w:rsidR="0094455A" w:rsidRPr="00B174DA">
        <w:rPr>
          <w:lang w:val="fr-FR"/>
        </w:rPr>
        <w:t>orci</w:t>
      </w:r>
      <w:proofErr w:type="spellEnd"/>
      <w:r w:rsidR="0094455A" w:rsidRPr="00B174DA">
        <w:rPr>
          <w:lang w:val="fr-FR"/>
        </w:rPr>
        <w:t xml:space="preserve"> </w:t>
      </w:r>
      <w:proofErr w:type="spellStart"/>
      <w:r w:rsidR="0094455A" w:rsidRPr="00B174DA">
        <w:rPr>
          <w:lang w:val="fr-FR"/>
        </w:rPr>
        <w:t>eget</w:t>
      </w:r>
      <w:proofErr w:type="spellEnd"/>
      <w:r w:rsidR="0094455A" w:rsidRPr="00B174DA">
        <w:rPr>
          <w:lang w:val="fr-FR"/>
        </w:rPr>
        <w:t xml:space="preserve"> </w:t>
      </w:r>
      <w:proofErr w:type="spellStart"/>
      <w:r w:rsidR="0094455A" w:rsidRPr="00B174DA">
        <w:rPr>
          <w:lang w:val="fr-FR"/>
        </w:rPr>
        <w:t>risus</w:t>
      </w:r>
      <w:proofErr w:type="spellEnd"/>
      <w:r w:rsidR="0094455A" w:rsidRPr="00B174DA">
        <w:rPr>
          <w:lang w:val="fr-FR"/>
        </w:rPr>
        <w:t xml:space="preserve">. Duis </w:t>
      </w:r>
      <w:proofErr w:type="spellStart"/>
      <w:r w:rsidR="0094455A" w:rsidRPr="00B174DA">
        <w:rPr>
          <w:lang w:val="fr-FR"/>
        </w:rPr>
        <w:t>nibh</w:t>
      </w:r>
      <w:proofErr w:type="spellEnd"/>
      <w:r w:rsidR="0094455A" w:rsidRPr="00B174DA">
        <w:rPr>
          <w:lang w:val="fr-FR"/>
        </w:rPr>
        <w:t xml:space="preserve"> mi, </w:t>
      </w:r>
      <w:proofErr w:type="spellStart"/>
      <w:r w:rsidR="0094455A" w:rsidRPr="00B174DA">
        <w:rPr>
          <w:lang w:val="fr-FR"/>
        </w:rPr>
        <w:t>congue</w:t>
      </w:r>
      <w:proofErr w:type="spellEnd"/>
      <w:r w:rsidR="0094455A" w:rsidRPr="00B174DA">
        <w:rPr>
          <w:lang w:val="fr-FR"/>
        </w:rPr>
        <w:t xml:space="preserve"> eu, </w:t>
      </w:r>
      <w:proofErr w:type="spellStart"/>
      <w:r w:rsidR="0094455A" w:rsidRPr="00B174DA">
        <w:rPr>
          <w:lang w:val="fr-FR"/>
        </w:rPr>
        <w:t>accumsan</w:t>
      </w:r>
      <w:proofErr w:type="spellEnd"/>
      <w:r w:rsidR="0094455A" w:rsidRPr="00B174DA">
        <w:rPr>
          <w:lang w:val="fr-FR"/>
        </w:rPr>
        <w:t xml:space="preserve"> </w:t>
      </w:r>
      <w:proofErr w:type="spellStart"/>
      <w:r w:rsidR="0094455A" w:rsidRPr="00B174DA">
        <w:rPr>
          <w:lang w:val="fr-FR"/>
        </w:rPr>
        <w:t>eleifend</w:t>
      </w:r>
      <w:proofErr w:type="spellEnd"/>
      <w:r w:rsidR="0094455A" w:rsidRPr="00B174DA">
        <w:rPr>
          <w:lang w:val="fr-FR"/>
        </w:rPr>
        <w:t xml:space="preserve">, </w:t>
      </w:r>
      <w:proofErr w:type="spellStart"/>
      <w:r w:rsidR="0094455A" w:rsidRPr="00B174DA">
        <w:rPr>
          <w:lang w:val="fr-FR"/>
        </w:rPr>
        <w:t>sagittis</w:t>
      </w:r>
      <w:proofErr w:type="spellEnd"/>
      <w:r w:rsidR="0094455A" w:rsidRPr="00B174DA">
        <w:rPr>
          <w:lang w:val="fr-FR"/>
        </w:rPr>
        <w:t xml:space="preserve"> </w:t>
      </w:r>
      <w:proofErr w:type="spellStart"/>
      <w:r w:rsidR="0094455A" w:rsidRPr="00B174DA">
        <w:rPr>
          <w:lang w:val="fr-FR"/>
        </w:rPr>
        <w:t>quis</w:t>
      </w:r>
      <w:proofErr w:type="spellEnd"/>
      <w:r w:rsidR="0094455A" w:rsidRPr="00B174DA">
        <w:rPr>
          <w:lang w:val="fr-FR"/>
        </w:rPr>
        <w:t xml:space="preserve">, diam. Duis </w:t>
      </w:r>
      <w:proofErr w:type="spellStart"/>
      <w:r w:rsidR="0094455A" w:rsidRPr="00B174DA">
        <w:rPr>
          <w:lang w:val="fr-FR"/>
        </w:rPr>
        <w:t>eget</w:t>
      </w:r>
      <w:proofErr w:type="spellEnd"/>
      <w:r w:rsidR="0094455A" w:rsidRPr="00B174DA">
        <w:rPr>
          <w:lang w:val="fr-FR"/>
        </w:rPr>
        <w:t xml:space="preserve"> </w:t>
      </w:r>
      <w:proofErr w:type="spellStart"/>
      <w:r w:rsidR="0094455A" w:rsidRPr="00B174DA">
        <w:rPr>
          <w:lang w:val="fr-FR"/>
        </w:rPr>
        <w:t>orci</w:t>
      </w:r>
      <w:proofErr w:type="spellEnd"/>
      <w:r w:rsidR="0094455A" w:rsidRPr="00B174DA">
        <w:rPr>
          <w:lang w:val="fr-FR"/>
        </w:rPr>
        <w:t xml:space="preserve"> </w:t>
      </w:r>
      <w:proofErr w:type="spellStart"/>
      <w:r w:rsidR="0094455A" w:rsidRPr="00B174DA">
        <w:rPr>
          <w:lang w:val="fr-FR"/>
        </w:rPr>
        <w:t>sit</w:t>
      </w:r>
      <w:proofErr w:type="spellEnd"/>
      <w:r w:rsidR="0094455A" w:rsidRPr="00B174DA">
        <w:rPr>
          <w:lang w:val="fr-FR"/>
        </w:rPr>
        <w:t xml:space="preserve"> </w:t>
      </w:r>
      <w:proofErr w:type="spellStart"/>
      <w:r w:rsidR="0094455A" w:rsidRPr="00B174DA">
        <w:rPr>
          <w:lang w:val="fr-FR"/>
        </w:rPr>
        <w:t>amet</w:t>
      </w:r>
      <w:proofErr w:type="spellEnd"/>
      <w:r w:rsidR="0094455A" w:rsidRPr="00B174DA">
        <w:rPr>
          <w:lang w:val="fr-FR"/>
        </w:rPr>
        <w:t xml:space="preserve"> </w:t>
      </w:r>
      <w:proofErr w:type="spellStart"/>
      <w:r w:rsidR="0094455A" w:rsidRPr="00B174DA">
        <w:rPr>
          <w:lang w:val="fr-FR"/>
        </w:rPr>
        <w:t>orci</w:t>
      </w:r>
      <w:proofErr w:type="spellEnd"/>
      <w:r w:rsidR="0094455A" w:rsidRPr="00B174DA">
        <w:rPr>
          <w:lang w:val="fr-FR"/>
        </w:rPr>
        <w:t xml:space="preserve"> </w:t>
      </w:r>
      <w:proofErr w:type="spellStart"/>
      <w:r w:rsidR="0094455A" w:rsidRPr="00B174DA">
        <w:rPr>
          <w:lang w:val="fr-FR"/>
        </w:rPr>
        <w:t>dignissim</w:t>
      </w:r>
      <w:proofErr w:type="spellEnd"/>
      <w:r w:rsidR="0094455A" w:rsidRPr="00B174DA">
        <w:rPr>
          <w:lang w:val="fr-FR"/>
        </w:rPr>
        <w:t xml:space="preserve"> </w:t>
      </w:r>
      <w:proofErr w:type="spellStart"/>
      <w:r w:rsidR="0094455A" w:rsidRPr="00B174DA">
        <w:rPr>
          <w:lang w:val="fr-FR"/>
        </w:rPr>
        <w:t>rutrum</w:t>
      </w:r>
      <w:proofErr w:type="spellEnd"/>
      <w:r w:rsidR="0094455A" w:rsidRPr="00B174DA">
        <w:rPr>
          <w:lang w:val="fr-FR"/>
        </w:rPr>
        <w:t>.</w:t>
      </w:r>
    </w:p>
    <w:p w:rsidR="0094455A" w:rsidRPr="00B174DA" w:rsidRDefault="0094455A" w:rsidP="00D26D52">
      <w:pPr>
        <w:rPr>
          <w:lang w:val="fr-FR"/>
        </w:rPr>
      </w:pPr>
      <w:r w:rsidRPr="00B174DA">
        <w:rPr>
          <w:lang w:val="fr-FR"/>
        </w:rPr>
        <w:t xml:space="preserve">Nam </w:t>
      </w:r>
      <w:proofErr w:type="spellStart"/>
      <w:r w:rsidRPr="00B174DA">
        <w:rPr>
          <w:lang w:val="fr-FR"/>
        </w:rPr>
        <w:t>dui</w:t>
      </w:r>
      <w:proofErr w:type="spellEnd"/>
      <w:r w:rsidRPr="00B174DA">
        <w:rPr>
          <w:lang w:val="fr-FR"/>
        </w:rPr>
        <w:t xml:space="preserve"> </w:t>
      </w:r>
      <w:proofErr w:type="spellStart"/>
      <w:r w:rsidRPr="00B174DA">
        <w:rPr>
          <w:lang w:val="fr-FR"/>
        </w:rPr>
        <w:t>ligula</w:t>
      </w:r>
      <w:proofErr w:type="spellEnd"/>
      <w:r w:rsidRPr="00B174DA">
        <w:rPr>
          <w:lang w:val="fr-FR"/>
        </w:rPr>
        <w:t xml:space="preserve">, </w:t>
      </w:r>
      <w:proofErr w:type="spellStart"/>
      <w:r w:rsidRPr="00B174DA">
        <w:rPr>
          <w:lang w:val="fr-FR"/>
        </w:rPr>
        <w:t>fringilla</w:t>
      </w:r>
      <w:proofErr w:type="spellEnd"/>
      <w:r w:rsidRPr="00B174DA">
        <w:rPr>
          <w:lang w:val="fr-FR"/>
        </w:rPr>
        <w:t xml:space="preserve"> a, </w:t>
      </w:r>
      <w:proofErr w:type="spellStart"/>
      <w:r w:rsidRPr="00B174DA">
        <w:rPr>
          <w:lang w:val="fr-FR"/>
        </w:rPr>
        <w:t>euismod</w:t>
      </w:r>
      <w:proofErr w:type="spellEnd"/>
      <w:r w:rsidRPr="00B174DA">
        <w:rPr>
          <w:lang w:val="fr-FR"/>
        </w:rPr>
        <w:t xml:space="preserve"> </w:t>
      </w:r>
      <w:proofErr w:type="spellStart"/>
      <w:r w:rsidRPr="00B174DA">
        <w:rPr>
          <w:lang w:val="fr-FR"/>
        </w:rPr>
        <w:t>sodales</w:t>
      </w:r>
      <w:proofErr w:type="spellEnd"/>
      <w:r w:rsidRPr="00B174DA">
        <w:rPr>
          <w:lang w:val="fr-FR"/>
        </w:rPr>
        <w:t xml:space="preserve">, </w:t>
      </w:r>
      <w:proofErr w:type="spellStart"/>
      <w:r w:rsidRPr="00B174DA">
        <w:rPr>
          <w:lang w:val="fr-FR"/>
        </w:rPr>
        <w:t>sollicitudin</w:t>
      </w:r>
      <w:proofErr w:type="spellEnd"/>
      <w:r w:rsidRPr="00B174DA">
        <w:rPr>
          <w:lang w:val="fr-FR"/>
        </w:rPr>
        <w:t xml:space="preserve"> </w:t>
      </w:r>
      <w:proofErr w:type="spellStart"/>
      <w:r w:rsidRPr="00B174DA">
        <w:rPr>
          <w:lang w:val="fr-FR"/>
        </w:rPr>
        <w:t>vel</w:t>
      </w:r>
      <w:proofErr w:type="spellEnd"/>
      <w:r w:rsidRPr="00B174DA">
        <w:rPr>
          <w:lang w:val="fr-FR"/>
        </w:rPr>
        <w:t xml:space="preserve">, </w:t>
      </w:r>
      <w:proofErr w:type="spellStart"/>
      <w:r w:rsidRPr="00B174DA">
        <w:rPr>
          <w:lang w:val="fr-FR"/>
        </w:rPr>
        <w:t>wisi</w:t>
      </w:r>
      <w:proofErr w:type="spellEnd"/>
      <w:r w:rsidRPr="00B174DA">
        <w:rPr>
          <w:lang w:val="fr-FR"/>
        </w:rPr>
        <w:t xml:space="preserve">. </w:t>
      </w:r>
      <w:proofErr w:type="spellStart"/>
      <w:r w:rsidRPr="00B174DA">
        <w:rPr>
          <w:lang w:val="fr-FR"/>
        </w:rPr>
        <w:t>Morbi</w:t>
      </w:r>
      <w:proofErr w:type="spellEnd"/>
      <w:r w:rsidRPr="00B174DA">
        <w:rPr>
          <w:lang w:val="fr-FR"/>
        </w:rPr>
        <w:t xml:space="preserve"> </w:t>
      </w:r>
      <w:proofErr w:type="spellStart"/>
      <w:r w:rsidRPr="00B174DA">
        <w:rPr>
          <w:lang w:val="fr-FR"/>
        </w:rPr>
        <w:t>auctor</w:t>
      </w:r>
      <w:proofErr w:type="spellEnd"/>
      <w:r w:rsidRPr="00B174DA">
        <w:rPr>
          <w:lang w:val="fr-FR"/>
        </w:rPr>
        <w:t xml:space="preserve"> </w:t>
      </w:r>
      <w:proofErr w:type="spellStart"/>
      <w:r w:rsidRPr="00B174DA">
        <w:rPr>
          <w:lang w:val="fr-FR"/>
        </w:rPr>
        <w:t>lorem</w:t>
      </w:r>
      <w:proofErr w:type="spellEnd"/>
      <w:r w:rsidRPr="00B174DA">
        <w:rPr>
          <w:lang w:val="fr-FR"/>
        </w:rPr>
        <w:t xml:space="preserve"> non </w:t>
      </w:r>
      <w:proofErr w:type="spellStart"/>
      <w:r w:rsidRPr="00B174DA">
        <w:rPr>
          <w:lang w:val="fr-FR"/>
        </w:rPr>
        <w:t>justo</w:t>
      </w:r>
      <w:proofErr w:type="spellEnd"/>
      <w:r w:rsidRPr="00B174DA">
        <w:rPr>
          <w:lang w:val="fr-FR"/>
        </w:rPr>
        <w:t xml:space="preserve">. Nam </w:t>
      </w:r>
      <w:proofErr w:type="spellStart"/>
      <w:r w:rsidRPr="00B174DA">
        <w:rPr>
          <w:lang w:val="fr-FR"/>
        </w:rPr>
        <w:t>lacus</w:t>
      </w:r>
      <w:proofErr w:type="spellEnd"/>
      <w:r w:rsidRPr="00B174DA">
        <w:rPr>
          <w:lang w:val="fr-FR"/>
        </w:rPr>
        <w:t xml:space="preserve"> libero, pretium </w:t>
      </w:r>
      <w:proofErr w:type="spellStart"/>
      <w:r w:rsidRPr="00B174DA">
        <w:rPr>
          <w:lang w:val="fr-FR"/>
        </w:rPr>
        <w:t>at</w:t>
      </w:r>
      <w:proofErr w:type="spellEnd"/>
      <w:r w:rsidRPr="00B174DA">
        <w:rPr>
          <w:lang w:val="fr-FR"/>
        </w:rPr>
        <w:t xml:space="preserve">, </w:t>
      </w:r>
      <w:proofErr w:type="spellStart"/>
      <w:r w:rsidRPr="00B174DA">
        <w:rPr>
          <w:lang w:val="fr-FR"/>
        </w:rPr>
        <w:t>lobortis</w:t>
      </w:r>
      <w:proofErr w:type="spellEnd"/>
      <w:r w:rsidRPr="00B174DA">
        <w:rPr>
          <w:lang w:val="fr-FR"/>
        </w:rPr>
        <w:t xml:space="preserve"> vitae, </w:t>
      </w:r>
      <w:proofErr w:type="spellStart"/>
      <w:r w:rsidRPr="00B174DA">
        <w:rPr>
          <w:lang w:val="fr-FR"/>
        </w:rPr>
        <w:t>ultricies</w:t>
      </w:r>
      <w:proofErr w:type="spellEnd"/>
      <w:r w:rsidRPr="00B174DA">
        <w:rPr>
          <w:lang w:val="fr-FR"/>
        </w:rPr>
        <w:t xml:space="preserve"> et, </w:t>
      </w:r>
      <w:proofErr w:type="spellStart"/>
      <w:r w:rsidRPr="00B174DA">
        <w:rPr>
          <w:lang w:val="fr-FR"/>
        </w:rPr>
        <w:t>tellus</w:t>
      </w:r>
      <w:proofErr w:type="spellEnd"/>
      <w:r w:rsidRPr="00B174DA">
        <w:rPr>
          <w:lang w:val="fr-FR"/>
        </w:rPr>
        <w:t xml:space="preserve">. </w:t>
      </w:r>
      <w:proofErr w:type="spellStart"/>
      <w:r w:rsidRPr="00B174DA">
        <w:rPr>
          <w:lang w:val="fr-FR"/>
        </w:rPr>
        <w:t>Donec</w:t>
      </w:r>
      <w:proofErr w:type="spellEnd"/>
      <w:r w:rsidRPr="00B174DA">
        <w:rPr>
          <w:lang w:val="fr-FR"/>
        </w:rPr>
        <w:t xml:space="preserve"> </w:t>
      </w:r>
      <w:proofErr w:type="spellStart"/>
      <w:r w:rsidRPr="00B174DA">
        <w:rPr>
          <w:lang w:val="fr-FR"/>
        </w:rPr>
        <w:t>aliquet</w:t>
      </w:r>
      <w:proofErr w:type="spellEnd"/>
      <w:r w:rsidRPr="00B174DA">
        <w:rPr>
          <w:lang w:val="fr-FR"/>
        </w:rPr>
        <w:t xml:space="preserve">, </w:t>
      </w:r>
      <w:proofErr w:type="spellStart"/>
      <w:r w:rsidRPr="00B174DA">
        <w:rPr>
          <w:lang w:val="fr-FR"/>
        </w:rPr>
        <w:t>tortor</w:t>
      </w:r>
      <w:proofErr w:type="spellEnd"/>
      <w:r w:rsidRPr="00B174DA">
        <w:rPr>
          <w:lang w:val="fr-FR"/>
        </w:rPr>
        <w:t xml:space="preserve"> </w:t>
      </w:r>
      <w:proofErr w:type="spellStart"/>
      <w:r w:rsidRPr="00B174DA">
        <w:rPr>
          <w:lang w:val="fr-FR"/>
        </w:rPr>
        <w:t>sed</w:t>
      </w:r>
      <w:proofErr w:type="spellEnd"/>
      <w:r w:rsidRPr="00B174DA">
        <w:rPr>
          <w:lang w:val="fr-FR"/>
        </w:rPr>
        <w:t xml:space="preserve"> </w:t>
      </w:r>
      <w:proofErr w:type="spellStart"/>
      <w:r w:rsidRPr="00B174DA">
        <w:rPr>
          <w:lang w:val="fr-FR"/>
        </w:rPr>
        <w:t>accumsan</w:t>
      </w:r>
      <w:proofErr w:type="spellEnd"/>
      <w:r w:rsidRPr="00B174DA">
        <w:rPr>
          <w:lang w:val="fr-FR"/>
        </w:rPr>
        <w:t xml:space="preserve"> bibendum, erat </w:t>
      </w:r>
      <w:proofErr w:type="spellStart"/>
      <w:r w:rsidRPr="00B174DA">
        <w:rPr>
          <w:lang w:val="fr-FR"/>
        </w:rPr>
        <w:t>ligula</w:t>
      </w:r>
      <w:proofErr w:type="spellEnd"/>
      <w:r w:rsidRPr="00B174DA">
        <w:rPr>
          <w:lang w:val="fr-FR"/>
        </w:rPr>
        <w:t xml:space="preserve"> </w:t>
      </w:r>
      <w:proofErr w:type="spellStart"/>
      <w:r w:rsidRPr="00B174DA">
        <w:rPr>
          <w:lang w:val="fr-FR"/>
        </w:rPr>
        <w:t>aliquet</w:t>
      </w:r>
      <w:proofErr w:type="spellEnd"/>
      <w:r w:rsidRPr="00B174DA">
        <w:rPr>
          <w:lang w:val="fr-FR"/>
        </w:rPr>
        <w:t xml:space="preserve"> magna, vitae </w:t>
      </w:r>
      <w:proofErr w:type="spellStart"/>
      <w:r w:rsidRPr="00B174DA">
        <w:rPr>
          <w:lang w:val="fr-FR"/>
        </w:rPr>
        <w:t>ornare</w:t>
      </w:r>
      <w:proofErr w:type="spellEnd"/>
      <w:r w:rsidRPr="00B174DA">
        <w:rPr>
          <w:lang w:val="fr-FR"/>
        </w:rPr>
        <w:t xml:space="preserve"> </w:t>
      </w:r>
      <w:proofErr w:type="spellStart"/>
      <w:r w:rsidRPr="00B174DA">
        <w:rPr>
          <w:lang w:val="fr-FR"/>
        </w:rPr>
        <w:t>odio</w:t>
      </w:r>
      <w:proofErr w:type="spellEnd"/>
      <w:r w:rsidRPr="00B174DA">
        <w:rPr>
          <w:lang w:val="fr-FR"/>
        </w:rPr>
        <w:t xml:space="preserve"> </w:t>
      </w:r>
      <w:proofErr w:type="spellStart"/>
      <w:r w:rsidRPr="00B174DA">
        <w:rPr>
          <w:lang w:val="fr-FR"/>
        </w:rPr>
        <w:t>metus</w:t>
      </w:r>
      <w:proofErr w:type="spellEnd"/>
      <w:r w:rsidRPr="00B174DA">
        <w:rPr>
          <w:lang w:val="fr-FR"/>
        </w:rPr>
        <w:t xml:space="preserve"> a mi. </w:t>
      </w:r>
      <w:proofErr w:type="spellStart"/>
      <w:r w:rsidRPr="00B174DA">
        <w:rPr>
          <w:lang w:val="fr-FR"/>
        </w:rPr>
        <w:t>Morbi</w:t>
      </w:r>
      <w:proofErr w:type="spellEnd"/>
      <w:r w:rsidRPr="00B174DA">
        <w:rPr>
          <w:lang w:val="fr-FR"/>
        </w:rPr>
        <w:t xml:space="preserve"> </w:t>
      </w:r>
      <w:proofErr w:type="spellStart"/>
      <w:r w:rsidRPr="00B174DA">
        <w:rPr>
          <w:lang w:val="fr-FR"/>
        </w:rPr>
        <w:t>ac</w:t>
      </w:r>
      <w:proofErr w:type="spellEnd"/>
      <w:r w:rsidRPr="00B174DA">
        <w:rPr>
          <w:lang w:val="fr-FR"/>
        </w:rPr>
        <w:t xml:space="preserve"> </w:t>
      </w:r>
      <w:proofErr w:type="spellStart"/>
      <w:r w:rsidRPr="00B174DA">
        <w:rPr>
          <w:lang w:val="fr-FR"/>
        </w:rPr>
        <w:t>orci</w:t>
      </w:r>
      <w:proofErr w:type="spellEnd"/>
      <w:r w:rsidRPr="00B174DA">
        <w:rPr>
          <w:lang w:val="fr-FR"/>
        </w:rPr>
        <w:t xml:space="preserve"> et </w:t>
      </w:r>
      <w:proofErr w:type="spellStart"/>
      <w:r w:rsidRPr="00B174DA">
        <w:rPr>
          <w:lang w:val="fr-FR"/>
        </w:rPr>
        <w:t>nisl</w:t>
      </w:r>
      <w:proofErr w:type="spellEnd"/>
      <w:r w:rsidRPr="00B174DA">
        <w:rPr>
          <w:lang w:val="fr-FR"/>
        </w:rPr>
        <w:t xml:space="preserve"> </w:t>
      </w:r>
      <w:proofErr w:type="spellStart"/>
      <w:r w:rsidRPr="00B174DA">
        <w:rPr>
          <w:lang w:val="fr-FR"/>
        </w:rPr>
        <w:t>hendrerit</w:t>
      </w:r>
      <w:proofErr w:type="spellEnd"/>
      <w:r w:rsidRPr="00B174DA">
        <w:rPr>
          <w:lang w:val="fr-FR"/>
        </w:rPr>
        <w:t xml:space="preserve"> mollis. Suspendisse ut massa. </w:t>
      </w:r>
      <w:proofErr w:type="spellStart"/>
      <w:r w:rsidRPr="00B174DA">
        <w:rPr>
          <w:lang w:val="fr-FR"/>
        </w:rPr>
        <w:t>Cras</w:t>
      </w:r>
      <w:proofErr w:type="spellEnd"/>
      <w:r w:rsidRPr="00B174DA">
        <w:rPr>
          <w:lang w:val="fr-FR"/>
        </w:rPr>
        <w:t xml:space="preserve"> nec ante. </w:t>
      </w:r>
      <w:proofErr w:type="spellStart"/>
      <w:r w:rsidRPr="00B174DA">
        <w:rPr>
          <w:lang w:val="fr-FR"/>
        </w:rPr>
        <w:t>Pellentesque</w:t>
      </w:r>
      <w:proofErr w:type="spellEnd"/>
      <w:r w:rsidRPr="00B174DA">
        <w:rPr>
          <w:lang w:val="fr-FR"/>
        </w:rPr>
        <w:t xml:space="preserve"> a </w:t>
      </w:r>
      <w:proofErr w:type="spellStart"/>
      <w:r w:rsidRPr="00B174DA">
        <w:rPr>
          <w:lang w:val="fr-FR"/>
        </w:rPr>
        <w:t>nulla</w:t>
      </w:r>
      <w:proofErr w:type="spellEnd"/>
      <w:r w:rsidRPr="00B174DA">
        <w:rPr>
          <w:lang w:val="fr-FR"/>
        </w:rPr>
        <w:t xml:space="preserve">. Cum </w:t>
      </w:r>
      <w:proofErr w:type="spellStart"/>
      <w:r w:rsidRPr="00B174DA">
        <w:rPr>
          <w:lang w:val="fr-FR"/>
        </w:rPr>
        <w:t>sociis</w:t>
      </w:r>
      <w:proofErr w:type="spellEnd"/>
      <w:r w:rsidRPr="00B174DA">
        <w:rPr>
          <w:lang w:val="fr-FR"/>
        </w:rPr>
        <w:t xml:space="preserve"> </w:t>
      </w:r>
      <w:proofErr w:type="spellStart"/>
      <w:r w:rsidRPr="00B174DA">
        <w:rPr>
          <w:lang w:val="fr-FR"/>
        </w:rPr>
        <w:t>natoque</w:t>
      </w:r>
      <w:proofErr w:type="spellEnd"/>
      <w:r w:rsidRPr="00B174DA">
        <w:rPr>
          <w:lang w:val="fr-FR"/>
        </w:rPr>
        <w:t xml:space="preserve"> </w:t>
      </w:r>
      <w:proofErr w:type="spellStart"/>
      <w:r w:rsidRPr="00B174DA">
        <w:rPr>
          <w:lang w:val="fr-FR"/>
        </w:rPr>
        <w:t>penatibus</w:t>
      </w:r>
      <w:proofErr w:type="spellEnd"/>
      <w:r w:rsidRPr="00B174DA">
        <w:rPr>
          <w:lang w:val="fr-FR"/>
        </w:rPr>
        <w:t xml:space="preserve"> et </w:t>
      </w:r>
      <w:proofErr w:type="spellStart"/>
      <w:r w:rsidRPr="00B174DA">
        <w:rPr>
          <w:lang w:val="fr-FR"/>
        </w:rPr>
        <w:t>magnis</w:t>
      </w:r>
      <w:proofErr w:type="spellEnd"/>
      <w:r w:rsidRPr="00B174DA">
        <w:rPr>
          <w:lang w:val="fr-FR"/>
        </w:rPr>
        <w:t xml:space="preserve"> </w:t>
      </w:r>
      <w:proofErr w:type="spellStart"/>
      <w:r w:rsidRPr="00B174DA">
        <w:rPr>
          <w:lang w:val="fr-FR"/>
        </w:rPr>
        <w:t>dis</w:t>
      </w:r>
      <w:proofErr w:type="spellEnd"/>
      <w:r w:rsidRPr="00B174DA">
        <w:rPr>
          <w:lang w:val="fr-FR"/>
        </w:rPr>
        <w:t xml:space="preserve"> </w:t>
      </w:r>
      <w:proofErr w:type="spellStart"/>
      <w:r w:rsidRPr="00B174DA">
        <w:rPr>
          <w:lang w:val="fr-FR"/>
        </w:rPr>
        <w:t>parturient</w:t>
      </w:r>
      <w:proofErr w:type="spellEnd"/>
      <w:r w:rsidRPr="00B174DA">
        <w:rPr>
          <w:lang w:val="fr-FR"/>
        </w:rPr>
        <w:t xml:space="preserve"> montes, </w:t>
      </w:r>
      <w:proofErr w:type="spellStart"/>
      <w:r w:rsidRPr="00B174DA">
        <w:rPr>
          <w:lang w:val="fr-FR"/>
        </w:rPr>
        <w:t>nascetur</w:t>
      </w:r>
      <w:proofErr w:type="spellEnd"/>
      <w:r w:rsidRPr="00B174DA">
        <w:rPr>
          <w:lang w:val="fr-FR"/>
        </w:rPr>
        <w:t xml:space="preserve"> </w:t>
      </w:r>
      <w:proofErr w:type="spellStart"/>
      <w:r w:rsidRPr="00B174DA">
        <w:rPr>
          <w:lang w:val="fr-FR"/>
        </w:rPr>
        <w:t>ridiculus</w:t>
      </w:r>
      <w:proofErr w:type="spellEnd"/>
      <w:r w:rsidRPr="00B174DA">
        <w:rPr>
          <w:lang w:val="fr-FR"/>
        </w:rPr>
        <w:t xml:space="preserve"> mus. </w:t>
      </w:r>
      <w:proofErr w:type="spellStart"/>
      <w:r w:rsidRPr="00B174DA">
        <w:rPr>
          <w:lang w:val="fr-FR"/>
        </w:rPr>
        <w:t>Aliquam</w:t>
      </w:r>
      <w:proofErr w:type="spellEnd"/>
      <w:r w:rsidRPr="00B174DA">
        <w:rPr>
          <w:lang w:val="fr-FR"/>
        </w:rPr>
        <w:t xml:space="preserve"> </w:t>
      </w:r>
      <w:proofErr w:type="spellStart"/>
      <w:r w:rsidRPr="00B174DA">
        <w:rPr>
          <w:lang w:val="fr-FR"/>
        </w:rPr>
        <w:t>tincidunt</w:t>
      </w:r>
      <w:proofErr w:type="spellEnd"/>
      <w:r w:rsidRPr="00B174DA">
        <w:rPr>
          <w:lang w:val="fr-FR"/>
        </w:rPr>
        <w:t xml:space="preserve"> </w:t>
      </w:r>
      <w:proofErr w:type="spellStart"/>
      <w:r w:rsidRPr="00B174DA">
        <w:rPr>
          <w:lang w:val="fr-FR"/>
        </w:rPr>
        <w:t>urna</w:t>
      </w:r>
      <w:proofErr w:type="spellEnd"/>
      <w:r w:rsidRPr="00B174DA">
        <w:rPr>
          <w:lang w:val="fr-FR"/>
        </w:rPr>
        <w:t xml:space="preserve">. </w:t>
      </w:r>
      <w:proofErr w:type="spellStart"/>
      <w:r w:rsidRPr="00B174DA">
        <w:rPr>
          <w:lang w:val="fr-FR"/>
        </w:rPr>
        <w:t>Nulla</w:t>
      </w:r>
      <w:proofErr w:type="spellEnd"/>
      <w:r w:rsidRPr="00B174DA">
        <w:rPr>
          <w:lang w:val="fr-FR"/>
        </w:rPr>
        <w:t xml:space="preserve"> </w:t>
      </w:r>
      <w:proofErr w:type="spellStart"/>
      <w:r w:rsidRPr="00B174DA">
        <w:rPr>
          <w:lang w:val="fr-FR"/>
        </w:rPr>
        <w:t>ullamcorper</w:t>
      </w:r>
      <w:proofErr w:type="spellEnd"/>
      <w:r w:rsidRPr="00B174DA">
        <w:rPr>
          <w:lang w:val="fr-FR"/>
        </w:rPr>
        <w:t xml:space="preserve"> </w:t>
      </w:r>
      <w:proofErr w:type="spellStart"/>
      <w:r w:rsidRPr="00B174DA">
        <w:rPr>
          <w:lang w:val="fr-FR"/>
        </w:rPr>
        <w:t>vestibulum</w:t>
      </w:r>
      <w:proofErr w:type="spellEnd"/>
      <w:r w:rsidRPr="00B174DA">
        <w:rPr>
          <w:lang w:val="fr-FR"/>
        </w:rPr>
        <w:t xml:space="preserve"> </w:t>
      </w:r>
      <w:proofErr w:type="spellStart"/>
      <w:r w:rsidRPr="00B174DA">
        <w:rPr>
          <w:lang w:val="fr-FR"/>
        </w:rPr>
        <w:t>turpis</w:t>
      </w:r>
      <w:proofErr w:type="spellEnd"/>
      <w:r w:rsidRPr="00B174DA">
        <w:rPr>
          <w:lang w:val="fr-FR"/>
        </w:rPr>
        <w:t xml:space="preserve">. </w:t>
      </w:r>
      <w:proofErr w:type="spellStart"/>
      <w:r w:rsidRPr="00B174DA">
        <w:rPr>
          <w:lang w:val="fr-FR"/>
        </w:rPr>
        <w:t>Pellentesque</w:t>
      </w:r>
      <w:proofErr w:type="spellEnd"/>
      <w:r w:rsidRPr="00B174DA">
        <w:rPr>
          <w:lang w:val="fr-FR"/>
        </w:rPr>
        <w:t xml:space="preserve"> cursus </w:t>
      </w:r>
      <w:proofErr w:type="spellStart"/>
      <w:r w:rsidRPr="00B174DA">
        <w:rPr>
          <w:lang w:val="fr-FR"/>
        </w:rPr>
        <w:t>luctus</w:t>
      </w:r>
      <w:proofErr w:type="spellEnd"/>
      <w:r w:rsidRPr="00B174DA">
        <w:rPr>
          <w:lang w:val="fr-FR"/>
        </w:rPr>
        <w:t xml:space="preserve"> </w:t>
      </w:r>
      <w:proofErr w:type="spellStart"/>
      <w:r w:rsidRPr="00B174DA">
        <w:rPr>
          <w:lang w:val="fr-FR"/>
        </w:rPr>
        <w:t>mauris</w:t>
      </w:r>
      <w:proofErr w:type="spellEnd"/>
      <w:r w:rsidRPr="00B174DA">
        <w:rPr>
          <w:lang w:val="fr-FR"/>
        </w:rPr>
        <w:t xml:space="preserve">. </w:t>
      </w:r>
    </w:p>
    <w:p w:rsidR="00FB286E" w:rsidRPr="00B174DA" w:rsidRDefault="003C5E84" w:rsidP="00D26D52">
      <w:pPr>
        <w:rPr>
          <w:lang w:val="fr-FR"/>
        </w:rPr>
      </w:pPr>
      <w:r w:rsidRPr="00B174DA">
        <w:rPr>
          <w:lang w:val="fr-FR"/>
        </w:rPr>
        <w:t xml:space="preserve">Nam </w:t>
      </w:r>
      <w:proofErr w:type="spellStart"/>
      <w:r w:rsidRPr="00B174DA">
        <w:rPr>
          <w:lang w:val="fr-FR"/>
        </w:rPr>
        <w:t>dui</w:t>
      </w:r>
      <w:proofErr w:type="spellEnd"/>
      <w:r w:rsidRPr="00B174DA">
        <w:rPr>
          <w:lang w:val="fr-FR"/>
        </w:rPr>
        <w:t xml:space="preserve"> </w:t>
      </w:r>
      <w:proofErr w:type="spellStart"/>
      <w:r w:rsidRPr="00B174DA">
        <w:rPr>
          <w:lang w:val="fr-FR"/>
        </w:rPr>
        <w:t>ligula</w:t>
      </w:r>
      <w:proofErr w:type="spellEnd"/>
      <w:r w:rsidRPr="00B174DA">
        <w:rPr>
          <w:lang w:val="fr-FR"/>
        </w:rPr>
        <w:t xml:space="preserve">, </w:t>
      </w:r>
      <w:proofErr w:type="spellStart"/>
      <w:r w:rsidRPr="00B174DA">
        <w:rPr>
          <w:lang w:val="fr-FR"/>
        </w:rPr>
        <w:t>fringilla</w:t>
      </w:r>
      <w:proofErr w:type="spellEnd"/>
      <w:r w:rsidRPr="00B174DA">
        <w:rPr>
          <w:lang w:val="fr-FR"/>
        </w:rPr>
        <w:t xml:space="preserve"> a, </w:t>
      </w:r>
      <w:proofErr w:type="spellStart"/>
      <w:r w:rsidRPr="00B174DA">
        <w:rPr>
          <w:lang w:val="fr-FR"/>
        </w:rPr>
        <w:t>euismod</w:t>
      </w:r>
      <w:proofErr w:type="spellEnd"/>
      <w:r w:rsidRPr="00B174DA">
        <w:rPr>
          <w:lang w:val="fr-FR"/>
        </w:rPr>
        <w:t xml:space="preserve"> </w:t>
      </w:r>
      <w:proofErr w:type="spellStart"/>
      <w:r w:rsidRPr="00B174DA">
        <w:rPr>
          <w:lang w:val="fr-FR"/>
        </w:rPr>
        <w:t>sodales</w:t>
      </w:r>
      <w:proofErr w:type="spellEnd"/>
      <w:r w:rsidRPr="00B174DA">
        <w:rPr>
          <w:lang w:val="fr-FR"/>
        </w:rPr>
        <w:t xml:space="preserve">, </w:t>
      </w:r>
      <w:proofErr w:type="spellStart"/>
      <w:r w:rsidRPr="00B174DA">
        <w:rPr>
          <w:lang w:val="fr-FR"/>
        </w:rPr>
        <w:t>sollicitudin</w:t>
      </w:r>
      <w:proofErr w:type="spellEnd"/>
      <w:r w:rsidRPr="00B174DA">
        <w:rPr>
          <w:lang w:val="fr-FR"/>
        </w:rPr>
        <w:t xml:space="preserve"> </w:t>
      </w:r>
      <w:proofErr w:type="spellStart"/>
      <w:r w:rsidRPr="00B174DA">
        <w:rPr>
          <w:lang w:val="fr-FR"/>
        </w:rPr>
        <w:t>vel</w:t>
      </w:r>
      <w:proofErr w:type="spellEnd"/>
      <w:r w:rsidRPr="00B174DA">
        <w:rPr>
          <w:lang w:val="fr-FR"/>
        </w:rPr>
        <w:t xml:space="preserve">, </w:t>
      </w:r>
      <w:proofErr w:type="spellStart"/>
      <w:r w:rsidRPr="00B174DA">
        <w:rPr>
          <w:lang w:val="fr-FR"/>
        </w:rPr>
        <w:t>wisi</w:t>
      </w:r>
      <w:proofErr w:type="spellEnd"/>
      <w:r w:rsidRPr="00B174DA">
        <w:rPr>
          <w:lang w:val="fr-FR"/>
        </w:rPr>
        <w:t xml:space="preserve">. </w:t>
      </w:r>
      <w:proofErr w:type="spellStart"/>
      <w:r w:rsidRPr="00B174DA">
        <w:rPr>
          <w:lang w:val="fr-FR"/>
        </w:rPr>
        <w:t>Morbi</w:t>
      </w:r>
      <w:proofErr w:type="spellEnd"/>
      <w:r w:rsidRPr="00B174DA">
        <w:rPr>
          <w:lang w:val="fr-FR"/>
        </w:rPr>
        <w:t xml:space="preserve"> </w:t>
      </w:r>
      <w:proofErr w:type="spellStart"/>
      <w:r w:rsidRPr="00B174DA">
        <w:rPr>
          <w:lang w:val="fr-FR"/>
        </w:rPr>
        <w:t>auctor</w:t>
      </w:r>
      <w:proofErr w:type="spellEnd"/>
      <w:r w:rsidRPr="00B174DA">
        <w:rPr>
          <w:lang w:val="fr-FR"/>
        </w:rPr>
        <w:t xml:space="preserve"> </w:t>
      </w:r>
      <w:proofErr w:type="spellStart"/>
      <w:r w:rsidRPr="00B174DA">
        <w:rPr>
          <w:lang w:val="fr-FR"/>
        </w:rPr>
        <w:t>lorem</w:t>
      </w:r>
      <w:proofErr w:type="spellEnd"/>
      <w:r w:rsidRPr="00B174DA">
        <w:rPr>
          <w:lang w:val="fr-FR"/>
        </w:rPr>
        <w:t xml:space="preserve"> non </w:t>
      </w:r>
      <w:proofErr w:type="spellStart"/>
      <w:r w:rsidRPr="00B174DA">
        <w:rPr>
          <w:lang w:val="fr-FR"/>
        </w:rPr>
        <w:t>justo</w:t>
      </w:r>
      <w:proofErr w:type="spellEnd"/>
      <w:r w:rsidRPr="00B174DA">
        <w:rPr>
          <w:lang w:val="fr-FR"/>
        </w:rPr>
        <w:t xml:space="preserve">. Nam </w:t>
      </w:r>
      <w:proofErr w:type="spellStart"/>
      <w:r w:rsidRPr="00B174DA">
        <w:rPr>
          <w:lang w:val="fr-FR"/>
        </w:rPr>
        <w:t>lacus</w:t>
      </w:r>
      <w:proofErr w:type="spellEnd"/>
      <w:r w:rsidRPr="00B174DA">
        <w:rPr>
          <w:lang w:val="fr-FR"/>
        </w:rPr>
        <w:t xml:space="preserve"> libero, pretium </w:t>
      </w:r>
      <w:proofErr w:type="spellStart"/>
      <w:r w:rsidRPr="00B174DA">
        <w:rPr>
          <w:lang w:val="fr-FR"/>
        </w:rPr>
        <w:t>at</w:t>
      </w:r>
      <w:proofErr w:type="spellEnd"/>
      <w:r w:rsidRPr="00B174DA">
        <w:rPr>
          <w:lang w:val="fr-FR"/>
        </w:rPr>
        <w:t xml:space="preserve">, </w:t>
      </w:r>
      <w:proofErr w:type="spellStart"/>
      <w:r w:rsidRPr="00B174DA">
        <w:rPr>
          <w:lang w:val="fr-FR"/>
        </w:rPr>
        <w:t>lobortis</w:t>
      </w:r>
      <w:proofErr w:type="spellEnd"/>
      <w:r w:rsidRPr="00B174DA">
        <w:rPr>
          <w:lang w:val="fr-FR"/>
        </w:rPr>
        <w:t xml:space="preserve"> vitae, </w:t>
      </w:r>
      <w:proofErr w:type="spellStart"/>
      <w:r w:rsidRPr="00B174DA">
        <w:rPr>
          <w:lang w:val="fr-FR"/>
        </w:rPr>
        <w:t>ultricies</w:t>
      </w:r>
      <w:proofErr w:type="spellEnd"/>
      <w:r w:rsidRPr="00B174DA">
        <w:rPr>
          <w:lang w:val="fr-FR"/>
        </w:rPr>
        <w:t xml:space="preserve"> et, </w:t>
      </w:r>
      <w:proofErr w:type="spellStart"/>
      <w:r w:rsidRPr="00B174DA">
        <w:rPr>
          <w:lang w:val="fr-FR"/>
        </w:rPr>
        <w:t>tellus</w:t>
      </w:r>
      <w:proofErr w:type="spellEnd"/>
      <w:r w:rsidRPr="00B174DA">
        <w:rPr>
          <w:lang w:val="fr-FR"/>
        </w:rPr>
        <w:t xml:space="preserve">. </w:t>
      </w:r>
      <w:proofErr w:type="spellStart"/>
      <w:r w:rsidRPr="00B174DA">
        <w:rPr>
          <w:lang w:val="fr-FR"/>
        </w:rPr>
        <w:t>Donec</w:t>
      </w:r>
      <w:proofErr w:type="spellEnd"/>
      <w:r w:rsidRPr="00B174DA">
        <w:rPr>
          <w:lang w:val="fr-FR"/>
        </w:rPr>
        <w:t xml:space="preserve"> </w:t>
      </w:r>
      <w:proofErr w:type="spellStart"/>
      <w:r w:rsidRPr="00B174DA">
        <w:rPr>
          <w:lang w:val="fr-FR"/>
        </w:rPr>
        <w:t>aliquet</w:t>
      </w:r>
      <w:proofErr w:type="spellEnd"/>
      <w:r w:rsidRPr="00B174DA">
        <w:rPr>
          <w:lang w:val="fr-FR"/>
        </w:rPr>
        <w:t xml:space="preserve">, </w:t>
      </w:r>
      <w:proofErr w:type="spellStart"/>
      <w:r w:rsidRPr="00B174DA">
        <w:rPr>
          <w:lang w:val="fr-FR"/>
        </w:rPr>
        <w:t>tortor</w:t>
      </w:r>
      <w:proofErr w:type="spellEnd"/>
      <w:r w:rsidRPr="00B174DA">
        <w:rPr>
          <w:lang w:val="fr-FR"/>
        </w:rPr>
        <w:t xml:space="preserve"> </w:t>
      </w:r>
      <w:proofErr w:type="spellStart"/>
      <w:r w:rsidRPr="00B174DA">
        <w:rPr>
          <w:lang w:val="fr-FR"/>
        </w:rPr>
        <w:t>sed</w:t>
      </w:r>
      <w:proofErr w:type="spellEnd"/>
      <w:r w:rsidRPr="00B174DA">
        <w:rPr>
          <w:lang w:val="fr-FR"/>
        </w:rPr>
        <w:t xml:space="preserve"> </w:t>
      </w:r>
      <w:proofErr w:type="spellStart"/>
      <w:r w:rsidRPr="00B174DA">
        <w:rPr>
          <w:lang w:val="fr-FR"/>
        </w:rPr>
        <w:t>accumsan</w:t>
      </w:r>
      <w:proofErr w:type="spellEnd"/>
      <w:r w:rsidRPr="00B174DA">
        <w:rPr>
          <w:lang w:val="fr-FR"/>
        </w:rPr>
        <w:t xml:space="preserve"> bibendum, erat </w:t>
      </w:r>
      <w:proofErr w:type="spellStart"/>
      <w:r w:rsidRPr="00B174DA">
        <w:rPr>
          <w:lang w:val="fr-FR"/>
        </w:rPr>
        <w:t>ligula</w:t>
      </w:r>
      <w:proofErr w:type="spellEnd"/>
      <w:r w:rsidRPr="00B174DA">
        <w:rPr>
          <w:lang w:val="fr-FR"/>
        </w:rPr>
        <w:t xml:space="preserve"> </w:t>
      </w:r>
      <w:proofErr w:type="spellStart"/>
      <w:r w:rsidRPr="00B174DA">
        <w:rPr>
          <w:lang w:val="fr-FR"/>
        </w:rPr>
        <w:t>aliquet</w:t>
      </w:r>
      <w:proofErr w:type="spellEnd"/>
      <w:r w:rsidRPr="00B174DA">
        <w:rPr>
          <w:lang w:val="fr-FR"/>
        </w:rPr>
        <w:t xml:space="preserve"> magna, vitae </w:t>
      </w:r>
      <w:proofErr w:type="spellStart"/>
      <w:r w:rsidRPr="00B174DA">
        <w:rPr>
          <w:lang w:val="fr-FR"/>
        </w:rPr>
        <w:t>ornare</w:t>
      </w:r>
      <w:proofErr w:type="spellEnd"/>
      <w:r w:rsidRPr="00B174DA">
        <w:rPr>
          <w:lang w:val="fr-FR"/>
        </w:rPr>
        <w:t xml:space="preserve"> </w:t>
      </w:r>
      <w:proofErr w:type="spellStart"/>
      <w:r w:rsidRPr="00B174DA">
        <w:rPr>
          <w:lang w:val="fr-FR"/>
        </w:rPr>
        <w:t>odio</w:t>
      </w:r>
      <w:proofErr w:type="spellEnd"/>
      <w:r w:rsidRPr="00B174DA">
        <w:rPr>
          <w:lang w:val="fr-FR"/>
        </w:rPr>
        <w:t xml:space="preserve"> </w:t>
      </w:r>
      <w:proofErr w:type="spellStart"/>
      <w:r w:rsidRPr="00B174DA">
        <w:rPr>
          <w:lang w:val="fr-FR"/>
        </w:rPr>
        <w:t>metus</w:t>
      </w:r>
      <w:proofErr w:type="spellEnd"/>
      <w:r w:rsidRPr="00B174DA">
        <w:rPr>
          <w:lang w:val="fr-FR"/>
        </w:rPr>
        <w:t xml:space="preserve"> a mi. </w:t>
      </w:r>
      <w:proofErr w:type="spellStart"/>
      <w:r w:rsidRPr="00B174DA">
        <w:rPr>
          <w:lang w:val="fr-FR"/>
        </w:rPr>
        <w:t>Morbi</w:t>
      </w:r>
      <w:proofErr w:type="spellEnd"/>
      <w:r w:rsidRPr="00B174DA">
        <w:rPr>
          <w:lang w:val="fr-FR"/>
        </w:rPr>
        <w:t xml:space="preserve"> </w:t>
      </w:r>
      <w:proofErr w:type="spellStart"/>
      <w:r w:rsidRPr="00B174DA">
        <w:rPr>
          <w:lang w:val="fr-FR"/>
        </w:rPr>
        <w:t>ac</w:t>
      </w:r>
      <w:proofErr w:type="spellEnd"/>
      <w:r w:rsidRPr="00B174DA">
        <w:rPr>
          <w:lang w:val="fr-FR"/>
        </w:rPr>
        <w:t xml:space="preserve"> </w:t>
      </w:r>
      <w:proofErr w:type="spellStart"/>
      <w:r w:rsidRPr="00B174DA">
        <w:rPr>
          <w:lang w:val="fr-FR"/>
        </w:rPr>
        <w:t>orci</w:t>
      </w:r>
      <w:proofErr w:type="spellEnd"/>
      <w:r w:rsidRPr="00B174DA">
        <w:rPr>
          <w:lang w:val="fr-FR"/>
        </w:rPr>
        <w:t xml:space="preserve"> et </w:t>
      </w:r>
      <w:proofErr w:type="spellStart"/>
      <w:r w:rsidRPr="00B174DA">
        <w:rPr>
          <w:lang w:val="fr-FR"/>
        </w:rPr>
        <w:t>nisl</w:t>
      </w:r>
      <w:proofErr w:type="spellEnd"/>
      <w:r w:rsidRPr="00B174DA">
        <w:rPr>
          <w:lang w:val="fr-FR"/>
        </w:rPr>
        <w:t xml:space="preserve"> </w:t>
      </w:r>
      <w:proofErr w:type="spellStart"/>
      <w:r w:rsidRPr="00B174DA">
        <w:rPr>
          <w:lang w:val="fr-FR"/>
        </w:rPr>
        <w:t>hendrerit</w:t>
      </w:r>
      <w:proofErr w:type="spellEnd"/>
      <w:r w:rsidRPr="00B174DA">
        <w:rPr>
          <w:lang w:val="fr-FR"/>
        </w:rPr>
        <w:t xml:space="preserve"> mollis. Suspendisse ut massa. </w:t>
      </w:r>
      <w:proofErr w:type="spellStart"/>
      <w:r w:rsidRPr="00B174DA">
        <w:rPr>
          <w:lang w:val="fr-FR"/>
        </w:rPr>
        <w:t>Cras</w:t>
      </w:r>
      <w:proofErr w:type="spellEnd"/>
      <w:r w:rsidRPr="00B174DA">
        <w:rPr>
          <w:lang w:val="fr-FR"/>
        </w:rPr>
        <w:t xml:space="preserve"> nec ante. </w:t>
      </w:r>
      <w:proofErr w:type="spellStart"/>
      <w:r w:rsidRPr="00B174DA">
        <w:rPr>
          <w:lang w:val="fr-FR"/>
        </w:rPr>
        <w:t>Pellentesque</w:t>
      </w:r>
      <w:proofErr w:type="spellEnd"/>
      <w:r w:rsidRPr="00B174DA">
        <w:rPr>
          <w:lang w:val="fr-FR"/>
        </w:rPr>
        <w:t xml:space="preserve"> a </w:t>
      </w:r>
      <w:proofErr w:type="spellStart"/>
      <w:r w:rsidRPr="00B174DA">
        <w:rPr>
          <w:lang w:val="fr-FR"/>
        </w:rPr>
        <w:t>nulla</w:t>
      </w:r>
      <w:proofErr w:type="spellEnd"/>
      <w:r w:rsidRPr="00B174DA">
        <w:rPr>
          <w:lang w:val="fr-FR"/>
        </w:rPr>
        <w:t xml:space="preserve">. </w:t>
      </w:r>
      <w:proofErr w:type="spellStart"/>
      <w:r w:rsidRPr="00B174DA">
        <w:rPr>
          <w:lang w:val="fr-FR"/>
        </w:rPr>
        <w:t>Donec</w:t>
      </w:r>
      <w:proofErr w:type="spellEnd"/>
      <w:r w:rsidRPr="00B174DA">
        <w:rPr>
          <w:lang w:val="fr-FR"/>
        </w:rPr>
        <w:t xml:space="preserve"> </w:t>
      </w:r>
      <w:proofErr w:type="spellStart"/>
      <w:r w:rsidRPr="00B174DA">
        <w:rPr>
          <w:lang w:val="fr-FR"/>
        </w:rPr>
        <w:t>aliquet</w:t>
      </w:r>
      <w:proofErr w:type="spellEnd"/>
      <w:r w:rsidRPr="00B174DA">
        <w:rPr>
          <w:lang w:val="fr-FR"/>
        </w:rPr>
        <w:t xml:space="preserve">, </w:t>
      </w:r>
      <w:proofErr w:type="spellStart"/>
      <w:r w:rsidRPr="00B174DA">
        <w:rPr>
          <w:lang w:val="fr-FR"/>
        </w:rPr>
        <w:t>tortor</w:t>
      </w:r>
      <w:proofErr w:type="spellEnd"/>
      <w:r w:rsidRPr="00B174DA">
        <w:rPr>
          <w:lang w:val="fr-FR"/>
        </w:rPr>
        <w:t xml:space="preserve"> </w:t>
      </w:r>
      <w:proofErr w:type="spellStart"/>
      <w:r w:rsidRPr="00B174DA">
        <w:rPr>
          <w:lang w:val="fr-FR"/>
        </w:rPr>
        <w:t>sed</w:t>
      </w:r>
      <w:proofErr w:type="spellEnd"/>
      <w:r w:rsidRPr="00B174DA">
        <w:rPr>
          <w:lang w:val="fr-FR"/>
        </w:rPr>
        <w:t xml:space="preserve"> </w:t>
      </w:r>
      <w:proofErr w:type="spellStart"/>
      <w:r w:rsidRPr="00B174DA">
        <w:rPr>
          <w:lang w:val="fr-FR"/>
        </w:rPr>
        <w:t>accumsan</w:t>
      </w:r>
      <w:proofErr w:type="spellEnd"/>
      <w:r w:rsidRPr="00B174DA">
        <w:rPr>
          <w:lang w:val="fr-FR"/>
        </w:rPr>
        <w:t xml:space="preserve"> bibendum, erat </w:t>
      </w:r>
      <w:proofErr w:type="spellStart"/>
      <w:r w:rsidRPr="00B174DA">
        <w:rPr>
          <w:lang w:val="fr-FR"/>
        </w:rPr>
        <w:t>ligula</w:t>
      </w:r>
      <w:proofErr w:type="spellEnd"/>
      <w:r w:rsidRPr="00B174DA">
        <w:rPr>
          <w:lang w:val="fr-FR"/>
        </w:rPr>
        <w:t xml:space="preserve"> </w:t>
      </w:r>
      <w:proofErr w:type="spellStart"/>
      <w:r w:rsidRPr="00B174DA">
        <w:rPr>
          <w:lang w:val="fr-FR"/>
        </w:rPr>
        <w:t>aliquet</w:t>
      </w:r>
      <w:proofErr w:type="spellEnd"/>
      <w:r w:rsidRPr="00B174DA">
        <w:rPr>
          <w:lang w:val="fr-FR"/>
        </w:rPr>
        <w:t xml:space="preserve"> magna, vitae </w:t>
      </w:r>
      <w:proofErr w:type="spellStart"/>
      <w:r w:rsidRPr="00B174DA">
        <w:rPr>
          <w:lang w:val="fr-FR"/>
        </w:rPr>
        <w:t>ornare</w:t>
      </w:r>
      <w:proofErr w:type="spellEnd"/>
      <w:r w:rsidRPr="00B174DA">
        <w:rPr>
          <w:lang w:val="fr-FR"/>
        </w:rPr>
        <w:t xml:space="preserve"> </w:t>
      </w:r>
      <w:proofErr w:type="spellStart"/>
      <w:r w:rsidRPr="00B174DA">
        <w:rPr>
          <w:lang w:val="fr-FR"/>
        </w:rPr>
        <w:t>odio</w:t>
      </w:r>
      <w:proofErr w:type="spellEnd"/>
      <w:r w:rsidRPr="00B174DA">
        <w:rPr>
          <w:lang w:val="fr-FR"/>
        </w:rPr>
        <w:t xml:space="preserve"> </w:t>
      </w:r>
      <w:proofErr w:type="spellStart"/>
      <w:r w:rsidRPr="00B174DA">
        <w:rPr>
          <w:lang w:val="fr-FR"/>
        </w:rPr>
        <w:t>metus</w:t>
      </w:r>
      <w:proofErr w:type="spellEnd"/>
      <w:r w:rsidRPr="00B174DA">
        <w:rPr>
          <w:lang w:val="fr-FR"/>
        </w:rPr>
        <w:t xml:space="preserve"> a mi. </w:t>
      </w:r>
      <w:proofErr w:type="spellStart"/>
      <w:r w:rsidRPr="00B174DA">
        <w:rPr>
          <w:lang w:val="fr-FR"/>
        </w:rPr>
        <w:t>Morbi</w:t>
      </w:r>
      <w:proofErr w:type="spellEnd"/>
      <w:r w:rsidRPr="00B174DA">
        <w:rPr>
          <w:lang w:val="fr-FR"/>
        </w:rPr>
        <w:t xml:space="preserve"> </w:t>
      </w:r>
      <w:proofErr w:type="spellStart"/>
      <w:r w:rsidRPr="00B174DA">
        <w:rPr>
          <w:lang w:val="fr-FR"/>
        </w:rPr>
        <w:t>ac</w:t>
      </w:r>
      <w:proofErr w:type="spellEnd"/>
      <w:r w:rsidRPr="00B174DA">
        <w:rPr>
          <w:lang w:val="fr-FR"/>
        </w:rPr>
        <w:t xml:space="preserve"> </w:t>
      </w:r>
      <w:proofErr w:type="spellStart"/>
      <w:r w:rsidRPr="00B174DA">
        <w:rPr>
          <w:lang w:val="fr-FR"/>
        </w:rPr>
        <w:t>orci</w:t>
      </w:r>
      <w:proofErr w:type="spellEnd"/>
      <w:r w:rsidRPr="00B174DA">
        <w:rPr>
          <w:lang w:val="fr-FR"/>
        </w:rPr>
        <w:t xml:space="preserve"> et </w:t>
      </w:r>
      <w:proofErr w:type="spellStart"/>
      <w:r w:rsidRPr="00B174DA">
        <w:rPr>
          <w:lang w:val="fr-FR"/>
        </w:rPr>
        <w:t>nisl</w:t>
      </w:r>
      <w:proofErr w:type="spellEnd"/>
      <w:r w:rsidRPr="00B174DA">
        <w:rPr>
          <w:lang w:val="fr-FR"/>
        </w:rPr>
        <w:t xml:space="preserve"> </w:t>
      </w:r>
      <w:proofErr w:type="spellStart"/>
      <w:r w:rsidRPr="00B174DA">
        <w:rPr>
          <w:lang w:val="fr-FR"/>
        </w:rPr>
        <w:t>hendrerit</w:t>
      </w:r>
      <w:proofErr w:type="spellEnd"/>
      <w:r w:rsidRPr="00B174DA">
        <w:rPr>
          <w:lang w:val="fr-FR"/>
        </w:rPr>
        <w:t xml:space="preserve"> </w:t>
      </w:r>
      <w:proofErr w:type="spellStart"/>
      <w:r w:rsidRPr="00B174DA">
        <w:rPr>
          <w:lang w:val="fr-FR"/>
        </w:rPr>
        <w:t>Pellentesque</w:t>
      </w:r>
      <w:proofErr w:type="spellEnd"/>
      <w:r w:rsidRPr="00B174DA">
        <w:rPr>
          <w:lang w:val="fr-FR"/>
        </w:rPr>
        <w:t xml:space="preserve"> cursus </w:t>
      </w:r>
      <w:proofErr w:type="spellStart"/>
      <w:r w:rsidRPr="00B174DA">
        <w:rPr>
          <w:lang w:val="fr-FR"/>
        </w:rPr>
        <w:t>luctus</w:t>
      </w:r>
      <w:proofErr w:type="spellEnd"/>
      <w:r w:rsidRPr="00B174DA">
        <w:rPr>
          <w:lang w:val="fr-FR"/>
        </w:rPr>
        <w:t xml:space="preserve"> </w:t>
      </w:r>
      <w:proofErr w:type="spellStart"/>
      <w:r w:rsidRPr="00B174DA">
        <w:rPr>
          <w:lang w:val="fr-FR"/>
        </w:rPr>
        <w:t>mauris</w:t>
      </w:r>
      <w:proofErr w:type="spellEnd"/>
      <w:r w:rsidRPr="00B174DA">
        <w:rPr>
          <w:lang w:val="fr-FR"/>
        </w:rPr>
        <w:t xml:space="preserve">. </w:t>
      </w:r>
    </w:p>
    <w:p w:rsidR="00FB286E" w:rsidRPr="00B174DA" w:rsidRDefault="00FB286E" w:rsidP="00D26D52">
      <w:pPr>
        <w:rPr>
          <w:lang w:val="fr-FR"/>
        </w:rPr>
      </w:pPr>
    </w:p>
    <w:p w:rsidR="00D80930" w:rsidRPr="00413B04" w:rsidRDefault="0094455A" w:rsidP="00D26D52">
      <w:pPr>
        <w:sectPr w:rsidR="00D80930" w:rsidRPr="00413B04" w:rsidSect="00B226CF">
          <w:pgSz w:w="12240" w:h="15840"/>
          <w:pgMar w:top="1440" w:right="1440" w:bottom="1440" w:left="2121" w:header="709" w:footer="709" w:gutter="0"/>
          <w:cols w:space="708"/>
          <w:titlePg/>
          <w:docGrid w:linePitch="360"/>
        </w:sectPr>
      </w:pPr>
      <w:r w:rsidRPr="00413B04">
        <w:t>Palabras claves: protocolo, redes de computadores,</w:t>
      </w:r>
      <w:r w:rsidR="00255E9D">
        <w:t xml:space="preserve"> </w:t>
      </w:r>
      <w:r w:rsidRPr="00413B04">
        <w:t>s</w:t>
      </w:r>
      <w:r w:rsidR="003C5E84" w:rsidRPr="00413B04">
        <w:t>istema operativo,</w:t>
      </w:r>
      <w:r w:rsidR="00255E9D">
        <w:t xml:space="preserve"> </w:t>
      </w:r>
      <w:r w:rsidR="003C5E84" w:rsidRPr="00413B04">
        <w:t>programación</w:t>
      </w:r>
      <w:r w:rsidR="00D1519D" w:rsidRPr="00413B04">
        <w:t>.</w:t>
      </w:r>
    </w:p>
    <w:p w:rsidR="0094455A" w:rsidRPr="00F72329" w:rsidRDefault="0094455A" w:rsidP="0094455A">
      <w:pPr>
        <w:pStyle w:val="Captulosinnum"/>
        <w:rPr>
          <w:lang w:val="en-US"/>
        </w:rPr>
      </w:pPr>
      <w:r w:rsidRPr="00F72329">
        <w:rPr>
          <w:lang w:val="en-US"/>
        </w:rPr>
        <w:lastRenderedPageBreak/>
        <w:t>Índice general</w:t>
      </w:r>
    </w:p>
    <w:p w:rsidR="0005769B"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2275988" w:history="1">
        <w:r w:rsidR="0005769B" w:rsidRPr="0027281E">
          <w:rPr>
            <w:rStyle w:val="Hipervnculo"/>
            <w:noProof/>
          </w:rPr>
          <w:t>Introducción</w:t>
        </w:r>
        <w:r w:rsidR="0005769B">
          <w:rPr>
            <w:noProof/>
            <w:webHidden/>
          </w:rPr>
          <w:tab/>
        </w:r>
        <w:r w:rsidR="0005769B">
          <w:rPr>
            <w:noProof/>
            <w:webHidden/>
          </w:rPr>
          <w:fldChar w:fldCharType="begin"/>
        </w:r>
        <w:r w:rsidR="0005769B">
          <w:rPr>
            <w:noProof/>
            <w:webHidden/>
          </w:rPr>
          <w:instrText xml:space="preserve"> PAGEREF _Toc512275988 \h </w:instrText>
        </w:r>
        <w:r w:rsidR="0005769B">
          <w:rPr>
            <w:noProof/>
            <w:webHidden/>
          </w:rPr>
        </w:r>
        <w:r w:rsidR="0005769B">
          <w:rPr>
            <w:noProof/>
            <w:webHidden/>
          </w:rPr>
          <w:fldChar w:fldCharType="separate"/>
        </w:r>
        <w:r w:rsidR="0005769B">
          <w:rPr>
            <w:noProof/>
            <w:webHidden/>
          </w:rPr>
          <w:t>1</w:t>
        </w:r>
        <w:r w:rsidR="0005769B">
          <w:rPr>
            <w:noProof/>
            <w:webHidden/>
          </w:rPr>
          <w:fldChar w:fldCharType="end"/>
        </w:r>
      </w:hyperlink>
    </w:p>
    <w:p w:rsidR="0005769B" w:rsidRDefault="0005769B">
      <w:pPr>
        <w:pStyle w:val="TDC2"/>
        <w:tabs>
          <w:tab w:val="right" w:leader="dot" w:pos="8669"/>
        </w:tabs>
        <w:rPr>
          <w:rFonts w:asciiTheme="minorHAnsi" w:eastAsiaTheme="minorEastAsia" w:hAnsiTheme="minorHAnsi"/>
          <w:noProof/>
          <w:sz w:val="22"/>
          <w:lang w:eastAsia="es-CL"/>
        </w:rPr>
      </w:pPr>
      <w:hyperlink w:anchor="_Toc512275989" w:history="1">
        <w:r w:rsidRPr="0027281E">
          <w:rPr>
            <w:rStyle w:val="Hipervnculo"/>
            <w:noProof/>
          </w:rPr>
          <w:t>Objetivo general</w:t>
        </w:r>
        <w:r>
          <w:rPr>
            <w:noProof/>
            <w:webHidden/>
          </w:rPr>
          <w:tab/>
        </w:r>
        <w:r>
          <w:rPr>
            <w:noProof/>
            <w:webHidden/>
          </w:rPr>
          <w:fldChar w:fldCharType="begin"/>
        </w:r>
        <w:r>
          <w:rPr>
            <w:noProof/>
            <w:webHidden/>
          </w:rPr>
          <w:instrText xml:space="preserve"> PAGEREF _Toc512275989 \h </w:instrText>
        </w:r>
        <w:r>
          <w:rPr>
            <w:noProof/>
            <w:webHidden/>
          </w:rPr>
        </w:r>
        <w:r>
          <w:rPr>
            <w:noProof/>
            <w:webHidden/>
          </w:rPr>
          <w:fldChar w:fldCharType="separate"/>
        </w:r>
        <w:r>
          <w:rPr>
            <w:noProof/>
            <w:webHidden/>
          </w:rPr>
          <w:t>2</w:t>
        </w:r>
        <w:r>
          <w:rPr>
            <w:noProof/>
            <w:webHidden/>
          </w:rPr>
          <w:fldChar w:fldCharType="end"/>
        </w:r>
      </w:hyperlink>
    </w:p>
    <w:p w:rsidR="0005769B" w:rsidRDefault="0005769B">
      <w:pPr>
        <w:pStyle w:val="TDC2"/>
        <w:tabs>
          <w:tab w:val="right" w:leader="dot" w:pos="8669"/>
        </w:tabs>
        <w:rPr>
          <w:rFonts w:asciiTheme="minorHAnsi" w:eastAsiaTheme="minorEastAsia" w:hAnsiTheme="minorHAnsi"/>
          <w:noProof/>
          <w:sz w:val="22"/>
          <w:lang w:eastAsia="es-CL"/>
        </w:rPr>
      </w:pPr>
      <w:hyperlink w:anchor="_Toc512275990" w:history="1">
        <w:r w:rsidRPr="0027281E">
          <w:rPr>
            <w:rStyle w:val="Hipervnculo"/>
            <w:noProof/>
          </w:rPr>
          <w:t>Objetivos específicos</w:t>
        </w:r>
        <w:r>
          <w:rPr>
            <w:noProof/>
            <w:webHidden/>
          </w:rPr>
          <w:tab/>
        </w:r>
        <w:r>
          <w:rPr>
            <w:noProof/>
            <w:webHidden/>
          </w:rPr>
          <w:fldChar w:fldCharType="begin"/>
        </w:r>
        <w:r>
          <w:rPr>
            <w:noProof/>
            <w:webHidden/>
          </w:rPr>
          <w:instrText xml:space="preserve"> PAGEREF _Toc512275990 \h </w:instrText>
        </w:r>
        <w:r>
          <w:rPr>
            <w:noProof/>
            <w:webHidden/>
          </w:rPr>
        </w:r>
        <w:r>
          <w:rPr>
            <w:noProof/>
            <w:webHidden/>
          </w:rPr>
          <w:fldChar w:fldCharType="separate"/>
        </w:r>
        <w:r>
          <w:rPr>
            <w:noProof/>
            <w:webHidden/>
          </w:rPr>
          <w:t>2</w:t>
        </w:r>
        <w:r>
          <w:rPr>
            <w:noProof/>
            <w:webHidden/>
          </w:rPr>
          <w:fldChar w:fldCharType="end"/>
        </w:r>
      </w:hyperlink>
    </w:p>
    <w:p w:rsidR="0005769B" w:rsidRDefault="0005769B">
      <w:pPr>
        <w:pStyle w:val="TDC1"/>
        <w:rPr>
          <w:rFonts w:asciiTheme="minorHAnsi" w:eastAsiaTheme="minorEastAsia" w:hAnsiTheme="minorHAnsi"/>
          <w:noProof/>
          <w:sz w:val="22"/>
          <w:lang w:eastAsia="es-CL"/>
        </w:rPr>
      </w:pPr>
      <w:hyperlink w:anchor="_Toc512275991" w:history="1">
        <w:r w:rsidRPr="0027281E">
          <w:rPr>
            <w:rStyle w:val="Hipervnculo"/>
            <w:noProof/>
          </w:rPr>
          <w:t>1 Antecedente generales y propuestas</w:t>
        </w:r>
        <w:r>
          <w:rPr>
            <w:noProof/>
            <w:webHidden/>
          </w:rPr>
          <w:tab/>
        </w:r>
        <w:r>
          <w:rPr>
            <w:noProof/>
            <w:webHidden/>
          </w:rPr>
          <w:fldChar w:fldCharType="begin"/>
        </w:r>
        <w:r>
          <w:rPr>
            <w:noProof/>
            <w:webHidden/>
          </w:rPr>
          <w:instrText xml:space="preserve"> PAGEREF _Toc512275991 \h </w:instrText>
        </w:r>
        <w:r>
          <w:rPr>
            <w:noProof/>
            <w:webHidden/>
          </w:rPr>
        </w:r>
        <w:r>
          <w:rPr>
            <w:noProof/>
            <w:webHidden/>
          </w:rPr>
          <w:fldChar w:fldCharType="separate"/>
        </w:r>
        <w:r>
          <w:rPr>
            <w:noProof/>
            <w:webHidden/>
          </w:rPr>
          <w:t>3</w:t>
        </w:r>
        <w:r>
          <w:rPr>
            <w:noProof/>
            <w:webHidden/>
          </w:rPr>
          <w:fldChar w:fldCharType="end"/>
        </w:r>
      </w:hyperlink>
    </w:p>
    <w:p w:rsidR="0005769B" w:rsidRDefault="0005769B">
      <w:pPr>
        <w:pStyle w:val="TDC2"/>
        <w:tabs>
          <w:tab w:val="right" w:leader="dot" w:pos="8669"/>
        </w:tabs>
        <w:rPr>
          <w:rFonts w:asciiTheme="minorHAnsi" w:eastAsiaTheme="minorEastAsia" w:hAnsiTheme="minorHAnsi"/>
          <w:noProof/>
          <w:sz w:val="22"/>
          <w:lang w:eastAsia="es-CL"/>
        </w:rPr>
      </w:pPr>
      <w:hyperlink w:anchor="_Toc512275992" w:history="1">
        <w:r w:rsidRPr="0027281E">
          <w:rPr>
            <w:rStyle w:val="Hipervnculo"/>
            <w:noProof/>
          </w:rPr>
          <w:t>1.1 Descripción detallada del estudio</w:t>
        </w:r>
        <w:r>
          <w:rPr>
            <w:noProof/>
            <w:webHidden/>
          </w:rPr>
          <w:tab/>
        </w:r>
        <w:r>
          <w:rPr>
            <w:noProof/>
            <w:webHidden/>
          </w:rPr>
          <w:fldChar w:fldCharType="begin"/>
        </w:r>
        <w:r>
          <w:rPr>
            <w:noProof/>
            <w:webHidden/>
          </w:rPr>
          <w:instrText xml:space="preserve"> PAGEREF _Toc512275992 \h </w:instrText>
        </w:r>
        <w:r>
          <w:rPr>
            <w:noProof/>
            <w:webHidden/>
          </w:rPr>
        </w:r>
        <w:r>
          <w:rPr>
            <w:noProof/>
            <w:webHidden/>
          </w:rPr>
          <w:fldChar w:fldCharType="separate"/>
        </w:r>
        <w:r>
          <w:rPr>
            <w:noProof/>
            <w:webHidden/>
          </w:rPr>
          <w:t>3</w:t>
        </w:r>
        <w:r>
          <w:rPr>
            <w:noProof/>
            <w:webHidden/>
          </w:rPr>
          <w:fldChar w:fldCharType="end"/>
        </w:r>
      </w:hyperlink>
    </w:p>
    <w:p w:rsidR="0005769B" w:rsidRDefault="0005769B">
      <w:pPr>
        <w:pStyle w:val="TDC1"/>
        <w:rPr>
          <w:rFonts w:asciiTheme="minorHAnsi" w:eastAsiaTheme="minorEastAsia" w:hAnsiTheme="minorHAnsi"/>
          <w:noProof/>
          <w:sz w:val="22"/>
          <w:lang w:eastAsia="es-CL"/>
        </w:rPr>
      </w:pPr>
      <w:hyperlink w:anchor="_Toc512275993" w:history="1">
        <w:r w:rsidRPr="0027281E">
          <w:rPr>
            <w:rStyle w:val="Hipervnculo"/>
            <w:noProof/>
          </w:rPr>
          <w:t>2 Marco Teórico</w:t>
        </w:r>
        <w:r>
          <w:rPr>
            <w:noProof/>
            <w:webHidden/>
          </w:rPr>
          <w:tab/>
        </w:r>
        <w:r>
          <w:rPr>
            <w:noProof/>
            <w:webHidden/>
          </w:rPr>
          <w:fldChar w:fldCharType="begin"/>
        </w:r>
        <w:r>
          <w:rPr>
            <w:noProof/>
            <w:webHidden/>
          </w:rPr>
          <w:instrText xml:space="preserve"> PAGEREF _Toc512275993 \h </w:instrText>
        </w:r>
        <w:r>
          <w:rPr>
            <w:noProof/>
            <w:webHidden/>
          </w:rPr>
        </w:r>
        <w:r>
          <w:rPr>
            <w:noProof/>
            <w:webHidden/>
          </w:rPr>
          <w:fldChar w:fldCharType="separate"/>
        </w:r>
        <w:r>
          <w:rPr>
            <w:noProof/>
            <w:webHidden/>
          </w:rPr>
          <w:t>4</w:t>
        </w:r>
        <w:r>
          <w:rPr>
            <w:noProof/>
            <w:webHidden/>
          </w:rPr>
          <w:fldChar w:fldCharType="end"/>
        </w:r>
      </w:hyperlink>
    </w:p>
    <w:p w:rsidR="0005769B" w:rsidRDefault="0005769B">
      <w:pPr>
        <w:pStyle w:val="TDC2"/>
        <w:tabs>
          <w:tab w:val="right" w:leader="dot" w:pos="8669"/>
        </w:tabs>
        <w:rPr>
          <w:rFonts w:asciiTheme="minorHAnsi" w:eastAsiaTheme="minorEastAsia" w:hAnsiTheme="minorHAnsi"/>
          <w:noProof/>
          <w:sz w:val="22"/>
          <w:lang w:eastAsia="es-CL"/>
        </w:rPr>
      </w:pPr>
      <w:hyperlink w:anchor="_Toc512275994" w:history="1">
        <w:r w:rsidRPr="0027281E">
          <w:rPr>
            <w:rStyle w:val="Hipervnculo"/>
            <w:noProof/>
          </w:rPr>
          <w:t>2.1 Variables eléctricas de estudio</w:t>
        </w:r>
        <w:r>
          <w:rPr>
            <w:noProof/>
            <w:webHidden/>
          </w:rPr>
          <w:tab/>
        </w:r>
        <w:r>
          <w:rPr>
            <w:noProof/>
            <w:webHidden/>
          </w:rPr>
          <w:fldChar w:fldCharType="begin"/>
        </w:r>
        <w:r>
          <w:rPr>
            <w:noProof/>
            <w:webHidden/>
          </w:rPr>
          <w:instrText xml:space="preserve"> PAGEREF _Toc512275994 \h </w:instrText>
        </w:r>
        <w:r>
          <w:rPr>
            <w:noProof/>
            <w:webHidden/>
          </w:rPr>
        </w:r>
        <w:r>
          <w:rPr>
            <w:noProof/>
            <w:webHidden/>
          </w:rPr>
          <w:fldChar w:fldCharType="separate"/>
        </w:r>
        <w:r>
          <w:rPr>
            <w:noProof/>
            <w:webHidden/>
          </w:rPr>
          <w:t>4</w:t>
        </w:r>
        <w:r>
          <w:rPr>
            <w:noProof/>
            <w:webHidden/>
          </w:rPr>
          <w:fldChar w:fldCharType="end"/>
        </w:r>
      </w:hyperlink>
    </w:p>
    <w:p w:rsidR="0005769B" w:rsidRDefault="0005769B">
      <w:pPr>
        <w:pStyle w:val="TDC3"/>
        <w:tabs>
          <w:tab w:val="right" w:leader="dot" w:pos="8669"/>
        </w:tabs>
        <w:rPr>
          <w:rFonts w:asciiTheme="minorHAnsi" w:eastAsiaTheme="minorEastAsia" w:hAnsiTheme="minorHAnsi"/>
          <w:noProof/>
          <w:sz w:val="22"/>
          <w:lang w:eastAsia="es-CL"/>
        </w:rPr>
      </w:pPr>
      <w:hyperlink w:anchor="_Toc512275995" w:history="1">
        <w:r w:rsidRPr="0027281E">
          <w:rPr>
            <w:rStyle w:val="Hipervnculo"/>
            <w:noProof/>
          </w:rPr>
          <w:t>2.1.1 Armónicos</w:t>
        </w:r>
        <w:r>
          <w:rPr>
            <w:noProof/>
            <w:webHidden/>
          </w:rPr>
          <w:tab/>
        </w:r>
        <w:r>
          <w:rPr>
            <w:noProof/>
            <w:webHidden/>
          </w:rPr>
          <w:fldChar w:fldCharType="begin"/>
        </w:r>
        <w:r>
          <w:rPr>
            <w:noProof/>
            <w:webHidden/>
          </w:rPr>
          <w:instrText xml:space="preserve"> PAGEREF _Toc512275995 \h </w:instrText>
        </w:r>
        <w:r>
          <w:rPr>
            <w:noProof/>
            <w:webHidden/>
          </w:rPr>
        </w:r>
        <w:r>
          <w:rPr>
            <w:noProof/>
            <w:webHidden/>
          </w:rPr>
          <w:fldChar w:fldCharType="separate"/>
        </w:r>
        <w:r>
          <w:rPr>
            <w:noProof/>
            <w:webHidden/>
          </w:rPr>
          <w:t>4</w:t>
        </w:r>
        <w:r>
          <w:rPr>
            <w:noProof/>
            <w:webHidden/>
          </w:rPr>
          <w:fldChar w:fldCharType="end"/>
        </w:r>
      </w:hyperlink>
    </w:p>
    <w:p w:rsidR="0005769B" w:rsidRDefault="0005769B">
      <w:pPr>
        <w:pStyle w:val="TDC3"/>
        <w:tabs>
          <w:tab w:val="right" w:leader="dot" w:pos="8669"/>
        </w:tabs>
        <w:rPr>
          <w:rFonts w:asciiTheme="minorHAnsi" w:eastAsiaTheme="minorEastAsia" w:hAnsiTheme="minorHAnsi"/>
          <w:noProof/>
          <w:sz w:val="22"/>
          <w:lang w:eastAsia="es-CL"/>
        </w:rPr>
      </w:pPr>
      <w:hyperlink w:anchor="_Toc512275996" w:history="1">
        <w:r w:rsidRPr="0027281E">
          <w:rPr>
            <w:rStyle w:val="Hipervnculo"/>
            <w:noProof/>
          </w:rPr>
          <w:t>2.1.2 Transitorios</w:t>
        </w:r>
        <w:r>
          <w:rPr>
            <w:noProof/>
            <w:webHidden/>
          </w:rPr>
          <w:tab/>
        </w:r>
        <w:r>
          <w:rPr>
            <w:noProof/>
            <w:webHidden/>
          </w:rPr>
          <w:fldChar w:fldCharType="begin"/>
        </w:r>
        <w:r>
          <w:rPr>
            <w:noProof/>
            <w:webHidden/>
          </w:rPr>
          <w:instrText xml:space="preserve"> PAGEREF _Toc512275996 \h </w:instrText>
        </w:r>
        <w:r>
          <w:rPr>
            <w:noProof/>
            <w:webHidden/>
          </w:rPr>
        </w:r>
        <w:r>
          <w:rPr>
            <w:noProof/>
            <w:webHidden/>
          </w:rPr>
          <w:fldChar w:fldCharType="separate"/>
        </w:r>
        <w:r>
          <w:rPr>
            <w:noProof/>
            <w:webHidden/>
          </w:rPr>
          <w:t>5</w:t>
        </w:r>
        <w:r>
          <w:rPr>
            <w:noProof/>
            <w:webHidden/>
          </w:rPr>
          <w:fldChar w:fldCharType="end"/>
        </w:r>
      </w:hyperlink>
    </w:p>
    <w:p w:rsidR="0005769B" w:rsidRDefault="0005769B">
      <w:pPr>
        <w:pStyle w:val="TDC3"/>
        <w:tabs>
          <w:tab w:val="right" w:leader="dot" w:pos="8669"/>
        </w:tabs>
        <w:rPr>
          <w:rFonts w:asciiTheme="minorHAnsi" w:eastAsiaTheme="minorEastAsia" w:hAnsiTheme="minorHAnsi"/>
          <w:noProof/>
          <w:sz w:val="22"/>
          <w:lang w:eastAsia="es-CL"/>
        </w:rPr>
      </w:pPr>
      <w:hyperlink w:anchor="_Toc512275997" w:history="1">
        <w:r w:rsidRPr="0027281E">
          <w:rPr>
            <w:rStyle w:val="Hipervnculo"/>
            <w:noProof/>
          </w:rPr>
          <w:t>2.1.3 Componentes simétricas</w:t>
        </w:r>
        <w:r>
          <w:rPr>
            <w:noProof/>
            <w:webHidden/>
          </w:rPr>
          <w:tab/>
        </w:r>
        <w:r>
          <w:rPr>
            <w:noProof/>
            <w:webHidden/>
          </w:rPr>
          <w:fldChar w:fldCharType="begin"/>
        </w:r>
        <w:r>
          <w:rPr>
            <w:noProof/>
            <w:webHidden/>
          </w:rPr>
          <w:instrText xml:space="preserve"> PAGEREF _Toc512275997 \h </w:instrText>
        </w:r>
        <w:r>
          <w:rPr>
            <w:noProof/>
            <w:webHidden/>
          </w:rPr>
        </w:r>
        <w:r>
          <w:rPr>
            <w:noProof/>
            <w:webHidden/>
          </w:rPr>
          <w:fldChar w:fldCharType="separate"/>
        </w:r>
        <w:r>
          <w:rPr>
            <w:noProof/>
            <w:webHidden/>
          </w:rPr>
          <w:t>6</w:t>
        </w:r>
        <w:r>
          <w:rPr>
            <w:noProof/>
            <w:webHidden/>
          </w:rPr>
          <w:fldChar w:fldCharType="end"/>
        </w:r>
      </w:hyperlink>
    </w:p>
    <w:p w:rsidR="0005769B" w:rsidRDefault="0005769B">
      <w:pPr>
        <w:pStyle w:val="TDC2"/>
        <w:tabs>
          <w:tab w:val="right" w:leader="dot" w:pos="8669"/>
        </w:tabs>
        <w:rPr>
          <w:rFonts w:asciiTheme="minorHAnsi" w:eastAsiaTheme="minorEastAsia" w:hAnsiTheme="minorHAnsi"/>
          <w:noProof/>
          <w:sz w:val="22"/>
          <w:lang w:eastAsia="es-CL"/>
        </w:rPr>
      </w:pPr>
      <w:hyperlink w:anchor="_Toc512275998" w:history="1">
        <w:r w:rsidRPr="0027281E">
          <w:rPr>
            <w:rStyle w:val="Hipervnculo"/>
            <w:noProof/>
          </w:rPr>
          <w:t>2.2 Conceptos relevantes del motor de inducción trifásico</w:t>
        </w:r>
        <w:r>
          <w:rPr>
            <w:noProof/>
            <w:webHidden/>
          </w:rPr>
          <w:tab/>
        </w:r>
        <w:r>
          <w:rPr>
            <w:noProof/>
            <w:webHidden/>
          </w:rPr>
          <w:fldChar w:fldCharType="begin"/>
        </w:r>
        <w:r>
          <w:rPr>
            <w:noProof/>
            <w:webHidden/>
          </w:rPr>
          <w:instrText xml:space="preserve"> PAGEREF _Toc512275998 \h </w:instrText>
        </w:r>
        <w:r>
          <w:rPr>
            <w:noProof/>
            <w:webHidden/>
          </w:rPr>
        </w:r>
        <w:r>
          <w:rPr>
            <w:noProof/>
            <w:webHidden/>
          </w:rPr>
          <w:fldChar w:fldCharType="separate"/>
        </w:r>
        <w:r>
          <w:rPr>
            <w:noProof/>
            <w:webHidden/>
          </w:rPr>
          <w:t>7</w:t>
        </w:r>
        <w:r>
          <w:rPr>
            <w:noProof/>
            <w:webHidden/>
          </w:rPr>
          <w:fldChar w:fldCharType="end"/>
        </w:r>
      </w:hyperlink>
    </w:p>
    <w:p w:rsidR="0005769B" w:rsidRDefault="0005769B">
      <w:pPr>
        <w:pStyle w:val="TDC3"/>
        <w:tabs>
          <w:tab w:val="right" w:leader="dot" w:pos="8669"/>
        </w:tabs>
        <w:rPr>
          <w:rFonts w:asciiTheme="minorHAnsi" w:eastAsiaTheme="minorEastAsia" w:hAnsiTheme="minorHAnsi"/>
          <w:noProof/>
          <w:sz w:val="22"/>
          <w:lang w:eastAsia="es-CL"/>
        </w:rPr>
      </w:pPr>
      <w:hyperlink w:anchor="_Toc512275999" w:history="1">
        <w:r w:rsidRPr="0027281E">
          <w:rPr>
            <w:rStyle w:val="Hipervnculo"/>
            <w:noProof/>
          </w:rPr>
          <w:t>2.2.1 Conceptos básicos del motor y su funcionamiento</w:t>
        </w:r>
        <w:r>
          <w:rPr>
            <w:noProof/>
            <w:webHidden/>
          </w:rPr>
          <w:tab/>
        </w:r>
        <w:r>
          <w:rPr>
            <w:noProof/>
            <w:webHidden/>
          </w:rPr>
          <w:fldChar w:fldCharType="begin"/>
        </w:r>
        <w:r>
          <w:rPr>
            <w:noProof/>
            <w:webHidden/>
          </w:rPr>
          <w:instrText xml:space="preserve"> PAGEREF _Toc512275999 \h </w:instrText>
        </w:r>
        <w:r>
          <w:rPr>
            <w:noProof/>
            <w:webHidden/>
          </w:rPr>
        </w:r>
        <w:r>
          <w:rPr>
            <w:noProof/>
            <w:webHidden/>
          </w:rPr>
          <w:fldChar w:fldCharType="separate"/>
        </w:r>
        <w:r>
          <w:rPr>
            <w:noProof/>
            <w:webHidden/>
          </w:rPr>
          <w:t>7</w:t>
        </w:r>
        <w:r>
          <w:rPr>
            <w:noProof/>
            <w:webHidden/>
          </w:rPr>
          <w:fldChar w:fldCharType="end"/>
        </w:r>
      </w:hyperlink>
    </w:p>
    <w:p w:rsidR="0005769B" w:rsidRDefault="0005769B">
      <w:pPr>
        <w:pStyle w:val="TDC3"/>
        <w:tabs>
          <w:tab w:val="right" w:leader="dot" w:pos="8669"/>
        </w:tabs>
        <w:rPr>
          <w:rFonts w:asciiTheme="minorHAnsi" w:eastAsiaTheme="minorEastAsia" w:hAnsiTheme="minorHAnsi"/>
          <w:noProof/>
          <w:sz w:val="22"/>
          <w:lang w:eastAsia="es-CL"/>
        </w:rPr>
      </w:pPr>
      <w:hyperlink w:anchor="_Toc512276000" w:history="1">
        <w:r w:rsidRPr="0027281E">
          <w:rPr>
            <w:rStyle w:val="Hipervnculo"/>
            <w:noProof/>
          </w:rPr>
          <w:t>2.2.2 Fallas más comunes en el motor de inducción</w:t>
        </w:r>
        <w:r>
          <w:rPr>
            <w:noProof/>
            <w:webHidden/>
          </w:rPr>
          <w:tab/>
        </w:r>
        <w:r>
          <w:rPr>
            <w:noProof/>
            <w:webHidden/>
          </w:rPr>
          <w:fldChar w:fldCharType="begin"/>
        </w:r>
        <w:r>
          <w:rPr>
            <w:noProof/>
            <w:webHidden/>
          </w:rPr>
          <w:instrText xml:space="preserve"> PAGEREF _Toc512276000 \h </w:instrText>
        </w:r>
        <w:r>
          <w:rPr>
            <w:noProof/>
            <w:webHidden/>
          </w:rPr>
        </w:r>
        <w:r>
          <w:rPr>
            <w:noProof/>
            <w:webHidden/>
          </w:rPr>
          <w:fldChar w:fldCharType="separate"/>
        </w:r>
        <w:r>
          <w:rPr>
            <w:noProof/>
            <w:webHidden/>
          </w:rPr>
          <w:t>10</w:t>
        </w:r>
        <w:r>
          <w:rPr>
            <w:noProof/>
            <w:webHidden/>
          </w:rPr>
          <w:fldChar w:fldCharType="end"/>
        </w:r>
      </w:hyperlink>
    </w:p>
    <w:p w:rsidR="0005769B" w:rsidRDefault="0005769B">
      <w:pPr>
        <w:pStyle w:val="TDC3"/>
        <w:tabs>
          <w:tab w:val="right" w:leader="dot" w:pos="8669"/>
        </w:tabs>
        <w:rPr>
          <w:rFonts w:asciiTheme="minorHAnsi" w:eastAsiaTheme="minorEastAsia" w:hAnsiTheme="minorHAnsi"/>
          <w:noProof/>
          <w:sz w:val="22"/>
          <w:lang w:eastAsia="es-CL"/>
        </w:rPr>
      </w:pPr>
      <w:hyperlink w:anchor="_Toc512276001" w:history="1">
        <w:r w:rsidRPr="0027281E">
          <w:rPr>
            <w:rStyle w:val="Hipervnculo"/>
            <w:noProof/>
          </w:rPr>
          <w:t>2.2.3 Efecto de la presencia de armónicos en el motor de inducción</w:t>
        </w:r>
        <w:r>
          <w:rPr>
            <w:noProof/>
            <w:webHidden/>
          </w:rPr>
          <w:tab/>
        </w:r>
        <w:r>
          <w:rPr>
            <w:noProof/>
            <w:webHidden/>
          </w:rPr>
          <w:fldChar w:fldCharType="begin"/>
        </w:r>
        <w:r>
          <w:rPr>
            <w:noProof/>
            <w:webHidden/>
          </w:rPr>
          <w:instrText xml:space="preserve"> PAGEREF _Toc512276001 \h </w:instrText>
        </w:r>
        <w:r>
          <w:rPr>
            <w:noProof/>
            <w:webHidden/>
          </w:rPr>
        </w:r>
        <w:r>
          <w:rPr>
            <w:noProof/>
            <w:webHidden/>
          </w:rPr>
          <w:fldChar w:fldCharType="separate"/>
        </w:r>
        <w:r>
          <w:rPr>
            <w:noProof/>
            <w:webHidden/>
          </w:rPr>
          <w:t>10</w:t>
        </w:r>
        <w:r>
          <w:rPr>
            <w:noProof/>
            <w:webHidden/>
          </w:rPr>
          <w:fldChar w:fldCharType="end"/>
        </w:r>
      </w:hyperlink>
    </w:p>
    <w:p w:rsidR="0005769B" w:rsidRDefault="0005769B">
      <w:pPr>
        <w:pStyle w:val="TDC1"/>
        <w:rPr>
          <w:rFonts w:asciiTheme="minorHAnsi" w:eastAsiaTheme="minorEastAsia" w:hAnsiTheme="minorHAnsi"/>
          <w:noProof/>
          <w:sz w:val="22"/>
          <w:lang w:eastAsia="es-CL"/>
        </w:rPr>
      </w:pPr>
      <w:hyperlink w:anchor="_Toc512276002" w:history="1">
        <w:r w:rsidRPr="0027281E">
          <w:rPr>
            <w:rStyle w:val="Hipervnculo"/>
            <w:noProof/>
          </w:rPr>
          <w:t>3</w:t>
        </w:r>
        <w:r>
          <w:rPr>
            <w:noProof/>
            <w:webHidden/>
          </w:rPr>
          <w:tab/>
        </w:r>
        <w:r>
          <w:rPr>
            <w:noProof/>
            <w:webHidden/>
          </w:rPr>
          <w:fldChar w:fldCharType="begin"/>
        </w:r>
        <w:r>
          <w:rPr>
            <w:noProof/>
            <w:webHidden/>
          </w:rPr>
          <w:instrText xml:space="preserve"> PAGEREF _Toc512276002 \h </w:instrText>
        </w:r>
        <w:r>
          <w:rPr>
            <w:noProof/>
            <w:webHidden/>
          </w:rPr>
        </w:r>
        <w:r>
          <w:rPr>
            <w:noProof/>
            <w:webHidden/>
          </w:rPr>
          <w:fldChar w:fldCharType="separate"/>
        </w:r>
        <w:r>
          <w:rPr>
            <w:noProof/>
            <w:webHidden/>
          </w:rPr>
          <w:t>11</w:t>
        </w:r>
        <w:r>
          <w:rPr>
            <w:noProof/>
            <w:webHidden/>
          </w:rPr>
          <w:fldChar w:fldCharType="end"/>
        </w:r>
      </w:hyperlink>
    </w:p>
    <w:p w:rsidR="0005769B" w:rsidRDefault="0005769B">
      <w:pPr>
        <w:pStyle w:val="TDC1"/>
        <w:rPr>
          <w:rFonts w:asciiTheme="minorHAnsi" w:eastAsiaTheme="minorEastAsia" w:hAnsiTheme="minorHAnsi"/>
          <w:noProof/>
          <w:sz w:val="22"/>
          <w:lang w:eastAsia="es-CL"/>
        </w:rPr>
      </w:pPr>
      <w:hyperlink w:anchor="_Toc512276003" w:history="1">
        <w:r w:rsidRPr="0027281E">
          <w:rPr>
            <w:rStyle w:val="Hipervnculo"/>
            <w:noProof/>
          </w:rPr>
          <w:t>Discusión y conclusiones</w:t>
        </w:r>
        <w:r>
          <w:rPr>
            <w:noProof/>
            <w:webHidden/>
          </w:rPr>
          <w:tab/>
        </w:r>
        <w:r>
          <w:rPr>
            <w:noProof/>
            <w:webHidden/>
          </w:rPr>
          <w:fldChar w:fldCharType="begin"/>
        </w:r>
        <w:r>
          <w:rPr>
            <w:noProof/>
            <w:webHidden/>
          </w:rPr>
          <w:instrText xml:space="preserve"> PAGEREF _Toc512276003 \h </w:instrText>
        </w:r>
        <w:r>
          <w:rPr>
            <w:noProof/>
            <w:webHidden/>
          </w:rPr>
        </w:r>
        <w:r>
          <w:rPr>
            <w:noProof/>
            <w:webHidden/>
          </w:rPr>
          <w:fldChar w:fldCharType="separate"/>
        </w:r>
        <w:r>
          <w:rPr>
            <w:noProof/>
            <w:webHidden/>
          </w:rPr>
          <w:t>12</w:t>
        </w:r>
        <w:r>
          <w:rPr>
            <w:noProof/>
            <w:webHidden/>
          </w:rPr>
          <w:fldChar w:fldCharType="end"/>
        </w:r>
      </w:hyperlink>
    </w:p>
    <w:p w:rsidR="0005769B" w:rsidRDefault="0005769B">
      <w:pPr>
        <w:pStyle w:val="TDC1"/>
        <w:rPr>
          <w:rFonts w:asciiTheme="minorHAnsi" w:eastAsiaTheme="minorEastAsia" w:hAnsiTheme="minorHAnsi"/>
          <w:noProof/>
          <w:sz w:val="22"/>
          <w:lang w:eastAsia="es-CL"/>
        </w:rPr>
      </w:pPr>
      <w:hyperlink w:anchor="_Toc512276004" w:history="1">
        <w:r w:rsidRPr="0027281E">
          <w:rPr>
            <w:rStyle w:val="Hipervnculo"/>
            <w:noProof/>
          </w:rPr>
          <w:t>Bibliografía</w:t>
        </w:r>
        <w:r>
          <w:rPr>
            <w:noProof/>
            <w:webHidden/>
          </w:rPr>
          <w:tab/>
        </w:r>
        <w:r>
          <w:rPr>
            <w:noProof/>
            <w:webHidden/>
          </w:rPr>
          <w:fldChar w:fldCharType="begin"/>
        </w:r>
        <w:r>
          <w:rPr>
            <w:noProof/>
            <w:webHidden/>
          </w:rPr>
          <w:instrText xml:space="preserve"> PAGEREF _Toc512276004 \h </w:instrText>
        </w:r>
        <w:r>
          <w:rPr>
            <w:noProof/>
            <w:webHidden/>
          </w:rPr>
        </w:r>
        <w:r>
          <w:rPr>
            <w:noProof/>
            <w:webHidden/>
          </w:rPr>
          <w:fldChar w:fldCharType="separate"/>
        </w:r>
        <w:r>
          <w:rPr>
            <w:noProof/>
            <w:webHidden/>
          </w:rPr>
          <w:t>13</w:t>
        </w:r>
        <w:r>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4"/>
          <w:headerReference w:type="default" r:id="rId15"/>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3" w:name="_Toc512275988"/>
      <w:r w:rsidRPr="00452B7B">
        <w:lastRenderedPageBreak/>
        <w:t>Intro</w:t>
      </w:r>
      <w:r w:rsidR="00F6291D" w:rsidRPr="00452B7B">
        <w:t>ducción</w:t>
      </w:r>
      <w:bookmarkEnd w:id="3"/>
    </w:p>
    <w:p w:rsidR="0070766E" w:rsidRDefault="00BF3860" w:rsidP="00D26D52">
      <w:r>
        <w:t>En la mayoría de los sistemas eléctricos alternos, si se visualizan las for</w:t>
      </w:r>
      <w:r w:rsidR="00F61C28">
        <w:t>mas de onda de corriente y tensión se puede apreciar que no son perfectamente sinusoidales</w:t>
      </w:r>
      <w:r w:rsidR="00785022">
        <w:t>.</w:t>
      </w:r>
      <w:r w:rsidR="00F61C28">
        <w:t xml:space="preserve"> Estas formas de onda contienen componentes alternas de distintas frecuencias, las cuales son conocidas bajo el nombre de ‘Armónicas’.</w:t>
      </w:r>
      <w:r w:rsidR="00785022">
        <w:t xml:space="preserve"> </w:t>
      </w:r>
    </w:p>
    <w:p w:rsidR="00F61C28" w:rsidRDefault="00F61C28" w:rsidP="00D26D52">
      <w:r>
        <w:t>Las tensiones y corrientes armónicas tienen influencia directa en el funcionamiento de cualquier sistema, ya que estos sistemas están hechos para trabajar idealmente bajo condiciones de una única frecuencia con una amplitud determinada. Los motores</w:t>
      </w:r>
      <w:r w:rsidR="00457CA9">
        <w:t xml:space="preserve"> eléctricos</w:t>
      </w:r>
      <w:r>
        <w:t xml:space="preserve"> asíncronos o de inducción no son la excepción</w:t>
      </w:r>
      <w:r w:rsidR="00457CA9">
        <w:t>,</w:t>
      </w:r>
      <w:r>
        <w:t xml:space="preserve"> y resulta de gran relevancia </w:t>
      </w:r>
      <w:r w:rsidR="00457CA9">
        <w:t>el estudio de su comportamiento ante estas condiciones de funcionamiento anómalo.</w:t>
      </w:r>
    </w:p>
    <w:p w:rsidR="00457CA9" w:rsidRDefault="00457CA9" w:rsidP="00D26D52">
      <w:r>
        <w:t>Los motores eléctricos de inducción son el tipo de motor más utilizado en el sector industrial, tanto a nivel nacional como internacional. Y normalmente se encuentran asociados a otras cargas, las cuales pueden influir o ser influidas por los efectos armónicos.</w:t>
      </w:r>
    </w:p>
    <w:p w:rsidR="00523410" w:rsidRDefault="00523410" w:rsidP="00D26D52">
      <w:r>
        <w:t xml:space="preserve">Además </w:t>
      </w:r>
      <w:r w:rsidR="00EB2410">
        <w:t>los motores de inducción normalmente están asociados con sistemas de partida, con el fin de atenuar las grandes amplitudes corrientes que se presentan durante el arranque. El sistema de arranque más utilizado es el Variador de Frecuencia (VDF), el cual está conformado por elementos de electrónica de potencia, de modo que el contenido armónico asociado aumenta.</w:t>
      </w:r>
    </w:p>
    <w:p w:rsidR="009456EB" w:rsidRDefault="009456EB" w:rsidP="00D26D52">
      <w:r>
        <w:t>En el presente estudio se  buscará en primera instancia seleccionar un motor de inducción trifásico del laboratorio de máquinas, para realizar los ensayos correspondientes y poder estimar los parámetros que posteriormente serán utilizados para la simular.</w:t>
      </w:r>
    </w:p>
    <w:p w:rsidR="00457CA9" w:rsidRDefault="009456EB" w:rsidP="00D26D52">
      <w:r>
        <w:t xml:space="preserve">Se </w:t>
      </w:r>
      <w:r w:rsidR="00A10558">
        <w:t xml:space="preserve">utilizará el software Simulink de MATLAB para las simulaciones de distintas condiciones de interés del motor de inducción. Con el fin de analizar principalmente el contenido armónico presente bajo las distintas condiciones. </w:t>
      </w:r>
    </w:p>
    <w:p w:rsidR="00457CA9" w:rsidRDefault="00A10558" w:rsidP="00D26D52">
      <w:r>
        <w:t>Además se trabajará de forma práctica en el laboratorio de máquinas con el Registrador de Variables Eléctricas el cual nos permitirá</w:t>
      </w:r>
      <w:r w:rsidR="009456EB">
        <w:t xml:space="preserve"> principalmente visualizar el contenido armónico de tensión y corriente, entre otras cosas, </w:t>
      </w:r>
      <w:r w:rsidR="009F51B0">
        <w:t xml:space="preserve">y de esta forma poder </w:t>
      </w:r>
      <w:r>
        <w:t>contrastar las simulaciones realizadas con la realidad</w:t>
      </w:r>
      <w:r w:rsidR="009456EB">
        <w:t>.</w:t>
      </w:r>
    </w:p>
    <w:p w:rsidR="00AE26BF" w:rsidRDefault="00510A70" w:rsidP="00510A70">
      <w:pPr>
        <w:pStyle w:val="Ttulo2"/>
        <w:numPr>
          <w:ilvl w:val="0"/>
          <w:numId w:val="0"/>
        </w:numPr>
      </w:pPr>
      <w:bookmarkStart w:id="4" w:name="_Toc512275989"/>
      <w:r>
        <w:lastRenderedPageBreak/>
        <w:t>Objetivo general</w:t>
      </w:r>
      <w:bookmarkEnd w:id="4"/>
    </w:p>
    <w:p w:rsidR="00510A70" w:rsidRDefault="00523410" w:rsidP="00523410">
      <w:pPr>
        <w:pStyle w:val="Prrafodelista"/>
        <w:numPr>
          <w:ilvl w:val="0"/>
          <w:numId w:val="34"/>
        </w:numPr>
      </w:pPr>
      <w:r w:rsidRPr="00523410">
        <w:t xml:space="preserve">Bajo ambiente de Simulación y Práctico, estudiar el motor de inducción con su respuesta espectral, analizando su comportamiento en accionamientos con VDF, </w:t>
      </w:r>
      <w:r>
        <w:t>y posibles situaciones de falla</w:t>
      </w:r>
      <w:r w:rsidR="009636BE">
        <w:t>.</w:t>
      </w:r>
    </w:p>
    <w:p w:rsidR="00523410" w:rsidRDefault="00523410" w:rsidP="00523410">
      <w:pPr>
        <w:pStyle w:val="Ttulo2"/>
        <w:numPr>
          <w:ilvl w:val="0"/>
          <w:numId w:val="0"/>
        </w:numPr>
      </w:pPr>
      <w:bookmarkStart w:id="5" w:name="_Toc512275990"/>
      <w:r>
        <w:t>Objetivos específicos</w:t>
      </w:r>
      <w:bookmarkEnd w:id="5"/>
    </w:p>
    <w:p w:rsidR="00523410" w:rsidRDefault="00523410" w:rsidP="00523410">
      <w:pPr>
        <w:pStyle w:val="Prrafodelista"/>
        <w:numPr>
          <w:ilvl w:val="0"/>
          <w:numId w:val="34"/>
        </w:numPr>
      </w:pPr>
      <w:r w:rsidRPr="00523410">
        <w:t>Estudiar bajo simulación el comportamiento del motor de inducción con y sin VDF, analizando su respuesta espectral y su contenido armónico.</w:t>
      </w:r>
    </w:p>
    <w:p w:rsidR="00523410" w:rsidRDefault="00523410" w:rsidP="00523410">
      <w:pPr>
        <w:pStyle w:val="Prrafodelista"/>
        <w:numPr>
          <w:ilvl w:val="0"/>
          <w:numId w:val="34"/>
        </w:numPr>
      </w:pPr>
      <w:r w:rsidRPr="00523410">
        <w:t>Estudiar en forma práctica el comportamiento del motor de inducción, para contrastar las simulaciones.</w:t>
      </w:r>
    </w:p>
    <w:p w:rsidR="00523410" w:rsidRDefault="00523410" w:rsidP="00523410">
      <w:pPr>
        <w:pStyle w:val="Prrafodelista"/>
        <w:numPr>
          <w:ilvl w:val="0"/>
          <w:numId w:val="34"/>
        </w:numPr>
      </w:pPr>
      <w:r w:rsidRPr="00523410">
        <w:t>Verificar en situaciones de falla, las variaciones en el espectro de las corrientes, y poder verificar que es lo que está ocurriendo en la máquina</w:t>
      </w:r>
      <w:r>
        <w:t>.</w:t>
      </w:r>
    </w:p>
    <w:p w:rsidR="00523410" w:rsidRDefault="00523410" w:rsidP="00523410"/>
    <w:p w:rsidR="00510A70" w:rsidRDefault="00510A70" w:rsidP="00D26D52"/>
    <w:p w:rsidR="00F73197" w:rsidRDefault="00F73197" w:rsidP="00F73197">
      <w:pPr>
        <w:pStyle w:val="Prrafodelista"/>
        <w:numPr>
          <w:ilvl w:val="0"/>
          <w:numId w:val="34"/>
        </w:numPr>
        <w:sectPr w:rsidR="00F73197" w:rsidSect="00B226CF">
          <w:headerReference w:type="even" r:id="rId16"/>
          <w:headerReference w:type="default" r:id="rId17"/>
          <w:footerReference w:type="default" r:id="rId18"/>
          <w:headerReference w:type="first" r:id="rId19"/>
          <w:footerReference w:type="first" r:id="rId20"/>
          <w:pgSz w:w="12240" w:h="15840" w:code="1"/>
          <w:pgMar w:top="1440" w:right="1440" w:bottom="1440" w:left="2098" w:header="709" w:footer="709" w:gutter="0"/>
          <w:pgNumType w:start="1"/>
          <w:cols w:space="708"/>
          <w:titlePg/>
          <w:docGrid w:linePitch="360"/>
        </w:sectPr>
      </w:pPr>
    </w:p>
    <w:p w:rsidR="00970890" w:rsidRPr="00413B04" w:rsidRDefault="00866C77" w:rsidP="00CF0E8E">
      <w:pPr>
        <w:pStyle w:val="Ttulo1"/>
      </w:pPr>
      <w:bookmarkStart w:id="6" w:name="_Toc512275991"/>
      <w:r>
        <w:lastRenderedPageBreak/>
        <w:t>Antecedente generales y propuestas</w:t>
      </w:r>
      <w:bookmarkEnd w:id="6"/>
      <w:r w:rsidR="00970890" w:rsidRPr="00413B04">
        <w:t xml:space="preserve"> </w:t>
      </w:r>
    </w:p>
    <w:p w:rsidR="00866C77" w:rsidRPr="00A72EEB" w:rsidRDefault="00866C77" w:rsidP="00D26D52">
      <w:r>
        <w:t>En primera instancia se busca dar a conocer la finalidad del estudio a realizar y los pasos tentativos para lograrlo.</w:t>
      </w:r>
    </w:p>
    <w:p w:rsidR="00970890" w:rsidRPr="00413B04" w:rsidRDefault="00866C77" w:rsidP="00970890">
      <w:pPr>
        <w:pStyle w:val="Ttulo2"/>
      </w:pPr>
      <w:bookmarkStart w:id="7" w:name="_Toc512275992"/>
      <w:r>
        <w:t>Descripción detallada del estudio</w:t>
      </w:r>
      <w:bookmarkEnd w:id="7"/>
    </w:p>
    <w:p w:rsidR="0007175B" w:rsidRPr="0007175B" w:rsidRDefault="0007175B" w:rsidP="0007175B">
      <w:pPr>
        <w:pStyle w:val="Descripcin"/>
        <w:jc w:val="both"/>
        <w:rPr>
          <w:iCs w:val="0"/>
          <w:sz w:val="20"/>
          <w:szCs w:val="22"/>
        </w:rPr>
      </w:pPr>
      <w:r w:rsidRPr="0007175B">
        <w:rPr>
          <w:iCs w:val="0"/>
          <w:sz w:val="20"/>
          <w:szCs w:val="22"/>
        </w:rPr>
        <w:t>El proyecto tiene como objetivo el análisis espectral del motor de inducción trifásico bajo distintas condiciones, lo cual se desarrollará tanto de manera experimental como en simulación. Para lograr lo anteriormente mencionado es que se tendrá que obtener en primera instancia los parámetros del motor de inducción a utilizar. De modo que es necesario hacer ensayos de vacío y rotor bloqueado.</w:t>
      </w:r>
    </w:p>
    <w:p w:rsidR="0007175B" w:rsidRPr="0007175B" w:rsidRDefault="0007175B" w:rsidP="0007175B">
      <w:pPr>
        <w:pStyle w:val="Descripcin"/>
        <w:jc w:val="both"/>
        <w:rPr>
          <w:iCs w:val="0"/>
          <w:sz w:val="20"/>
          <w:szCs w:val="22"/>
        </w:rPr>
      </w:pPr>
      <w:r w:rsidRPr="0007175B">
        <w:rPr>
          <w:iCs w:val="0"/>
          <w:sz w:val="20"/>
          <w:szCs w:val="22"/>
        </w:rPr>
        <w:t>Durante los ensayos es necesario registrar las variables eléctricas de interés, para ello se utilizarán instrumentos de medición, tales como SAMTE (Sistema Adquisición y Medición de Transientes Eléctricas), tacómetro, voltímetro, amperímetro, entre otros.</w:t>
      </w:r>
    </w:p>
    <w:p w:rsidR="0007175B" w:rsidRPr="0007175B" w:rsidRDefault="0007175B" w:rsidP="0007175B">
      <w:pPr>
        <w:pStyle w:val="Descripcin"/>
        <w:jc w:val="both"/>
        <w:rPr>
          <w:iCs w:val="0"/>
          <w:sz w:val="20"/>
          <w:szCs w:val="22"/>
        </w:rPr>
      </w:pPr>
      <w:r w:rsidRPr="0007175B">
        <w:rPr>
          <w:iCs w:val="0"/>
          <w:sz w:val="20"/>
          <w:szCs w:val="22"/>
        </w:rPr>
        <w:t>Además es necesario llegar a una estimación de la curva de saturación del motor a utilizar, puesto que la situación anterior es un caso de interés dentro del estudio a desarrollar.</w:t>
      </w:r>
    </w:p>
    <w:p w:rsidR="0007175B" w:rsidRPr="0007175B" w:rsidRDefault="0007175B" w:rsidP="0007175B">
      <w:pPr>
        <w:pStyle w:val="Descripcin"/>
        <w:jc w:val="both"/>
        <w:rPr>
          <w:iCs w:val="0"/>
          <w:sz w:val="20"/>
          <w:szCs w:val="22"/>
        </w:rPr>
      </w:pPr>
      <w:r w:rsidRPr="0007175B">
        <w:rPr>
          <w:iCs w:val="0"/>
          <w:sz w:val="20"/>
          <w:szCs w:val="22"/>
        </w:rPr>
        <w:t>Como el estudio considera situaciones de falla en el motor, es necesario tener en consideración cuales son las fallas que ocurren con más frecuencia en este tipo de máquinas y ver si estas pueden ser replicadas en laboratorio.</w:t>
      </w:r>
    </w:p>
    <w:p w:rsidR="0007175B" w:rsidRPr="0007175B" w:rsidRDefault="0007175B" w:rsidP="0007175B">
      <w:pPr>
        <w:pStyle w:val="Descripcin"/>
        <w:jc w:val="both"/>
        <w:rPr>
          <w:iCs w:val="0"/>
          <w:sz w:val="20"/>
          <w:szCs w:val="22"/>
        </w:rPr>
      </w:pPr>
      <w:r w:rsidRPr="0007175B">
        <w:rPr>
          <w:iCs w:val="0"/>
          <w:sz w:val="20"/>
          <w:szCs w:val="22"/>
        </w:rPr>
        <w:t>Otra condición adicional de estudio es el uso del Variador de Frecuencia (VDF) para el control del funcionamiento del motor, por lo cual es necesario un análisis del punto de vista teórico, y  paralelamente obtener los parámetros del VDF a utilizar, para usarlos en el desarrollo de las simulaciones.</w:t>
      </w:r>
    </w:p>
    <w:p w:rsidR="003F5AF6" w:rsidRDefault="0007175B" w:rsidP="0007175B">
      <w:pPr>
        <w:pStyle w:val="Descripcin"/>
        <w:jc w:val="both"/>
      </w:pPr>
      <w:r w:rsidRPr="0007175B">
        <w:rPr>
          <w:iCs w:val="0"/>
          <w:sz w:val="20"/>
          <w:szCs w:val="22"/>
        </w:rPr>
        <w:t>Con los datos necesarios para hacer el modelo, se procederá a simular situaciones  de vacío, saturación y falla, y analizar el espectro de armónicos resultante. Paralelamente se realizará en el laboratorio de máquinas de manera experimental las mismas situaciones, y se procederá a realizar una comparación del espectro armónico resultante de ambas actividades.</w:t>
      </w:r>
    </w:p>
    <w:p w:rsidR="009E65E5" w:rsidRDefault="009E65E5" w:rsidP="0007175B"/>
    <w:p w:rsidR="009E65E5" w:rsidRDefault="009E65E5" w:rsidP="009E65E5">
      <w:pPr>
        <w:sectPr w:rsidR="009E65E5" w:rsidSect="00B226CF">
          <w:headerReference w:type="default" r:id="rId21"/>
          <w:headerReference w:type="first" r:id="rId22"/>
          <w:pgSz w:w="12240" w:h="15840" w:code="1"/>
          <w:pgMar w:top="1440" w:right="1440" w:bottom="1440" w:left="2098" w:header="709" w:footer="709" w:gutter="0"/>
          <w:cols w:space="708"/>
          <w:titlePg/>
          <w:docGrid w:linePitch="360"/>
        </w:sectPr>
      </w:pPr>
    </w:p>
    <w:p w:rsidR="009E65E5" w:rsidRDefault="009E65E5" w:rsidP="009E65E5">
      <w:pPr>
        <w:pStyle w:val="Ttulo1"/>
      </w:pPr>
      <w:bookmarkStart w:id="8" w:name="_Toc512275993"/>
      <w:r>
        <w:lastRenderedPageBreak/>
        <w:t>Marco Teórico</w:t>
      </w:r>
      <w:bookmarkEnd w:id="8"/>
    </w:p>
    <w:p w:rsidR="009E65E5" w:rsidRDefault="0007175B" w:rsidP="009E65E5">
      <w:r>
        <w:t xml:space="preserve">A </w:t>
      </w:r>
      <w:r w:rsidRPr="0007175B">
        <w:t>continuación se darán a conocer las variables eléctricas de estudio, conceptos teóricos relevantes del motor de inducción y el variador de frecuencia, y finalmente una descripción del equipo de mediciones SAMTE y el software Simulink.</w:t>
      </w:r>
    </w:p>
    <w:p w:rsidR="000419CD" w:rsidRDefault="000419CD" w:rsidP="000419CD">
      <w:pPr>
        <w:pStyle w:val="Ttulo2"/>
      </w:pPr>
      <w:bookmarkStart w:id="9" w:name="_Toc512275994"/>
      <w:r>
        <w:t>Variables eléctricas de estudio</w:t>
      </w:r>
      <w:bookmarkEnd w:id="9"/>
    </w:p>
    <w:p w:rsidR="000419CD" w:rsidRDefault="000419CD" w:rsidP="000419CD">
      <w:r>
        <w:t>El estudio se basa principalmente en el espectro de los armónicos, no obstante</w:t>
      </w:r>
      <w:r w:rsidR="000B0669">
        <w:t xml:space="preserve"> junto con este se analizarán los transitorios y las componentes simétricas, debido a la importancia que tienen estas variables para el funcionamiento del motor de inducción trifásico.</w:t>
      </w:r>
    </w:p>
    <w:p w:rsidR="000B0669" w:rsidRDefault="00B16319" w:rsidP="00B16319">
      <w:pPr>
        <w:pStyle w:val="Ttulo3"/>
      </w:pPr>
      <w:bookmarkStart w:id="10" w:name="_Toc512275995"/>
      <w:r>
        <w:t>Armónicos</w:t>
      </w:r>
      <w:bookmarkEnd w:id="10"/>
    </w:p>
    <w:p w:rsidR="00B16319" w:rsidRDefault="00B16319" w:rsidP="00B16319">
      <w:r>
        <w:t>Los sistemas tipo carga alternos están hechos en su mayoría para trabajar con una forma de onda</w:t>
      </w:r>
      <w:r w:rsidR="005E3AD7">
        <w:t xml:space="preserve"> de tensión</w:t>
      </w:r>
      <w:r>
        <w:t xml:space="preserve"> idealmente sinusoidal, en una única frecuencia y con una amplitud de tensión determinada. Ahora bien en la realidad, la naturaleza de las cargas no necesariamente es lineal, por lo cual las formas de onda de tensión y corriente dejan ser perfectamente sinusoidales.</w:t>
      </w:r>
    </w:p>
    <w:p w:rsidR="00B16319" w:rsidRDefault="00C73B3B" w:rsidP="00B16319">
      <w:r>
        <w:t xml:space="preserve">Para entender de mejor manera qué efectos tienen los armónicos en el sistema, se procede a buscar una representación matemática que facilite el entendimiento de esta variable. Para representar como una función, se recurre a una base ortogonal y describir las formas de onda como una sumatoria de componentes. Para lo anterior se </w:t>
      </w:r>
      <w:r w:rsidR="00034E7E">
        <w:t xml:space="preserve">hace </w:t>
      </w:r>
      <w:r>
        <w:t>uso de la serie compacta de Fourier</w:t>
      </w:r>
      <w:r w:rsidR="004F511B">
        <w:t xml:space="preserve">, la cual consiste en una sumatoria de cosenos con amplitud </w:t>
      </w:r>
      <m:oMath>
        <m:sSub>
          <m:sSubPr>
            <m:ctrlPr>
              <w:rPr>
                <w:rFonts w:ascii="Cambria Math" w:hAnsi="Cambria Math"/>
                <w:i/>
                <w:szCs w:val="20"/>
              </w:rPr>
            </m:ctrlPr>
          </m:sSubPr>
          <m:e>
            <m:r>
              <w:rPr>
                <w:rFonts w:ascii="Cambria Math" w:hAnsi="Cambria Math"/>
                <w:szCs w:val="20"/>
              </w:rPr>
              <m:t>A</m:t>
            </m:r>
          </m:e>
          <m:sub>
            <m:r>
              <w:rPr>
                <w:rFonts w:ascii="Cambria Math" w:hAnsi="Cambria Math"/>
                <w:szCs w:val="20"/>
              </w:rPr>
              <m:t>i</m:t>
            </m:r>
          </m:sub>
        </m:sSub>
      </m:oMath>
      <w:r w:rsidR="004F511B">
        <w:t xml:space="preserve"> con argumentos múltiplos de </w:t>
      </w:r>
      <m:oMath>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oMath>
      <w:r w:rsidR="004F511B">
        <w:rPr>
          <w:rFonts w:eastAsiaTheme="minorEastAsia"/>
          <w:szCs w:val="20"/>
        </w:rPr>
        <w:t xml:space="preserve"> (frecuencia fundamental) y un desfase</w:t>
      </w:r>
      <w:r w:rsidR="00034E7E">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i</m:t>
            </m:r>
          </m:sub>
        </m:sSub>
      </m:oMath>
      <w:r w:rsidR="004F511B">
        <w:rPr>
          <w:rFonts w:eastAsiaTheme="minorEastAsia"/>
          <w:szCs w:val="20"/>
        </w:rPr>
        <w:t xml:space="preserve"> </w:t>
      </w:r>
      <w:r w:rsidR="00221498">
        <w:t>, en la ecuación</w:t>
      </w:r>
      <w:r w:rsidR="00097A7D">
        <w:t xml:space="preserve"> (2-1)</w:t>
      </w:r>
      <w:r w:rsidR="00221498">
        <w:t xml:space="preserve"> se </w:t>
      </w:r>
      <w:r w:rsidR="00234727">
        <w:t>muestra</w:t>
      </w:r>
      <w:r w:rsidR="00221498">
        <w:t xml:space="preserve"> una corriente representada de forma genérica.</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221498" w:rsidTr="00221498">
        <w:tc>
          <w:tcPr>
            <w:tcW w:w="340" w:type="pct"/>
            <w:shd w:val="clear" w:color="auto" w:fill="auto"/>
          </w:tcPr>
          <w:p w:rsidR="00221498" w:rsidRDefault="00221498" w:rsidP="00B16319"/>
        </w:tc>
        <w:tc>
          <w:tcPr>
            <w:tcW w:w="4000" w:type="pct"/>
            <w:shd w:val="clear" w:color="auto" w:fill="auto"/>
          </w:tcPr>
          <w:p w:rsidR="00221498" w:rsidRPr="00056B22" w:rsidRDefault="00221498" w:rsidP="00034E7E">
            <w:pPr>
              <w:jc w:val="left"/>
              <w:rPr>
                <w:szCs w:val="20"/>
              </w:rPr>
            </w:pP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1</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1</m:t>
                      </m:r>
                    </m:sub>
                  </m:sSub>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r>
                <m:rPr>
                  <m:sty m:val="p"/>
                </m:rPr>
                <w:rPr>
                  <w:rFonts w:ascii="Cambria Math" w:hAnsi="Cambria Math"/>
                  <w:szCs w:val="20"/>
                </w:rPr>
                <m:t>cos</m:t>
              </m:r>
              <m:r>
                <w:rPr>
                  <w:rFonts w:ascii="Cambria Math" w:hAnsi="Cambria Math"/>
                  <w:szCs w:val="20"/>
                </w:rPr>
                <m:t>(2</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2</m:t>
                  </m:r>
                </m:sub>
              </m:sSub>
              <m:r>
                <w:rPr>
                  <w:rFonts w:ascii="Cambria Math" w:hAnsi="Cambria Math"/>
                  <w:szCs w:val="20"/>
                </w:rPr>
                <m:t>)</m:t>
              </m:r>
            </m:oMath>
            <w:r w:rsidRPr="00056B22">
              <w:rPr>
                <w:rFonts w:eastAsiaTheme="minorEastAsia"/>
                <w:szCs w:val="20"/>
              </w:rPr>
              <w:t>+ . . . +</w:t>
            </w: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n</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n</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e>
              </m:d>
            </m:oMath>
            <w:r w:rsidR="00034E7E" w:rsidRPr="00056B22">
              <w:rPr>
                <w:rFonts w:eastAsiaTheme="minorEastAsia"/>
                <w:szCs w:val="20"/>
              </w:rPr>
              <w:t xml:space="preserve">  </w:t>
            </w:r>
          </w:p>
        </w:tc>
        <w:tc>
          <w:tcPr>
            <w:tcW w:w="650" w:type="pct"/>
            <w:shd w:val="clear" w:color="auto" w:fill="auto"/>
          </w:tcPr>
          <w:p w:rsidR="00221498" w:rsidRPr="00221498" w:rsidRDefault="00221498" w:rsidP="00221498">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Pr>
                <w:noProof/>
                <w:sz w:val="18"/>
              </w:rPr>
              <w:t>1</w:t>
            </w:r>
            <w:r>
              <w:rPr>
                <w:sz w:val="18"/>
              </w:rPr>
              <w:fldChar w:fldCharType="end"/>
            </w:r>
            <w:r>
              <w:rPr>
                <w:sz w:val="18"/>
              </w:rPr>
              <w:t>)</w:t>
            </w:r>
          </w:p>
        </w:tc>
      </w:tr>
    </w:tbl>
    <w:p w:rsidR="00034E7E" w:rsidRDefault="00A11640" w:rsidP="00B16319">
      <w:r>
        <w:t>Recordemos que se dice que dos funciones son ortogonales si el producto punto de ambas es igual a cero</w:t>
      </w:r>
      <w:r w:rsidR="00034E7E">
        <w:t>. Luego si vamos a la definición matemática de la potencia</w:t>
      </w:r>
      <w:r w:rsidR="009F2AEA">
        <w:t xml:space="preserve"> media</w:t>
      </w:r>
      <w:r w:rsidR="00034E7E">
        <w:t xml:space="preserve">, </w:t>
      </w:r>
      <w:r w:rsidR="00056B22">
        <w:t>en la ecuación (2-2).</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056B22" w:rsidTr="00056B22">
        <w:tc>
          <w:tcPr>
            <w:tcW w:w="340" w:type="pct"/>
            <w:shd w:val="clear" w:color="auto" w:fill="auto"/>
          </w:tcPr>
          <w:p w:rsidR="00056B22" w:rsidRDefault="00056B22" w:rsidP="00B16319"/>
        </w:tc>
        <w:tc>
          <w:tcPr>
            <w:tcW w:w="4000" w:type="pct"/>
            <w:shd w:val="clear" w:color="auto" w:fill="auto"/>
          </w:tcPr>
          <w:p w:rsidR="00056B22" w:rsidRPr="00056B22" w:rsidRDefault="00056B22" w:rsidP="009F2AEA">
            <w:pPr>
              <w:jc w:val="left"/>
              <w:rPr>
                <w:szCs w:val="20"/>
              </w:rPr>
            </w:pPr>
            <m:oMathPara>
              <m:oMathParaPr>
                <m:jc m:val="left"/>
              </m:oMathParaPr>
              <m:oMath>
                <m:r>
                  <w:rPr>
                    <w:rFonts w:ascii="Cambria Math" w:hAnsi="Cambria Math"/>
                    <w:szCs w:val="20"/>
                  </w:rPr>
                  <m:t>T*</m:t>
                </m:r>
                <m:sSub>
                  <m:sSubPr>
                    <m:ctrlPr>
                      <w:rPr>
                        <w:rFonts w:ascii="Cambria Math" w:hAnsi="Cambria Math"/>
                        <w:i/>
                        <w:szCs w:val="20"/>
                      </w:rPr>
                    </m:ctrlPr>
                  </m:sSubPr>
                  <m:e>
                    <m:r>
                      <w:rPr>
                        <w:rFonts w:ascii="Cambria Math" w:hAnsi="Cambria Math"/>
                        <w:szCs w:val="20"/>
                      </w:rPr>
                      <m:t>P</m:t>
                    </m:r>
                  </m:e>
                  <m:sub>
                    <m:r>
                      <w:rPr>
                        <w:rFonts w:ascii="Cambria Math" w:hAnsi="Cambria Math"/>
                        <w:szCs w:val="20"/>
                      </w:rPr>
                      <m:t>med</m:t>
                    </m:r>
                  </m:sub>
                </m:sSub>
                <m:d>
                  <m:dPr>
                    <m:ctrlPr>
                      <w:rPr>
                        <w:rFonts w:ascii="Cambria Math" w:hAnsi="Cambria Math"/>
                        <w:i/>
                        <w:szCs w:val="20"/>
                      </w:rPr>
                    </m:ctrlPr>
                  </m:dPr>
                  <m:e>
                    <m:r>
                      <w:rPr>
                        <w:rFonts w:ascii="Cambria Math" w:hAnsi="Cambria Math"/>
                        <w:szCs w:val="20"/>
                      </w:rPr>
                      <m:t>t</m:t>
                    </m:r>
                  </m:e>
                </m:d>
                <m:r>
                  <w:rPr>
                    <w:rFonts w:ascii="Cambria Math" w:hAnsi="Cambria Math"/>
                    <w:szCs w:val="20"/>
                  </w:rPr>
                  <m:t>=</m:t>
                </m:r>
                <m:nary>
                  <m:naryPr>
                    <m:limLoc m:val="subSup"/>
                    <m:ctrlPr>
                      <w:rPr>
                        <w:rFonts w:ascii="Cambria Math" w:hAnsi="Cambria Math"/>
                        <w:i/>
                        <w:szCs w:val="20"/>
                      </w:rPr>
                    </m:ctrlPr>
                  </m:naryPr>
                  <m:sub>
                    <m:r>
                      <w:rPr>
                        <w:rFonts w:ascii="Cambria Math" w:hAnsi="Cambria Math"/>
                        <w:szCs w:val="20"/>
                      </w:rPr>
                      <m:t>0</m:t>
                    </m:r>
                  </m:sub>
                  <m:sup>
                    <m:r>
                      <w:rPr>
                        <w:rFonts w:ascii="Cambria Math" w:hAnsi="Cambria Math"/>
                        <w:szCs w:val="20"/>
                      </w:rPr>
                      <m:t>T</m:t>
                    </m:r>
                  </m:sup>
                  <m:e>
                    <m:r>
                      <w:rPr>
                        <w:rFonts w:ascii="Cambria Math" w:hAnsi="Cambria Math"/>
                        <w:szCs w:val="20"/>
                      </w:rPr>
                      <m:t>v</m:t>
                    </m:r>
                    <m:d>
                      <m:dPr>
                        <m:ctrlPr>
                          <w:rPr>
                            <w:rFonts w:ascii="Cambria Math" w:hAnsi="Cambria Math"/>
                            <w:i/>
                            <w:szCs w:val="20"/>
                          </w:rPr>
                        </m:ctrlPr>
                      </m:dPr>
                      <m:e>
                        <m:r>
                          <w:rPr>
                            <w:rFonts w:ascii="Cambria Math" w:hAnsi="Cambria Math"/>
                            <w:szCs w:val="20"/>
                          </w:rPr>
                          <m:t>t</m:t>
                        </m:r>
                      </m:e>
                    </m:d>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dt</m:t>
                    </m:r>
                  </m:e>
                </m:nary>
              </m:oMath>
            </m:oMathPara>
          </w:p>
        </w:tc>
        <w:tc>
          <w:tcPr>
            <w:tcW w:w="650" w:type="pct"/>
            <w:shd w:val="clear" w:color="auto" w:fill="auto"/>
          </w:tcPr>
          <w:p w:rsidR="00056B22" w:rsidRPr="00056B22" w:rsidRDefault="00056B22" w:rsidP="00056B22">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Pr>
                <w:noProof/>
                <w:sz w:val="18"/>
              </w:rPr>
              <w:t>2</w:t>
            </w:r>
            <w:r>
              <w:rPr>
                <w:sz w:val="18"/>
              </w:rPr>
              <w:fldChar w:fldCharType="end"/>
            </w:r>
            <w:r>
              <w:rPr>
                <w:sz w:val="18"/>
              </w:rPr>
              <w:t>)</w:t>
            </w:r>
          </w:p>
        </w:tc>
      </w:tr>
    </w:tbl>
    <w:p w:rsidR="00056B22" w:rsidRDefault="00056B22" w:rsidP="00B16319">
      <w:pPr>
        <w:rPr>
          <w:rFonts w:eastAsiaTheme="minorEastAsia"/>
          <w:szCs w:val="20"/>
        </w:rPr>
      </w:pPr>
      <w:r>
        <w:t xml:space="preserve">Donde </w:t>
      </w:r>
      <m:oMath>
        <m:r>
          <w:rPr>
            <w:rFonts w:ascii="Cambria Math" w:hAnsi="Cambria Math"/>
            <w:szCs w:val="20"/>
          </w:rPr>
          <m:t>v</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es la tensión, </w:t>
      </w:r>
      <m:oMath>
        <m:r>
          <w:rPr>
            <w:rFonts w:ascii="Cambria Math" w:hAnsi="Cambria Math"/>
            <w:szCs w:val="20"/>
          </w:rPr>
          <m:t>T</m:t>
        </m:r>
      </m:oMath>
      <w:r>
        <w:rPr>
          <w:rFonts w:eastAsiaTheme="minorEastAsia"/>
          <w:szCs w:val="20"/>
        </w:rPr>
        <w:t xml:space="preserve"> el periodo e </w:t>
      </w: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la corriente.</w:t>
      </w:r>
    </w:p>
    <w:p w:rsidR="00056B22" w:rsidRDefault="00056B22" w:rsidP="00B16319">
      <w:pPr>
        <w:rPr>
          <w:rFonts w:eastAsiaTheme="minorEastAsia"/>
          <w:szCs w:val="20"/>
        </w:rPr>
      </w:pPr>
      <w:r>
        <w:rPr>
          <w:rFonts w:eastAsiaTheme="minorEastAsia"/>
          <w:szCs w:val="20"/>
        </w:rPr>
        <w:lastRenderedPageBreak/>
        <w:t xml:space="preserve">Si en la ecuación (2-2) las expresiones de tensión y corriente son representadas por sus series de Fourier correspondientes, y tomamos en cuenta que las componentes </w:t>
      </w:r>
      <w:r w:rsidR="009F2AEA">
        <w:rPr>
          <w:rFonts w:eastAsiaTheme="minorEastAsia"/>
          <w:szCs w:val="20"/>
        </w:rPr>
        <w:t xml:space="preserve">ortogonales son cero, se llega finalmente a la ecuación (2-3) de la potencia media, donde </w:t>
      </w:r>
      <m:oMath>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oMath>
      <w:r w:rsidR="0052241F">
        <w:rPr>
          <w:rFonts w:eastAsiaTheme="minorEastAsia"/>
          <w:szCs w:val="20"/>
        </w:rPr>
        <w:t xml:space="preserve"> es el desfase de tensión,</w:t>
      </w:r>
      <w:r w:rsidR="009F2AEA">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oMath>
      <w:r w:rsidR="009F2AEA">
        <w:rPr>
          <w:rFonts w:eastAsiaTheme="minorEastAsia"/>
          <w:szCs w:val="20"/>
        </w:rPr>
        <w:t xml:space="preserve"> el </w:t>
      </w:r>
      <w:r w:rsidR="0029271E">
        <w:rPr>
          <w:rFonts w:eastAsiaTheme="minorEastAsia"/>
          <w:szCs w:val="20"/>
        </w:rPr>
        <w:t>desfase de</w:t>
      </w:r>
      <w:r w:rsidR="009F2AEA">
        <w:rPr>
          <w:rFonts w:eastAsiaTheme="minorEastAsia"/>
          <w:szCs w:val="20"/>
        </w:rPr>
        <w:t xml:space="preserve"> corriente</w:t>
      </w:r>
      <w:r w:rsidR="0052241F">
        <w:rPr>
          <w:rFonts w:eastAsiaTheme="minorEastAsia"/>
          <w:szCs w:val="20"/>
        </w:rPr>
        <w:t xml:space="preserve"> y  </w:t>
      </w:r>
      <m:oMath>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oMath>
      <w:r w:rsidR="0052241F">
        <w:rPr>
          <w:rFonts w:eastAsiaTheme="minorEastAsia"/>
          <w:szCs w:val="20"/>
        </w:rPr>
        <w:t xml:space="preserve"> e </w:t>
      </w:r>
      <m:oMath>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oMath>
      <w:r w:rsidR="0052241F">
        <w:rPr>
          <w:rFonts w:eastAsiaTheme="minorEastAsia"/>
          <w:szCs w:val="20"/>
        </w:rPr>
        <w:t xml:space="preserve"> son amplitudes de tensión y corriente</w:t>
      </w:r>
      <w:r w:rsidR="00234727">
        <w:rPr>
          <w:rFonts w:eastAsiaTheme="minorEastAsia"/>
          <w:szCs w:val="20"/>
        </w:rPr>
        <w:t xml:space="preserve"> del enésimo armónico</w:t>
      </w:r>
      <w:r w:rsidR="0052241F">
        <w:rPr>
          <w:rFonts w:eastAsiaTheme="minorEastAsia"/>
          <w:szCs w:val="20"/>
        </w:rPr>
        <w:t xml:space="preserve"> respectivamente.</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52241F" w:rsidTr="0052241F">
        <w:tc>
          <w:tcPr>
            <w:tcW w:w="340" w:type="pct"/>
            <w:shd w:val="clear" w:color="auto" w:fill="auto"/>
          </w:tcPr>
          <w:p w:rsidR="0052241F" w:rsidRDefault="0052241F" w:rsidP="00B16319">
            <w:pPr>
              <w:rPr>
                <w:rFonts w:eastAsiaTheme="minorEastAsia"/>
                <w:szCs w:val="20"/>
              </w:rPr>
            </w:pPr>
          </w:p>
        </w:tc>
        <w:tc>
          <w:tcPr>
            <w:tcW w:w="4000" w:type="pct"/>
            <w:shd w:val="clear" w:color="auto" w:fill="auto"/>
          </w:tcPr>
          <w:p w:rsidR="0052241F" w:rsidRPr="0052241F" w:rsidRDefault="00285F2A" w:rsidP="00FA2CA9">
            <w:pPr>
              <w:jc w:val="left"/>
              <w:rPr>
                <w:rFonts w:eastAsiaTheme="minorEastAsia"/>
                <w:szCs w:val="20"/>
              </w:rPr>
            </w:pPr>
            <m:oMathPara>
              <m:oMathParaPr>
                <m:jc m:val="left"/>
              </m:oMathParaPr>
              <m:oMath>
                <m:sSub>
                  <m:sSubPr>
                    <m:ctrlPr>
                      <w:rPr>
                        <w:rFonts w:ascii="Cambria Math" w:eastAsiaTheme="minorEastAsia" w:hAnsi="Cambria Math"/>
                        <w:i/>
                        <w:szCs w:val="20"/>
                      </w:rPr>
                    </m:ctrlPr>
                  </m:sSubPr>
                  <m:e>
                    <m:r>
                      <w:rPr>
                        <w:rFonts w:ascii="Cambria Math" w:eastAsiaTheme="minorEastAsia" w:hAnsi="Cambria Math"/>
                        <w:szCs w:val="20"/>
                      </w:rPr>
                      <m:t>P</m:t>
                    </m:r>
                  </m:e>
                  <m:sub>
                    <m:r>
                      <w:rPr>
                        <w:rFonts w:ascii="Cambria Math" w:eastAsiaTheme="minorEastAsia" w:hAnsi="Cambria Math"/>
                        <w:szCs w:val="20"/>
                      </w:rPr>
                      <m:t>med</m:t>
                    </m:r>
                  </m:sub>
                </m:sSub>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1</m:t>
                    </m:r>
                  </m:num>
                  <m:den>
                    <m:r>
                      <w:rPr>
                        <w:rFonts w:ascii="Cambria Math" w:eastAsiaTheme="minorEastAsia" w:hAnsi="Cambria Math"/>
                        <w:szCs w:val="20"/>
                      </w:rPr>
                      <m:t>2</m:t>
                    </m:r>
                  </m:den>
                </m:f>
                <m:r>
                  <w:rPr>
                    <w:rFonts w:ascii="Cambria Math" w:eastAsiaTheme="minorEastAsia" w:hAnsi="Cambria Math"/>
                    <w:szCs w:val="20"/>
                  </w:rPr>
                  <m:t>*</m:t>
                </m:r>
                <m:nary>
                  <m:naryPr>
                    <m:chr m:val="∑"/>
                    <m:limLoc m:val="undOvr"/>
                    <m:ctrlPr>
                      <w:rPr>
                        <w:rFonts w:ascii="Cambria Math" w:eastAsiaTheme="minorEastAsia" w:hAnsi="Cambria Math"/>
                        <w:i/>
                        <w:szCs w:val="20"/>
                      </w:rPr>
                    </m:ctrlPr>
                  </m:naryPr>
                  <m:sub>
                    <m:r>
                      <w:rPr>
                        <w:rFonts w:ascii="Cambria Math" w:eastAsiaTheme="minorEastAsia" w:hAnsi="Cambria Math"/>
                        <w:szCs w:val="20"/>
                      </w:rPr>
                      <m:t>n=1</m:t>
                    </m:r>
                  </m:sub>
                  <m:sup>
                    <m:r>
                      <w:rPr>
                        <w:rFonts w:ascii="Cambria Math" w:eastAsiaTheme="minorEastAsia" w:hAnsi="Cambria Math"/>
                        <w:szCs w:val="20"/>
                      </w:rPr>
                      <m:t>∞</m:t>
                    </m:r>
                  </m:sup>
                  <m:e>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r>
                      <w:rPr>
                        <w:rFonts w:ascii="Cambria Math" w:eastAsiaTheme="minorEastAsia" w:hAnsi="Cambria Math"/>
                        <w:szCs w:val="20"/>
                      </w:rPr>
                      <m:t>*</m:t>
                    </m:r>
                    <m:r>
                      <m:rPr>
                        <m:sty m:val="p"/>
                      </m:rPr>
                      <w:rPr>
                        <w:rFonts w:ascii="Cambria Math" w:eastAsiaTheme="minorEastAsia" w:hAnsi="Cambria Math"/>
                        <w:szCs w:val="20"/>
                      </w:rPr>
                      <m:t>cos⁡</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r>
                      <m:rPr>
                        <m:sty m:val="p"/>
                      </m:rPr>
                      <w:rPr>
                        <w:rFonts w:ascii="Cambria Math" w:eastAsiaTheme="minorEastAsia" w:hAnsi="Cambria Math"/>
                        <w:szCs w:val="20"/>
                      </w:rPr>
                      <m:t xml:space="preserve"> </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r>
                      <w:rPr>
                        <w:rFonts w:ascii="Cambria Math" w:eastAsiaTheme="minorEastAsia" w:hAnsi="Cambria Math"/>
                        <w:szCs w:val="20"/>
                      </w:rPr>
                      <m:t>)</m:t>
                    </m:r>
                  </m:e>
                </m:nary>
              </m:oMath>
            </m:oMathPara>
          </w:p>
        </w:tc>
        <w:tc>
          <w:tcPr>
            <w:tcW w:w="650" w:type="pct"/>
            <w:shd w:val="clear" w:color="auto" w:fill="auto"/>
          </w:tcPr>
          <w:p w:rsidR="0052241F" w:rsidRPr="0052241F" w:rsidRDefault="0052241F" w:rsidP="0052241F">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Pr>
                <w:rFonts w:eastAsiaTheme="minorEastAsia"/>
                <w:noProof/>
                <w:sz w:val="18"/>
                <w:szCs w:val="20"/>
              </w:rPr>
              <w:t>3</w:t>
            </w:r>
            <w:r>
              <w:rPr>
                <w:rFonts w:eastAsiaTheme="minorEastAsia"/>
                <w:sz w:val="18"/>
                <w:szCs w:val="20"/>
              </w:rPr>
              <w:fldChar w:fldCharType="end"/>
            </w:r>
            <w:r>
              <w:rPr>
                <w:rFonts w:eastAsiaTheme="minorEastAsia"/>
                <w:sz w:val="18"/>
                <w:szCs w:val="20"/>
              </w:rPr>
              <w:t>)</w:t>
            </w:r>
          </w:p>
        </w:tc>
      </w:tr>
    </w:tbl>
    <w:p w:rsidR="0052241F" w:rsidRDefault="00512673" w:rsidP="00B16319">
      <w:pPr>
        <w:rPr>
          <w:rFonts w:eastAsiaTheme="minorEastAsia"/>
          <w:szCs w:val="20"/>
        </w:rPr>
      </w:pPr>
      <w:r>
        <w:rPr>
          <w:rFonts w:eastAsiaTheme="minorEastAsia"/>
          <w:szCs w:val="20"/>
        </w:rPr>
        <w:t>En la ecuación (2-3) si tuviéramos una tensión en una única frecuencia (fundamental), y la corriente con distorsión armónica, se puede apreciar que las componentes armónicas de la corriente distintas de la fundamental, no significan un aporte a la potencia media. Como conclusión si nuestro sistema está en presencia de contaminación armónica, hay</w:t>
      </w:r>
      <w:r w:rsidR="00EA7324">
        <w:rPr>
          <w:rFonts w:eastAsiaTheme="minorEastAsia"/>
          <w:szCs w:val="20"/>
        </w:rPr>
        <w:t xml:space="preserve"> componentes circulando que no necesariamente aportan a la potencia media, lo cual es algo indeseable</w:t>
      </w:r>
      <w:r>
        <w:rPr>
          <w:rFonts w:eastAsiaTheme="minorEastAsia"/>
          <w:szCs w:val="20"/>
        </w:rPr>
        <w:t>.</w:t>
      </w:r>
    </w:p>
    <w:p w:rsidR="00EA7324" w:rsidRDefault="00EA7324" w:rsidP="00B16319">
      <w:pPr>
        <w:rPr>
          <w:rFonts w:eastAsiaTheme="minorEastAsia"/>
          <w:szCs w:val="20"/>
        </w:rPr>
      </w:pPr>
      <w:r>
        <w:rPr>
          <w:rFonts w:eastAsiaTheme="minorEastAsia"/>
          <w:szCs w:val="20"/>
        </w:rPr>
        <w:t>Es importante mencionar que las componentes armónicas sí aumentan el valor eficaz de tensión y corriente</w:t>
      </w:r>
      <w:r w:rsidR="00234727">
        <w:rPr>
          <w:rFonts w:eastAsiaTheme="minorEastAsia"/>
          <w:szCs w:val="20"/>
        </w:rPr>
        <w:t>, y los valores eficaces grandes se traducen en grandes pérdidas.</w:t>
      </w:r>
    </w:p>
    <w:p w:rsidR="00234727" w:rsidRDefault="00234727" w:rsidP="00B16319">
      <w:pPr>
        <w:rPr>
          <w:rFonts w:eastAsiaTheme="minorEastAsia"/>
          <w:szCs w:val="20"/>
        </w:rPr>
      </w:pPr>
      <w:r>
        <w:rPr>
          <w:rFonts w:eastAsiaTheme="minorEastAsia"/>
          <w:szCs w:val="20"/>
        </w:rPr>
        <w:t>Por último si vamos a la definición del factor de potencia, como se muestra en la ecuación (2-4).</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60FF0" w:rsidTr="00360FF0">
        <w:tc>
          <w:tcPr>
            <w:tcW w:w="340" w:type="pct"/>
            <w:shd w:val="clear" w:color="auto" w:fill="auto"/>
          </w:tcPr>
          <w:p w:rsidR="00360FF0" w:rsidRDefault="00360FF0" w:rsidP="00B16319">
            <w:pPr>
              <w:rPr>
                <w:rFonts w:eastAsiaTheme="minorEastAsia"/>
                <w:szCs w:val="20"/>
              </w:rPr>
            </w:pPr>
          </w:p>
        </w:tc>
        <w:tc>
          <w:tcPr>
            <w:tcW w:w="4000" w:type="pct"/>
            <w:shd w:val="clear" w:color="auto" w:fill="auto"/>
          </w:tcPr>
          <w:p w:rsidR="00360FF0" w:rsidRPr="00562581" w:rsidRDefault="00562581" w:rsidP="00562581">
            <w:pPr>
              <w:jc w:val="left"/>
              <w:rPr>
                <w:rFonts w:eastAsiaTheme="minorEastAsia"/>
                <w:szCs w:val="20"/>
              </w:rPr>
            </w:pPr>
            <m:oMathPara>
              <m:oMathParaPr>
                <m:jc m:val="left"/>
              </m:oMathParaPr>
              <m:oMath>
                <m:r>
                  <w:rPr>
                    <w:rFonts w:ascii="Cambria Math" w:eastAsiaTheme="minorEastAsia" w:hAnsi="Cambria Math"/>
                    <w:szCs w:val="20"/>
                  </w:rPr>
                  <m:t>Factor de Potencia=</m:t>
                </m:r>
                <m:f>
                  <m:fPr>
                    <m:ctrlPr>
                      <w:rPr>
                        <w:rFonts w:ascii="Cambria Math" w:eastAsiaTheme="minorEastAsia" w:hAnsi="Cambria Math"/>
                        <w:i/>
                        <w:szCs w:val="20"/>
                      </w:rPr>
                    </m:ctrlPr>
                  </m:fPr>
                  <m:num>
                    <m:r>
                      <w:rPr>
                        <w:rFonts w:ascii="Cambria Math" w:eastAsiaTheme="minorEastAsia" w:hAnsi="Cambria Math"/>
                        <w:szCs w:val="20"/>
                      </w:rPr>
                      <m:t>Pmed</m:t>
                    </m:r>
                  </m:num>
                  <m:den>
                    <m:r>
                      <w:rPr>
                        <w:rFonts w:ascii="Cambria Math" w:eastAsiaTheme="minorEastAsia" w:hAnsi="Cambria Math"/>
                        <w:szCs w:val="20"/>
                      </w:rPr>
                      <m:t>(TensiónEficaz)*(CorrienteEficaz)</m:t>
                    </m:r>
                  </m:den>
                </m:f>
              </m:oMath>
            </m:oMathPara>
          </w:p>
        </w:tc>
        <w:tc>
          <w:tcPr>
            <w:tcW w:w="650" w:type="pct"/>
            <w:shd w:val="clear" w:color="auto" w:fill="auto"/>
          </w:tcPr>
          <w:p w:rsidR="00360FF0" w:rsidRPr="00360FF0" w:rsidRDefault="00360FF0" w:rsidP="00360FF0">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Pr>
                <w:rFonts w:eastAsiaTheme="minorEastAsia"/>
                <w:noProof/>
                <w:sz w:val="18"/>
                <w:szCs w:val="20"/>
              </w:rPr>
              <w:t>4</w:t>
            </w:r>
            <w:r>
              <w:rPr>
                <w:rFonts w:eastAsiaTheme="minorEastAsia"/>
                <w:sz w:val="18"/>
                <w:szCs w:val="20"/>
              </w:rPr>
              <w:fldChar w:fldCharType="end"/>
            </w:r>
            <w:r>
              <w:rPr>
                <w:rFonts w:eastAsiaTheme="minorEastAsia"/>
                <w:sz w:val="18"/>
                <w:szCs w:val="20"/>
              </w:rPr>
              <w:t>)</w:t>
            </w:r>
          </w:p>
        </w:tc>
      </w:tr>
    </w:tbl>
    <w:p w:rsidR="00234727" w:rsidRDefault="00562581" w:rsidP="00B16319">
      <w:pPr>
        <w:rPr>
          <w:rFonts w:eastAsiaTheme="minorEastAsia"/>
          <w:szCs w:val="20"/>
        </w:rPr>
      </w:pPr>
      <w:r>
        <w:rPr>
          <w:rFonts w:eastAsiaTheme="minorEastAsia"/>
          <w:szCs w:val="20"/>
        </w:rPr>
        <w:t>Si el sistema tiene componentes armónicas, no necesariamente aportan a la potencia media pero sí afectan a los valores eficaces, por tanto el factor de potencia se ve afectado negativamente por la presencia de distorsión armónica en las formas de onda.</w:t>
      </w:r>
    </w:p>
    <w:p w:rsidR="00806669" w:rsidRDefault="00CF5408" w:rsidP="00B16319">
      <w:pPr>
        <w:rPr>
          <w:rFonts w:eastAsiaTheme="minorEastAsia"/>
          <w:szCs w:val="20"/>
        </w:rPr>
      </w:pPr>
      <w:r>
        <w:rPr>
          <w:rFonts w:eastAsiaTheme="minorEastAsia"/>
          <w:szCs w:val="20"/>
        </w:rPr>
        <w:t>A modo de síntesis, la presencia de armónicos en un sistema es un fenómeno indeseable. En los sistemas eléctricos se disponen normalmente varias cargas conectadas en paralelo a un punto común, por lo que una carga no lineal significa una deformación de tensión en ese punto común, y esa tensión deformada es la que llega a todas las otras cargas en paralelo del sistema.</w:t>
      </w:r>
      <w:r w:rsidR="000A0722">
        <w:rPr>
          <w:rFonts w:eastAsiaTheme="minorEastAsia"/>
          <w:szCs w:val="20"/>
        </w:rPr>
        <w:t xml:space="preserve"> </w:t>
      </w:r>
      <w:r w:rsidR="00FA2CA9">
        <w:rPr>
          <w:rFonts w:eastAsiaTheme="minorEastAsia"/>
          <w:szCs w:val="20"/>
        </w:rPr>
        <w:t xml:space="preserve"> </w:t>
      </w:r>
    </w:p>
    <w:p w:rsidR="00FA2CA9" w:rsidRDefault="00FA2CA9" w:rsidP="00B16319">
      <w:pPr>
        <w:rPr>
          <w:rFonts w:eastAsiaTheme="minorEastAsia"/>
          <w:szCs w:val="20"/>
        </w:rPr>
      </w:pPr>
      <w:r>
        <w:rPr>
          <w:rFonts w:eastAsiaTheme="minorEastAsia"/>
          <w:szCs w:val="20"/>
        </w:rPr>
        <w:t>Las cargas no lineales más comunes corresponden a: computadores, UPS, variador de frecuencia, partidores suaves, dispositivos electrónicos, convertidores, entre otros.</w:t>
      </w:r>
    </w:p>
    <w:p w:rsidR="00FA2CA9" w:rsidRDefault="00FA2CA9" w:rsidP="00FA2CA9">
      <w:pPr>
        <w:pStyle w:val="Ttulo3"/>
        <w:rPr>
          <w:rFonts w:eastAsiaTheme="minorEastAsia"/>
        </w:rPr>
      </w:pPr>
      <w:bookmarkStart w:id="11" w:name="_Toc512275996"/>
      <w:r>
        <w:rPr>
          <w:rFonts w:eastAsiaTheme="minorEastAsia"/>
        </w:rPr>
        <w:t>Transitorios</w:t>
      </w:r>
      <w:bookmarkEnd w:id="11"/>
      <w:r w:rsidR="000A0722">
        <w:rPr>
          <w:rFonts w:eastAsiaTheme="minorEastAsia"/>
        </w:rPr>
        <w:t xml:space="preserve"> </w:t>
      </w:r>
    </w:p>
    <w:p w:rsidR="000A0722" w:rsidRDefault="000A0722" w:rsidP="000A0722">
      <w:r>
        <w:t>Se definen com</w:t>
      </w:r>
      <w:r w:rsidR="000811FD">
        <w:t>o transitorios cuando la energía varía rápida y temporalmente debido a una maniobra realizada en el sistema, para luego llegar a parámetros estables</w:t>
      </w:r>
      <w:r w:rsidR="00C736F7">
        <w:t xml:space="preserve"> (régimen permanente),</w:t>
      </w:r>
      <w:r w:rsidR="000811FD">
        <w:t xml:space="preserve"> o simplemente perder la estabilidad.</w:t>
      </w:r>
    </w:p>
    <w:p w:rsidR="000811FD" w:rsidRDefault="000811FD" w:rsidP="000A0722">
      <w:r>
        <w:t>Para fines de nuestro estudio se podrán apreciar tanto en simulación como en la práctica, las formas de onda en el motor de inducción</w:t>
      </w:r>
      <w:r w:rsidR="00670E64">
        <w:t xml:space="preserve"> trifásico</w:t>
      </w:r>
      <w:r>
        <w:t xml:space="preserve"> frente a maniobras como el arranque</w:t>
      </w:r>
      <w:r w:rsidR="00883379">
        <w:t>,</w:t>
      </w:r>
      <w:r>
        <w:t xml:space="preserve"> fallas</w:t>
      </w:r>
      <w:r w:rsidR="00883379">
        <w:t xml:space="preserve"> y cambio en el par resistente</w:t>
      </w:r>
      <w:r>
        <w:t>. Analizar los transitorios tiene especial relevancia, debido a que lo común es que durante estos instantes la corriente pueda tomar valores grandes de amplitud, y afect</w:t>
      </w:r>
      <w:r w:rsidR="00883379">
        <w:t>ar de forma negativa el sistema (activar protecciones, disminuir el nivel de tensión).</w:t>
      </w:r>
    </w:p>
    <w:p w:rsidR="000811FD" w:rsidRDefault="00670E64" w:rsidP="000A0722">
      <w:r>
        <w:lastRenderedPageBreak/>
        <w:t xml:space="preserve">Las grandes corrientes además disminuyen la vida útil del motor. </w:t>
      </w:r>
      <w:r w:rsidR="000811FD">
        <w:t xml:space="preserve">Es por esto que </w:t>
      </w:r>
      <w:r w:rsidR="00883379">
        <w:t>un caso de estudio contempla el uso del variador de frecuencia para controlar este fenómeno y evitar consecuencias negativas</w:t>
      </w:r>
      <w:r>
        <w:t>, tanto como para el motor, como</w:t>
      </w:r>
      <w:r w:rsidR="00883379">
        <w:t xml:space="preserve"> para el sistema en el cual está el motor como carga.</w:t>
      </w:r>
    </w:p>
    <w:p w:rsidR="00C736F7" w:rsidRDefault="00C736F7" w:rsidP="00C736F7">
      <w:pPr>
        <w:pStyle w:val="Ttulo3"/>
      </w:pPr>
      <w:bookmarkStart w:id="12" w:name="_Toc512275997"/>
      <w:r>
        <w:t>Componentes simétricas</w:t>
      </w:r>
      <w:bookmarkEnd w:id="12"/>
    </w:p>
    <w:p w:rsidR="00931104" w:rsidRDefault="00C736F7" w:rsidP="00C736F7">
      <w:r>
        <w:t>El teorema de componentes simétricas o de Forte</w:t>
      </w:r>
      <w:r w:rsidR="00931104">
        <w:t>s</w:t>
      </w:r>
      <w:r>
        <w:t xml:space="preserve">cue, se utilizan para simplificar el análisis de los </w:t>
      </w:r>
      <w:r w:rsidRPr="00C736F7">
        <w:t>sistemas de energía trifásicos desequilibrados, pues permite escribir de forma general un sistema polifásico desbalanceado (con n fases) como la suma de n sistemas equilibrados aplicando el principio de superposición</w:t>
      </w:r>
      <w:r w:rsidR="00931104">
        <w:t>.</w:t>
      </w:r>
      <w:r>
        <w:t xml:space="preserve"> </w:t>
      </w:r>
      <w:r w:rsidRPr="00C736F7">
        <w:t>Siempre y cuando las corrientes y tensiones del sistema se relacionen con impedancias lineales de otro modo el principio de superposición no es aplicable.</w:t>
      </w:r>
    </w:p>
    <w:p w:rsidR="00931104" w:rsidRDefault="00931104" w:rsidP="00C736F7">
      <w:r>
        <w:t>Para los sistemas trifásicos, se separa en las conocidas secuencia positiva, secuencia negativa y secuencia cero, tres sistemas balanceados por separado para representar y trabajar un sistema en desequilibrio.</w:t>
      </w:r>
    </w:p>
    <w:p w:rsidR="00931104" w:rsidRDefault="00C736F7" w:rsidP="00C736F7">
      <w:r w:rsidRPr="00C736F7">
        <w:t>Físicamente, en un sistema trifásico, un conjunto de corrientes positivas producen un campo rotatorio normal, un conjunto de corrientes negativas producen un campo con rotación opuesta y la secuencia cero produce un campo que oscila pero no gira</w:t>
      </w:r>
      <w:r w:rsidR="00931104">
        <w:t>. Nuevamente situaciones indeseables en el motor de inducción.</w:t>
      </w:r>
    </w:p>
    <w:p w:rsidR="007A7877" w:rsidRDefault="00931104" w:rsidP="00C736F7">
      <w:r>
        <w:t>Es de extremada relevancia tener esto en consideración, puesto que los armónicos dependiendo de</w:t>
      </w:r>
      <w:r w:rsidR="007A7877">
        <w:t>l orden tienen comportamiento de secuencia</w:t>
      </w:r>
      <w:r>
        <w:t xml:space="preserve"> frente al sistema equilibrado. Si el sistema se desequilibra cada componente armónica</w:t>
      </w:r>
      <w:r w:rsidR="007A7877">
        <w:t xml:space="preserve"> pasa a tener las tres secuencias. A continuación en la Tabla</w:t>
      </w:r>
      <w:r w:rsidR="00670E64">
        <w:t xml:space="preserve"> 2-1</w:t>
      </w:r>
      <w:r w:rsidR="007A7877">
        <w:t xml:space="preserve"> se presenta el orden armónico y su naturaleza</w:t>
      </w:r>
      <w:r w:rsidR="00670E64">
        <w:t xml:space="preserve"> de secuencia</w:t>
      </w:r>
      <w:r w:rsidR="007A7877">
        <w:t xml:space="preserve"> frente a un sistema </w:t>
      </w:r>
      <w:r w:rsidR="00670E64">
        <w:t xml:space="preserve">trifásico </w:t>
      </w:r>
      <w:r w:rsidR="007A7877">
        <w:t>balanceado.</w:t>
      </w:r>
    </w:p>
    <w:p w:rsidR="0031023D" w:rsidRPr="0031023D" w:rsidRDefault="0031023D" w:rsidP="0031023D">
      <w:pPr>
        <w:jc w:val="center"/>
        <w:rPr>
          <w:sz w:val="18"/>
          <w:szCs w:val="18"/>
        </w:rPr>
      </w:pPr>
      <w:r w:rsidRPr="0031023D">
        <w:rPr>
          <w:sz w:val="18"/>
          <w:szCs w:val="18"/>
        </w:rPr>
        <w:t>Tabla 2-1: Orden armónico y su respectiva secuencia frente sistema equilibrado</w:t>
      </w:r>
    </w:p>
    <w:tbl>
      <w:tblPr>
        <w:tblStyle w:val="EIE"/>
        <w:tblW w:w="0" w:type="auto"/>
        <w:jc w:val="left"/>
        <w:tblInd w:w="2552" w:type="dxa"/>
        <w:tblLook w:val="04A0" w:firstRow="1" w:lastRow="0" w:firstColumn="1" w:lastColumn="0" w:noHBand="0" w:noVBand="1"/>
      </w:tblPr>
      <w:tblGrid>
        <w:gridCol w:w="1794"/>
        <w:gridCol w:w="1183"/>
      </w:tblGrid>
      <w:tr w:rsidR="007A7877" w:rsidTr="007A7877">
        <w:trPr>
          <w:cnfStyle w:val="100000000000" w:firstRow="1" w:lastRow="0" w:firstColumn="0" w:lastColumn="0" w:oddVBand="0" w:evenVBand="0" w:oddHBand="0"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7A7877">
            <w:pPr>
              <w:jc w:val="center"/>
            </w:pPr>
            <w:r>
              <w:t>Armónica</w:t>
            </w:r>
          </w:p>
        </w:tc>
        <w:tc>
          <w:tcPr>
            <w:tcW w:w="1183" w:type="dxa"/>
          </w:tcPr>
          <w:p w:rsidR="007A7877" w:rsidRDefault="007A7877" w:rsidP="00C736F7">
            <w:pPr>
              <w:cnfStyle w:val="100000000000" w:firstRow="1" w:lastRow="0" w:firstColumn="0" w:lastColumn="0" w:oddVBand="0" w:evenVBand="0" w:oddHBand="0" w:evenHBand="0" w:firstRowFirstColumn="0" w:firstRowLastColumn="0" w:lastRowFirstColumn="0" w:lastRowLastColumn="0"/>
            </w:pPr>
            <w:r>
              <w:t>Secuencia</w:t>
            </w:r>
          </w:p>
        </w:tc>
      </w:tr>
      <w:tr w:rsidR="007A7877" w:rsidTr="0031023D">
        <w:trPr>
          <w:trHeight w:val="2929"/>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347878">
            <w:pPr>
              <w:jc w:val="center"/>
            </w:pPr>
            <w:r>
              <w:t>1</w:t>
            </w:r>
            <w:r>
              <w:br/>
              <w:t>2</w:t>
            </w:r>
            <w:r>
              <w:br/>
              <w:t>3</w:t>
            </w:r>
            <w:r>
              <w:br/>
              <w:t>4</w:t>
            </w:r>
            <w:r>
              <w:br/>
              <w:t>5</w:t>
            </w:r>
            <w:r>
              <w:br/>
              <w:t>6</w:t>
            </w:r>
            <w:r>
              <w:br/>
              <w:t>7</w:t>
            </w:r>
            <w:r>
              <w:br/>
            </w:r>
            <w:r w:rsidR="00347878">
              <w:t>8</w:t>
            </w:r>
            <w:r>
              <w:br/>
              <w:t>…</w:t>
            </w:r>
          </w:p>
        </w:tc>
        <w:tc>
          <w:tcPr>
            <w:tcW w:w="1183" w:type="dxa"/>
          </w:tcPr>
          <w:p w:rsidR="007A7877" w:rsidRDefault="007A7877" w:rsidP="00347878">
            <w:pPr>
              <w:jc w:val="center"/>
              <w:cnfStyle w:val="000000000000" w:firstRow="0" w:lastRow="0" w:firstColumn="0" w:lastColumn="0" w:oddVBand="0" w:evenVBand="0" w:oddHBand="0" w:evenHBand="0" w:firstRowFirstColumn="0" w:firstRowLastColumn="0" w:lastRowFirstColumn="0" w:lastRowLastColumn="0"/>
            </w:pPr>
            <w:r>
              <w:t>+</w:t>
            </w:r>
            <w:r>
              <w:br/>
              <w:t>-</w:t>
            </w:r>
            <w:r>
              <w:br/>
              <w:t>0</w:t>
            </w:r>
            <w:r>
              <w:br/>
              <w:t>+</w:t>
            </w:r>
            <w:r>
              <w:br/>
              <w:t>-</w:t>
            </w:r>
            <w:r>
              <w:br/>
              <w:t>0</w:t>
            </w:r>
            <w:r>
              <w:br/>
              <w:t>+</w:t>
            </w:r>
            <w:r>
              <w:br/>
            </w:r>
            <w:r w:rsidR="00347878">
              <w:t>-</w:t>
            </w:r>
            <w:r>
              <w:br/>
              <w:t>…</w:t>
            </w:r>
          </w:p>
        </w:tc>
      </w:tr>
    </w:tbl>
    <w:p w:rsidR="00347878" w:rsidRDefault="00347878" w:rsidP="00347878"/>
    <w:p w:rsidR="00347878" w:rsidRDefault="00347878" w:rsidP="00347878">
      <w:r>
        <w:lastRenderedPageBreak/>
        <w:br/>
        <w:t>Afortunadamente las formas de onda que resultan de los comportamientos no lineales de las cargas, cumplen  aproximadamente la llamada simetría de media onda, lo cual resulta en que la amplitud de las armónicas pares es cercana a cero y no tienen mayor relevancia para la mayoría de los casos. Además en los sistemas balanceados se da que la corriente en el neutro es cero, por lo cual las armónicas de secuencia cero, que son las armónica múltiplos de 3, tendrían amplitud cero para un sistema trifásico balanceado.</w:t>
      </w:r>
    </w:p>
    <w:p w:rsidR="00347878" w:rsidRDefault="00F26182" w:rsidP="00347878">
      <w:pPr>
        <w:pStyle w:val="Ttulo2"/>
      </w:pPr>
      <w:bookmarkStart w:id="13" w:name="_Toc512275998"/>
      <w:r>
        <w:t>Conceptos relevantes del motor de inducción trifásico</w:t>
      </w:r>
      <w:bookmarkEnd w:id="13"/>
    </w:p>
    <w:p w:rsidR="00F26182" w:rsidRDefault="00AA76A8" w:rsidP="00F26182">
      <w:r>
        <w:t>En la siguiente sección se darán a conocer conceptos base sobre el motor de inducci</w:t>
      </w:r>
      <w:r w:rsidR="00034B7F">
        <w:t>ón</w:t>
      </w:r>
      <w:r w:rsidR="00132351">
        <w:t xml:space="preserve"> y su</w:t>
      </w:r>
      <w:r>
        <w:t xml:space="preserve"> funcionamiento, fallas más comunes y efecto de los armónicos sobre </w:t>
      </w:r>
      <w:r w:rsidR="00285F2A">
        <w:t xml:space="preserve"> </w:t>
      </w:r>
      <w:r>
        <w:t>este.</w:t>
      </w:r>
    </w:p>
    <w:p w:rsidR="00AA76A8" w:rsidRDefault="00AA76A8" w:rsidP="00AA76A8">
      <w:pPr>
        <w:pStyle w:val="Ttulo3"/>
      </w:pPr>
      <w:bookmarkStart w:id="14" w:name="_Toc512275999"/>
      <w:r>
        <w:t>Conceptos básicos del motor</w:t>
      </w:r>
      <w:r w:rsidR="002D1F5A">
        <w:t xml:space="preserve"> y</w:t>
      </w:r>
      <w:r w:rsidR="00225D57">
        <w:t xml:space="preserve"> su</w:t>
      </w:r>
      <w:r w:rsidR="002D1F5A">
        <w:t xml:space="preserve"> funcionamiento</w:t>
      </w:r>
      <w:bookmarkEnd w:id="14"/>
    </w:p>
    <w:p w:rsidR="00D6054C" w:rsidRDefault="006E41E8" w:rsidP="00C736F7">
      <w:r w:rsidRPr="006E41E8">
        <w:t>Los motores asíncronos o de inducción son un tipo de motor de corriente alterna</w:t>
      </w:r>
      <w:r w:rsidR="00034B7F">
        <w:t>,</w:t>
      </w:r>
      <w:r w:rsidRPr="006E41E8">
        <w:t xml:space="preserve"> en el que la corriente eléctrica del rotor necesaria para producir torsión</w:t>
      </w:r>
      <w:r>
        <w:t>,</w:t>
      </w:r>
      <w:r w:rsidRPr="006E41E8">
        <w:t xml:space="preserve"> es inducida por inducción electromagnética del campo magnético de la bobina del estator.</w:t>
      </w:r>
      <w:r w:rsidR="00D6054C">
        <w:t xml:space="preserve"> El rotor y estator se encuentran separados por una pequeña distancia uniforme de aire, conocida como entrehierro. En la Figura 2-1 se ilustran los aspectos ya mencionados.</w:t>
      </w:r>
    </w:p>
    <w:p w:rsidR="00D6054C" w:rsidRPr="00D6054C" w:rsidRDefault="00D6054C" w:rsidP="00D6054C">
      <w:pPr>
        <w:jc w:val="center"/>
        <w:rPr>
          <w:sz w:val="18"/>
          <w:szCs w:val="18"/>
        </w:rPr>
      </w:pPr>
      <w:r>
        <w:rPr>
          <w:sz w:val="18"/>
          <w:szCs w:val="18"/>
        </w:rPr>
        <w:t>Figura 2-1: motor inducción</w:t>
      </w:r>
      <w:r>
        <w:rPr>
          <w:sz w:val="18"/>
          <w:szCs w:val="18"/>
        </w:rPr>
        <w:br/>
      </w:r>
      <w:r>
        <w:rPr>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25pt;height:186.8pt">
            <v:imagedata r:id="rId23" o:title="motor induccion"/>
          </v:shape>
        </w:pict>
      </w:r>
    </w:p>
    <w:p w:rsidR="00C736F7" w:rsidRPr="00C736F7" w:rsidRDefault="006E41E8" w:rsidP="00C736F7">
      <w:r>
        <w:t>El motor asíncrono trifásico está formado por un rotor</w:t>
      </w:r>
      <w:r w:rsidR="00034B7F">
        <w:t xml:space="preserve"> (giratorio, ubicado en el eje)</w:t>
      </w:r>
      <w:r w:rsidR="00182E0D">
        <w:t>, que puede ser de dos tipos,</w:t>
      </w:r>
      <w:r>
        <w:t xml:space="preserve"> jaula de ardilla</w:t>
      </w:r>
      <w:r>
        <w:t xml:space="preserve"> o bobinado. Y</w:t>
      </w:r>
      <w:r>
        <w:t xml:space="preserve"> un estator</w:t>
      </w:r>
      <w:r w:rsidR="00034B7F">
        <w:t xml:space="preserve"> (fijo, ubicado</w:t>
      </w:r>
      <w:r w:rsidR="00132351">
        <w:t xml:space="preserve"> al interior de la</w:t>
      </w:r>
      <w:r w:rsidR="00034B7F">
        <w:t xml:space="preserve"> carcasa)</w:t>
      </w:r>
      <w:r>
        <w:t>, en el que se encuentran las bobinas inductoras. Estas bobinas son trifásicas y están desfasadas entre sí 120º en el espacio. Según el Teorema de Ferraris, cuando por estas bobinas circula un sistema de corrientes trifásicas equilibradas, cuyo desfase en el tiempo es también de 120º, se induce un campo magnético giratorio que envuelve al rotor. Este campo magnético variable va a inducir una tensión eléctrica en el rotor según la Ley de inducción de Faraday</w:t>
      </w:r>
      <w:r>
        <w:t xml:space="preserve">. </w:t>
      </w:r>
    </w:p>
    <w:p w:rsidR="00883379" w:rsidRDefault="006E41E8" w:rsidP="000A0722">
      <w:r w:rsidRPr="006E41E8">
        <w:lastRenderedPageBreak/>
        <w:t>Un</w:t>
      </w:r>
      <w:r w:rsidR="00D6054C">
        <w:t xml:space="preserve"> motor de inducción se puede </w:t>
      </w:r>
      <w:r w:rsidRPr="006E41E8">
        <w:t>descri</w:t>
      </w:r>
      <w:r w:rsidR="00D6054C">
        <w:t xml:space="preserve">bir como un transformador giratorio trifásico, en el cual sus bobinados secundarios están </w:t>
      </w:r>
      <w:r w:rsidRPr="006E41E8">
        <w:t>cortocircuitados por lo que la potencia de salida no es eléctrica como en un transformador común, sino que es mecánica.</w:t>
      </w:r>
      <w:r w:rsidR="008477CF">
        <w:t xml:space="preserve"> A continuación en la Figura 2-2 se da a conocer el circuito equivalente monofásico de la máquina de inducción referido a primario (estator), el cual tiene gran similitud con el circuito equivalente del transformador.</w:t>
      </w:r>
    </w:p>
    <w:p w:rsidR="008477CF" w:rsidRDefault="008477CF" w:rsidP="008477CF">
      <w:pPr>
        <w:jc w:val="center"/>
        <w:rPr>
          <w:sz w:val="18"/>
          <w:szCs w:val="18"/>
        </w:rPr>
      </w:pPr>
      <w:r>
        <w:rPr>
          <w:sz w:val="18"/>
          <w:szCs w:val="18"/>
        </w:rPr>
        <w:t>Figura 2-2: Circuito equivalente monofásico de máquina inducción.</w:t>
      </w:r>
      <w:r>
        <w:rPr>
          <w:sz w:val="18"/>
          <w:szCs w:val="18"/>
        </w:rPr>
        <w:br/>
      </w:r>
      <w:r w:rsidR="002542C1">
        <w:rPr>
          <w:sz w:val="18"/>
          <w:szCs w:val="18"/>
        </w:rPr>
        <w:pict>
          <v:shape id="_x0000_i1026" type="#_x0000_t75" style="width:259.45pt;height:130.4pt">
            <v:imagedata r:id="rId24" o:title="Circuito equivalente maquina"/>
          </v:shape>
        </w:pict>
      </w:r>
    </w:p>
    <w:p w:rsidR="008477CF" w:rsidRDefault="00AE3299" w:rsidP="008477CF">
      <w:pPr>
        <w:jc w:val="left"/>
        <w:rPr>
          <w:szCs w:val="20"/>
        </w:rPr>
      </w:pPr>
      <w:r w:rsidRPr="00AE3299">
        <w:rPr>
          <w:szCs w:val="20"/>
        </w:rPr>
        <w:t xml:space="preserve">En un motor eléctrico asíncrono, el rotor siempre va a girar con rotación abajo de la rotación del campo giratorio y, por lo tanto, habrá corriente y par </w:t>
      </w:r>
      <w:r w:rsidR="00446D26">
        <w:rPr>
          <w:szCs w:val="20"/>
        </w:rPr>
        <w:t>electromecánico</w:t>
      </w:r>
      <w:r w:rsidRPr="00AE3299">
        <w:rPr>
          <w:szCs w:val="20"/>
        </w:rPr>
        <w:t xml:space="preserve"> inducidos. La diferencia relativa entre las velocidades del rotor y del flujo del estat</w:t>
      </w:r>
      <w:r w:rsidR="003B1B4E">
        <w:rPr>
          <w:szCs w:val="20"/>
        </w:rPr>
        <w:t xml:space="preserve">or (síncrona) es conocida como </w:t>
      </w:r>
      <w:r w:rsidRPr="00AE3299">
        <w:rPr>
          <w:szCs w:val="20"/>
        </w:rPr>
        <w:t>desli</w:t>
      </w:r>
      <w:r w:rsidR="003B1B4E">
        <w:rPr>
          <w:szCs w:val="20"/>
        </w:rPr>
        <w:t>zamiento (denotado</w:t>
      </w:r>
      <w:r w:rsidR="00446D26">
        <w:rPr>
          <w:szCs w:val="20"/>
        </w:rPr>
        <w:t xml:space="preserve"> como </w:t>
      </w:r>
      <m:oMath>
        <m:r>
          <w:rPr>
            <w:rFonts w:ascii="Cambria Math" w:hAnsi="Cambria Math"/>
            <w:szCs w:val="20"/>
          </w:rPr>
          <m:t>s</m:t>
        </m:r>
      </m:oMath>
      <w:r w:rsidR="003B1B4E">
        <w:rPr>
          <w:szCs w:val="20"/>
        </w:rPr>
        <w:t xml:space="preserve">). En la ecuación (2-5) se muestra la ecuación del deslizamiento, donde </w:t>
      </w:r>
      <m:oMath>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oMath>
      <w:r w:rsidR="003B1B4E">
        <w:rPr>
          <w:rFonts w:eastAsiaTheme="minorEastAsia"/>
          <w:szCs w:val="20"/>
        </w:rPr>
        <w:t xml:space="preserve">es la velocidad síncrona [rpm] y </w:t>
      </w:r>
      <m:oMath>
        <m:r>
          <w:rPr>
            <w:rFonts w:ascii="Cambria Math" w:hAnsi="Cambria Math"/>
            <w:szCs w:val="20"/>
          </w:rPr>
          <m:t>n</m:t>
        </m:r>
      </m:oMath>
      <w:r w:rsidR="003B1B4E">
        <w:rPr>
          <w:rFonts w:eastAsiaTheme="minorEastAsia"/>
          <w:szCs w:val="20"/>
        </w:rPr>
        <w:t xml:space="preserve"> es la velocidad del rotor [rpm].</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B1B4E" w:rsidTr="00B35A01">
        <w:tc>
          <w:tcPr>
            <w:tcW w:w="341" w:type="pct"/>
            <w:shd w:val="clear" w:color="auto" w:fill="auto"/>
          </w:tcPr>
          <w:p w:rsidR="003B1B4E" w:rsidRDefault="003B1B4E" w:rsidP="008477CF">
            <w:pPr>
              <w:jc w:val="left"/>
              <w:rPr>
                <w:szCs w:val="20"/>
              </w:rPr>
            </w:pPr>
          </w:p>
        </w:tc>
        <w:tc>
          <w:tcPr>
            <w:tcW w:w="4008" w:type="pct"/>
            <w:shd w:val="clear" w:color="auto" w:fill="auto"/>
          </w:tcPr>
          <w:p w:rsidR="003B1B4E" w:rsidRPr="003B1B4E" w:rsidRDefault="003B1B4E" w:rsidP="003B1B4E">
            <w:pPr>
              <w:jc w:val="left"/>
              <w:rPr>
                <w:szCs w:val="20"/>
              </w:rPr>
            </w:pPr>
            <m:oMathPara>
              <m:oMathParaPr>
                <m:jc m:val="left"/>
              </m:oMathParaPr>
              <m:oMath>
                <m:r>
                  <w:rPr>
                    <w:rFonts w:ascii="Cambria Math" w:hAnsi="Cambria Math"/>
                    <w:szCs w:val="20"/>
                  </w:rPr>
                  <m:t xml:space="preserve">s= </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r>
                      <w:rPr>
                        <w:rFonts w:ascii="Cambria Math" w:hAnsi="Cambria Math"/>
                        <w:szCs w:val="20"/>
                      </w:rPr>
                      <m:t>-n</m:t>
                    </m:r>
                  </m:num>
                  <m:den>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den>
                </m:f>
              </m:oMath>
            </m:oMathPara>
          </w:p>
        </w:tc>
        <w:tc>
          <w:tcPr>
            <w:tcW w:w="651" w:type="pct"/>
            <w:shd w:val="clear" w:color="auto" w:fill="auto"/>
          </w:tcPr>
          <w:p w:rsidR="003B1B4E" w:rsidRPr="003B1B4E" w:rsidRDefault="003B1B4E" w:rsidP="003B1B4E">
            <w:pPr>
              <w:jc w:val="right"/>
              <w:rPr>
                <w:sz w:val="18"/>
                <w:szCs w:val="20"/>
              </w:rPr>
            </w:pPr>
            <w:r>
              <w:rPr>
                <w:sz w:val="18"/>
                <w:szCs w:val="20"/>
              </w:rPr>
              <w:t>(</w:t>
            </w:r>
            <w:r>
              <w:rPr>
                <w:sz w:val="18"/>
                <w:szCs w:val="20"/>
              </w:rPr>
              <w:fldChar w:fldCharType="begin"/>
            </w:r>
            <w:r>
              <w:rPr>
                <w:sz w:val="18"/>
                <w:szCs w:val="20"/>
              </w:rPr>
              <w:instrText xml:space="preserve"> STYLEREF 1 \s \* MERGEFORMAT </w:instrText>
            </w:r>
            <w:r>
              <w:rPr>
                <w:sz w:val="18"/>
                <w:szCs w:val="20"/>
              </w:rPr>
              <w:fldChar w:fldCharType="separate"/>
            </w:r>
            <w:r>
              <w:rPr>
                <w:noProof/>
                <w:sz w:val="18"/>
                <w:szCs w:val="20"/>
              </w:rPr>
              <w:t>2</w:t>
            </w:r>
            <w:r>
              <w:rPr>
                <w:sz w:val="18"/>
                <w:szCs w:val="20"/>
              </w:rPr>
              <w:fldChar w:fldCharType="end"/>
            </w:r>
            <w:r>
              <w:rPr>
                <w:sz w:val="18"/>
                <w:szCs w:val="20"/>
              </w:rPr>
              <w:t>-</w:t>
            </w:r>
            <w:r>
              <w:rPr>
                <w:sz w:val="18"/>
                <w:szCs w:val="20"/>
              </w:rPr>
              <w:fldChar w:fldCharType="begin"/>
            </w:r>
            <w:r>
              <w:rPr>
                <w:sz w:val="18"/>
                <w:szCs w:val="20"/>
              </w:rPr>
              <w:instrText xml:space="preserve"> SEQ Ecuación \* ARABIC \S 1 \* MERGEFORMAT </w:instrText>
            </w:r>
            <w:r>
              <w:rPr>
                <w:sz w:val="18"/>
                <w:szCs w:val="20"/>
              </w:rPr>
              <w:fldChar w:fldCharType="separate"/>
            </w:r>
            <w:r>
              <w:rPr>
                <w:noProof/>
                <w:sz w:val="18"/>
                <w:szCs w:val="20"/>
              </w:rPr>
              <w:t>5</w:t>
            </w:r>
            <w:r>
              <w:rPr>
                <w:sz w:val="18"/>
                <w:szCs w:val="20"/>
              </w:rPr>
              <w:fldChar w:fldCharType="end"/>
            </w:r>
            <w:r>
              <w:rPr>
                <w:sz w:val="18"/>
                <w:szCs w:val="20"/>
              </w:rPr>
              <w:t>)</w:t>
            </w:r>
          </w:p>
        </w:tc>
      </w:tr>
    </w:tbl>
    <w:p w:rsidR="003B1B4E" w:rsidRPr="008477CF" w:rsidRDefault="00B35A01" w:rsidP="008477CF">
      <w:pPr>
        <w:jc w:val="left"/>
        <w:rPr>
          <w:szCs w:val="20"/>
        </w:rPr>
      </w:pPr>
      <w:r w:rsidRPr="00B35A01">
        <w:rPr>
          <w:szCs w:val="20"/>
        </w:rPr>
        <w:t>En el momento del arranque, producto del estado de reposo del rotor, la velocidad relativa entre campo estatórico y rotórico es muy elevada. Por lo tanto, la corriente inducida en el rotor es muy alta y el flujo de rotor (que se opone siempre al del estator) es máximo. Como consecuencia, la impedancia del estator es muy baja y la corriente absorbida de la red es muy alta, pudiendo llegar a valores de hasta 7 veces la intensidad nominal. Este valor no hace ningún daño al motor ya que es transitorio, y el fuerte par de arranque hace que el rotor gire enseguida, pero causa bajones de tensión abruptos y momentáneos que se manifiestan sobre todo como parpadeo en las lámparas lo cual es molesto, y puede producir daños en equipos electrónicos sensibles. Los motores de inducción están todos preparados para soportar esta corriente de arranque, pero repetidos y muy frecuentes arranques sin períodos de descanso pueden elevar progresivamente la temperatura del estator y comprometer la vida útil de los devanados del mismo hasta originar fallas por derretimiento del aislamiento. Por eso se utilizan en potencias medianas y grandes, dispositivos electrónicos de "arranque suave", que minimizan la corriente de arranque del motor.</w:t>
      </w:r>
    </w:p>
    <w:p w:rsidR="00517025" w:rsidRDefault="00517025" w:rsidP="00B16319">
      <w:r>
        <w:t xml:space="preserve">La curva de comportamiento típica del torque en el motor de inducción es presentada a continuación en la Figura 2-3, en esta se puede apreciar el par en función de la velocidad mecánica en rpm. Se puede ver claramente en esta curva que el motor va a trabajar en velocidades </w:t>
      </w:r>
      <w:r>
        <w:lastRenderedPageBreak/>
        <w:t>cercanas a la del sincronismo, pero nunca igual al sincronismo, puesto que esto significaría torque cero.</w:t>
      </w:r>
    </w:p>
    <w:p w:rsidR="0029271E" w:rsidRDefault="00517025" w:rsidP="00517025">
      <w:pPr>
        <w:jc w:val="center"/>
      </w:pPr>
      <w:r>
        <w:br/>
      </w:r>
      <w:r w:rsidRPr="00517025">
        <w:rPr>
          <w:sz w:val="18"/>
          <w:szCs w:val="18"/>
        </w:rPr>
        <w:t>Figura 2-3: Curva característica motor inducción del par en función de velocidad mecánica</w:t>
      </w:r>
      <w:r>
        <w:br/>
      </w:r>
      <w:r w:rsidR="00901019">
        <w:pict>
          <v:shape id="_x0000_i1027" type="#_x0000_t75" style="width:302.95pt;height:245.9pt">
            <v:imagedata r:id="rId25" o:title="CurvaParCaracteristicaTipica"/>
          </v:shape>
        </w:pict>
      </w:r>
    </w:p>
    <w:p w:rsidR="00517025" w:rsidRDefault="00541D57" w:rsidP="00541D57">
      <w:pPr>
        <w:jc w:val="left"/>
        <w:rPr>
          <w:i/>
        </w:rPr>
      </w:pPr>
      <w:r>
        <w:t>Por último, el motor de inducción en sus devanados presenta un núcleo ferromagnético, el cual tiene una capacidad para inducir flujo magnético.</w:t>
      </w:r>
      <w:r w:rsidRPr="00541D57">
        <w:t xml:space="preserve"> </w:t>
      </w:r>
      <w:r>
        <w:t xml:space="preserve">Este tipo de </w:t>
      </w:r>
      <w:r>
        <w:t>fenómeno</w:t>
      </w:r>
      <w:r>
        <w:t xml:space="preserve"> es el princip</w:t>
      </w:r>
      <w:r>
        <w:t xml:space="preserve">io bajo el cual transformadores </w:t>
      </w:r>
      <w:r>
        <w:t>y motores operan.</w:t>
      </w:r>
      <w:r>
        <w:t xml:space="preserve"> La característica de esta capacidad para inducir flujo es no lineal, y viene dada por la curva de histéresis, la cual muestra que el material ferroso puede sufrir saturación, como se muestra en la Figura 2-4 una curva histéresis caracter</w:t>
      </w:r>
      <w:r w:rsidR="00602ADF">
        <w:t xml:space="preserve">ística, la cual presenta el campo magnético </w:t>
      </w:r>
      <w:r w:rsidR="00602ADF" w:rsidRPr="00602ADF">
        <w:rPr>
          <w:i/>
        </w:rPr>
        <w:t>B</w:t>
      </w:r>
      <w:r w:rsidR="00602ADF">
        <w:t xml:space="preserve"> en función de la excitación magnética (producida por la corriente) </w:t>
      </w:r>
      <w:r w:rsidR="00602ADF" w:rsidRPr="00602ADF">
        <w:rPr>
          <w:i/>
        </w:rPr>
        <w:t>H</w:t>
      </w:r>
      <w:r w:rsidR="00602ADF">
        <w:rPr>
          <w:i/>
        </w:rPr>
        <w:t>.</w:t>
      </w:r>
    </w:p>
    <w:p w:rsidR="00602ADF" w:rsidRDefault="00602ADF" w:rsidP="00602ADF">
      <w:pPr>
        <w:jc w:val="center"/>
        <w:rPr>
          <w:szCs w:val="20"/>
        </w:rPr>
      </w:pPr>
      <w:r>
        <w:rPr>
          <w:sz w:val="18"/>
          <w:szCs w:val="18"/>
        </w:rPr>
        <w:t>Figura 2-4: Curva Histéresis Típica</w:t>
      </w:r>
      <w:r w:rsidR="00901019">
        <w:rPr>
          <w:sz w:val="18"/>
          <w:szCs w:val="18"/>
        </w:rPr>
        <w:br/>
      </w:r>
      <w:r w:rsidR="00901019">
        <w:rPr>
          <w:szCs w:val="20"/>
        </w:rPr>
        <w:pict>
          <v:shape id="_x0000_i1028" type="#_x0000_t75" style="width:220.1pt;height:175.9pt">
            <v:imagedata r:id="rId26" o:title="histeresis"/>
          </v:shape>
        </w:pict>
      </w:r>
    </w:p>
    <w:p w:rsidR="00EA4BEC" w:rsidRDefault="00AE7C32" w:rsidP="00AE7C32">
      <w:pPr>
        <w:pStyle w:val="Ttulo3"/>
      </w:pPr>
      <w:bookmarkStart w:id="15" w:name="_Toc512276000"/>
      <w:r>
        <w:lastRenderedPageBreak/>
        <w:t>Fallas más comunes en el motor de inducción</w:t>
      </w:r>
      <w:bookmarkEnd w:id="15"/>
    </w:p>
    <w:p w:rsidR="0050302A" w:rsidRDefault="00AE7C32" w:rsidP="00AE7C32">
      <w:r>
        <w:t>Este ti</w:t>
      </w:r>
      <w:r>
        <w:t xml:space="preserve">po de máquinas es susceptible a </w:t>
      </w:r>
      <w:r>
        <w:t>distintos fallos de carácter eléctrico y mecánico</w:t>
      </w:r>
      <w:r w:rsidR="0050302A">
        <w:t>.</w:t>
      </w:r>
    </w:p>
    <w:p w:rsidR="00AE7C32" w:rsidRDefault="00AE7C32" w:rsidP="00AE7C32">
      <w:r>
        <w:t>Entre las más importantes pu</w:t>
      </w:r>
      <w:r>
        <w:t xml:space="preserve">eden distinguirse los fallos en </w:t>
      </w:r>
      <w:r>
        <w:t>rodamientos o en el eje</w:t>
      </w:r>
      <w:r>
        <w:t xml:space="preserve"> del rotor, en los devanados de </w:t>
      </w:r>
      <w:r>
        <w:t>estator y en las barras o anil</w:t>
      </w:r>
      <w:r>
        <w:t>los de cortocircuito del rotor.</w:t>
      </w:r>
    </w:p>
    <w:p w:rsidR="00AE7C32" w:rsidRDefault="00AE7C32" w:rsidP="00AE7C32">
      <w:r>
        <w:t>Las primeras de ellas pu</w:t>
      </w:r>
      <w:r>
        <w:t xml:space="preserve">eden derivar en muchos casos en </w:t>
      </w:r>
      <w:r>
        <w:t xml:space="preserve">excentricidades del rotor y </w:t>
      </w:r>
      <w:r>
        <w:t xml:space="preserve">tienen la particularidad que su </w:t>
      </w:r>
      <w:r>
        <w:t xml:space="preserve">evolución es relativamente </w:t>
      </w:r>
      <w:r>
        <w:t xml:space="preserve">lenta, lo que permite, mediante </w:t>
      </w:r>
      <w:r>
        <w:t>una detección anticipada, e</w:t>
      </w:r>
      <w:r>
        <w:t xml:space="preserve">vitar daños irreversibles tanto </w:t>
      </w:r>
      <w:r>
        <w:t>en las máquinas en sí c</w:t>
      </w:r>
      <w:r>
        <w:t xml:space="preserve">omo en el proceso de producción </w:t>
      </w:r>
      <w:r>
        <w:t>del que forman parte.</w:t>
      </w:r>
    </w:p>
    <w:p w:rsidR="00AE7C32" w:rsidRDefault="00AE7C32" w:rsidP="00AE7C32">
      <w:r>
        <w:t>En cuanto a los fallos e</w:t>
      </w:r>
      <w:r>
        <w:t xml:space="preserve">n devanados </w:t>
      </w:r>
      <w:r>
        <w:t>de estator, es neces</w:t>
      </w:r>
      <w:r>
        <w:t xml:space="preserve">ario hacer una distinción entre </w:t>
      </w:r>
      <w:r>
        <w:t>contactos entre conductores</w:t>
      </w:r>
      <w:r>
        <w:t xml:space="preserve"> y la carcasa del motor, fallos </w:t>
      </w:r>
      <w:r>
        <w:t>entre espiras de una mis</w:t>
      </w:r>
      <w:r>
        <w:t xml:space="preserve">ma bobina, entre bobinas de una </w:t>
      </w:r>
      <w:r>
        <w:t>misma fase o bien entre bob</w:t>
      </w:r>
      <w:r>
        <w:t xml:space="preserve">inas de diferentes fases. Estos </w:t>
      </w:r>
      <w:r>
        <w:t>fallos generalmente prese</w:t>
      </w:r>
      <w:r>
        <w:t xml:space="preserve">ntan una evolución rápida y por </w:t>
      </w:r>
      <w:r>
        <w:t>consiguiente su detección</w:t>
      </w:r>
      <w:r>
        <w:t xml:space="preserve"> suele ser más dificultosa.</w:t>
      </w:r>
    </w:p>
    <w:p w:rsidR="0050302A" w:rsidRDefault="00AE7C32" w:rsidP="0050302A">
      <w:r>
        <w:t xml:space="preserve">Por </w:t>
      </w:r>
      <w:r>
        <w:t>último, los fallos en las ba</w:t>
      </w:r>
      <w:r>
        <w:t xml:space="preserve">rras o anillos de cortocircuito </w:t>
      </w:r>
      <w:r>
        <w:t>del rotor generalmente consi</w:t>
      </w:r>
      <w:r>
        <w:t>sten en fracturas o fisuras</w:t>
      </w:r>
      <w:r w:rsidR="0050302A">
        <w:t xml:space="preserve">. </w:t>
      </w:r>
      <w:r w:rsidR="0050302A">
        <w:t xml:space="preserve">Estos </w:t>
      </w:r>
      <w:r w:rsidR="0050302A">
        <w:t xml:space="preserve">fallos son de evolución lenta y </w:t>
      </w:r>
      <w:r w:rsidR="0050302A">
        <w:t>pueden ser detectadas tempranamente.</w:t>
      </w:r>
    </w:p>
    <w:p w:rsidR="0050302A" w:rsidRDefault="0050302A" w:rsidP="0050302A">
      <w:r>
        <w:t>En líneas</w:t>
      </w:r>
      <w:r>
        <w:t xml:space="preserve"> generales, puede afirmarse que </w:t>
      </w:r>
      <w:r>
        <w:t xml:space="preserve">aproximadamente un 40 </w:t>
      </w:r>
      <w:r>
        <w:t xml:space="preserve">% de los fallos en este tipo de </w:t>
      </w:r>
      <w:r>
        <w:t>máquinas cor</w:t>
      </w:r>
      <w:r>
        <w:t xml:space="preserve">responde a anormalidades en los </w:t>
      </w:r>
      <w:r>
        <w:t>rodamientos, entre un 30 y u</w:t>
      </w:r>
      <w:r>
        <w:t xml:space="preserve">n 40 % a fallos en el estator y </w:t>
      </w:r>
      <w:r>
        <w:t>un 10 % aproximadame</w:t>
      </w:r>
      <w:r>
        <w:t xml:space="preserve">nte corresponden a fallos en el </w:t>
      </w:r>
      <w:r>
        <w:t>rotor (el resto de los c</w:t>
      </w:r>
      <w:r>
        <w:t xml:space="preserve">asos se distribuyen en una gran </w:t>
      </w:r>
      <w:r>
        <w:t>variedad de fallos). Esto</w:t>
      </w:r>
      <w:r>
        <w:t xml:space="preserve">s datos fueron tomados a partir </w:t>
      </w:r>
      <w:r>
        <w:t>del análisis de m</w:t>
      </w:r>
      <w:r>
        <w:t xml:space="preserve">áquinas de una gran variedad de </w:t>
      </w:r>
      <w:r>
        <w:t>potencias; puede afirmarse, asimismo, que en máquinas</w:t>
      </w:r>
      <w:r>
        <w:t xml:space="preserve"> de </w:t>
      </w:r>
      <w:r>
        <w:t>potencia elevada los fa</w:t>
      </w:r>
      <w:r>
        <w:t xml:space="preserve">llos en el rotor son las que se </w:t>
      </w:r>
      <w:r>
        <w:t>repiten con más frecuencia y</w:t>
      </w:r>
      <w:r>
        <w:t xml:space="preserve"> por consiguiente se tornan las </w:t>
      </w:r>
      <w:r>
        <w:t>más importantes.</w:t>
      </w:r>
    </w:p>
    <w:p w:rsidR="00730826" w:rsidRDefault="007E4A1C" w:rsidP="00730826">
      <w:pPr>
        <w:pStyle w:val="Ttulo3"/>
      </w:pPr>
      <w:bookmarkStart w:id="16" w:name="_Toc512276001"/>
      <w:r>
        <w:t>Efecto de la presencia de armónicos en el motor de inducción</w:t>
      </w:r>
      <w:bookmarkEnd w:id="16"/>
    </w:p>
    <w:p w:rsidR="007E4A1C" w:rsidRDefault="007E4A1C" w:rsidP="007E4A1C">
      <w:r>
        <w:t>El principal efecto de las armónicas en m</w:t>
      </w:r>
      <w:r>
        <w:t xml:space="preserve">áquinas eléctricas de corriente </w:t>
      </w:r>
      <w:r>
        <w:t xml:space="preserve">alternada es el aumento de la temperatura </w:t>
      </w:r>
      <w:r>
        <w:t xml:space="preserve">de operación, debido al aumento </w:t>
      </w:r>
      <w:r>
        <w:t>de las pérdi</w:t>
      </w:r>
      <w:r>
        <w:t>das en el fierro y en el cobre.</w:t>
      </w:r>
    </w:p>
    <w:p w:rsidR="008C7E6C" w:rsidRDefault="008C7E6C" w:rsidP="007E4A1C">
      <w:r>
        <w:t>Durante disturbios transitorios y cuando opera fuera de su rango no</w:t>
      </w:r>
      <w:r>
        <w:t>rmal (sobrecarga o vacío) puede</w:t>
      </w:r>
      <w:r>
        <w:t xml:space="preserve"> aumentar considerablemente la contribución armónica.</w:t>
      </w:r>
    </w:p>
    <w:p w:rsidR="007E4A1C" w:rsidRDefault="007E4A1C" w:rsidP="007E4A1C">
      <w:r>
        <w:t xml:space="preserve">Las componentes armónicas afectan el torque </w:t>
      </w:r>
      <w:r>
        <w:t xml:space="preserve">de la máquina, pudiendo generar </w:t>
      </w:r>
      <w:r>
        <w:t>ruido audible aunque la contribución pa</w:t>
      </w:r>
      <w:r>
        <w:t xml:space="preserve">ra el torque medio sea pequeña, </w:t>
      </w:r>
      <w:r>
        <w:t>puede ocasionar pulsaciones de tor</w:t>
      </w:r>
      <w:r>
        <w:t xml:space="preserve">que, fatiga de material y hasta </w:t>
      </w:r>
      <w:r>
        <w:t>resonancias mecánicas de la máquina.</w:t>
      </w:r>
      <w:r w:rsidR="008C7E6C">
        <w:t xml:space="preserve"> Lo cual en el largo plazo puede derivar en una falla.</w:t>
      </w:r>
    </w:p>
    <w:p w:rsidR="008C7E6C" w:rsidRDefault="008C7E6C" w:rsidP="007E4A1C"/>
    <w:p w:rsidR="008C7E6C" w:rsidRPr="007E4A1C" w:rsidRDefault="008C7E6C" w:rsidP="007E4A1C">
      <w:bookmarkStart w:id="17" w:name="_GoBack"/>
      <w:bookmarkEnd w:id="17"/>
    </w:p>
    <w:p w:rsidR="00AE7C32" w:rsidRPr="00AE7C32" w:rsidRDefault="00AE7C32" w:rsidP="00AE7C32"/>
    <w:p w:rsidR="009E65E5" w:rsidRPr="009E65E5" w:rsidRDefault="009E65E5" w:rsidP="009E65E5">
      <w:pPr>
        <w:pStyle w:val="Ttulo1"/>
        <w:sectPr w:rsidR="009E65E5" w:rsidRPr="009E65E5" w:rsidSect="00B226CF">
          <w:pgSz w:w="12240" w:h="15840" w:code="1"/>
          <w:pgMar w:top="1440" w:right="1440" w:bottom="1440" w:left="2098" w:header="709" w:footer="709" w:gutter="0"/>
          <w:cols w:space="708"/>
          <w:titlePg/>
          <w:docGrid w:linePitch="360"/>
        </w:sectPr>
      </w:pPr>
      <w:bookmarkStart w:id="18" w:name="_Toc512276002"/>
      <w:bookmarkEnd w:id="18"/>
    </w:p>
    <w:p w:rsidR="001176E2" w:rsidRPr="00413B04" w:rsidRDefault="00B617D2" w:rsidP="00652F9C">
      <w:pPr>
        <w:pStyle w:val="Ttulo1"/>
        <w:numPr>
          <w:ilvl w:val="0"/>
          <w:numId w:val="0"/>
        </w:numPr>
      </w:pPr>
      <w:bookmarkStart w:id="19" w:name="_Toc512276003"/>
      <w:r>
        <w:lastRenderedPageBreak/>
        <w:t>Discusión y c</w:t>
      </w:r>
      <w:r w:rsidR="00E93CB9" w:rsidRPr="00413B04">
        <w:t>onclusiones</w:t>
      </w:r>
      <w:bookmarkEnd w:id="19"/>
    </w:p>
    <w:p w:rsidR="00E93CB9" w:rsidRPr="00413B04" w:rsidRDefault="00E93CB9" w:rsidP="00D26D52">
      <w:r w:rsidRPr="00413B04">
        <w:t xml:space="preserve">Las conclusiones finales del trabajo no se consideran como capítulos del texto, sin embargo ellas son obligatorias para la estructura general del informe de proyecto e independientes de aquellas que puedan existir en cada capítulo. </w:t>
      </w:r>
    </w:p>
    <w:p w:rsidR="00E93CB9" w:rsidRPr="00413B04" w:rsidRDefault="00E93CB9" w:rsidP="00D26D52">
      <w:r w:rsidRPr="00413B04">
        <w:t>En ella, se deben indicar las conclusiones finales obtenidas, su proyección futura, usos, modificaciones, limitaciones, etc. No debe incluir datos nuevos. Recuerde que las explicaciones de cada tema las dio a conocer en cada uno de los capítulos anteriormente descritos.</w:t>
      </w:r>
    </w:p>
    <w:p w:rsidR="00721D96" w:rsidRDefault="00721D96" w:rsidP="00D26D52"/>
    <w:p w:rsidR="009A37F0" w:rsidRDefault="009A37F0" w:rsidP="00D26D52"/>
    <w:p w:rsidR="009A37F0" w:rsidRDefault="009A37F0" w:rsidP="00D26D52"/>
    <w:p w:rsidR="009A37F0" w:rsidRDefault="009A37F0" w:rsidP="00D26D52"/>
    <w:p w:rsidR="009A37F0" w:rsidRDefault="009A37F0" w:rsidP="00D26D52">
      <w:pPr>
        <w:sectPr w:rsidR="009A37F0" w:rsidSect="00B226CF">
          <w:headerReference w:type="even" r:id="rId27"/>
          <w:headerReference w:type="default" r:id="rId28"/>
          <w:headerReference w:type="first" r:id="rId29"/>
          <w:pgSz w:w="12240" w:h="15840" w:code="1"/>
          <w:pgMar w:top="1440" w:right="1440" w:bottom="1440" w:left="2098" w:header="709" w:footer="709" w:gutter="0"/>
          <w:cols w:space="708"/>
          <w:titlePg/>
          <w:docGrid w:linePitch="360"/>
        </w:sectPr>
      </w:pPr>
    </w:p>
    <w:bookmarkStart w:id="20" w:name="_Toc512276004" w:displacedByCustomXml="next"/>
    <w:sdt>
      <w:sdtPr>
        <w:rPr>
          <w:rFonts w:eastAsiaTheme="minorHAnsi" w:cstheme="minorBidi"/>
          <w:b w:val="0"/>
          <w:noProof w:val="0"/>
          <w:color w:val="auto"/>
          <w:sz w:val="20"/>
          <w:szCs w:val="22"/>
        </w:rPr>
        <w:id w:val="48196918"/>
        <w:docPartObj>
          <w:docPartGallery w:val="Bibliographies"/>
          <w:docPartUnique/>
        </w:docPartObj>
      </w:sdtPr>
      <w:sdtContent>
        <w:p w:rsidR="00855393" w:rsidRPr="00413B04" w:rsidRDefault="00855393" w:rsidP="00C2150D">
          <w:pPr>
            <w:pStyle w:val="Ttulo1"/>
            <w:numPr>
              <w:ilvl w:val="0"/>
              <w:numId w:val="0"/>
            </w:numPr>
          </w:pPr>
          <w:r w:rsidRPr="00413B04">
            <w:t>Bibliografía</w:t>
          </w:r>
          <w:bookmarkEnd w:id="20"/>
        </w:p>
        <w:sdt>
          <w:sdtPr>
            <w:id w:val="111145805"/>
            <w:bibliography/>
          </w:sdtPr>
          <w:sdtContent>
            <w:p w:rsidR="00021413" w:rsidRDefault="00855393" w:rsidP="00D26D52">
              <w:pPr>
                <w:rPr>
                  <w:rFonts w:asciiTheme="minorHAnsi" w:hAnsiTheme="minorHAnsi"/>
                  <w:noProof/>
                  <w:sz w:val="22"/>
                  <w:lang w:val="en-US"/>
                </w:rPr>
              </w:pPr>
              <w:r w:rsidRPr="00413B04">
                <w:fldChar w:fldCharType="begin"/>
              </w:r>
              <w:r w:rsidRPr="00413B04">
                <w:instrText xml:space="preserve"> BIBLIOGRAPHY </w:instrText>
              </w:r>
              <w:r w:rsidRPr="00413B0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8389"/>
              </w:tblGrid>
              <w:tr w:rsidR="00021413">
                <w:trPr>
                  <w:divId w:val="1775440089"/>
                  <w:tblCellSpacing w:w="15" w:type="dxa"/>
                </w:trPr>
                <w:tc>
                  <w:tcPr>
                    <w:tcW w:w="50" w:type="pct"/>
                    <w:hideMark/>
                  </w:tcPr>
                  <w:p w:rsidR="00021413" w:rsidRDefault="00021413">
                    <w:pPr>
                      <w:pStyle w:val="Bibliografa"/>
                      <w:rPr>
                        <w:noProof/>
                        <w:sz w:val="24"/>
                        <w:szCs w:val="24"/>
                      </w:rPr>
                    </w:pPr>
                    <w:r>
                      <w:rPr>
                        <w:noProof/>
                      </w:rPr>
                      <w:t xml:space="preserve">[1] </w:t>
                    </w:r>
                  </w:p>
                </w:tc>
                <w:tc>
                  <w:tcPr>
                    <w:tcW w:w="0" w:type="auto"/>
                    <w:hideMark/>
                  </w:tcPr>
                  <w:p w:rsidR="00021413" w:rsidRDefault="00021413">
                    <w:pPr>
                      <w:pStyle w:val="Bibliografa"/>
                      <w:rPr>
                        <w:noProof/>
                      </w:rPr>
                    </w:pPr>
                    <w:r>
                      <w:rPr>
                        <w:noProof/>
                      </w:rPr>
                      <w:t>S. Fingerhuth, «Integridad académica,» Pontificia Universidad Católica de Valparaíso, Julio 2014. [En línea]. Available: http://integridadacademica.cl/. [Último acceso: 20 10 2015].</w:t>
                    </w:r>
                  </w:p>
                </w:tc>
              </w:tr>
              <w:tr w:rsidR="00021413" w:rsidRPr="00285F2A">
                <w:trPr>
                  <w:divId w:val="1775440089"/>
                  <w:tblCellSpacing w:w="15" w:type="dxa"/>
                </w:trPr>
                <w:tc>
                  <w:tcPr>
                    <w:tcW w:w="50" w:type="pct"/>
                    <w:hideMark/>
                  </w:tcPr>
                  <w:p w:rsidR="00021413" w:rsidRDefault="00021413">
                    <w:pPr>
                      <w:pStyle w:val="Bibliografa"/>
                      <w:rPr>
                        <w:noProof/>
                      </w:rPr>
                    </w:pPr>
                    <w:r>
                      <w:rPr>
                        <w:noProof/>
                      </w:rPr>
                      <w:t xml:space="preserve">[2] </w:t>
                    </w:r>
                  </w:p>
                </w:tc>
                <w:tc>
                  <w:tcPr>
                    <w:tcW w:w="0" w:type="auto"/>
                    <w:hideMark/>
                  </w:tcPr>
                  <w:p w:rsidR="00021413" w:rsidRPr="00B174DA" w:rsidRDefault="00021413">
                    <w:pPr>
                      <w:pStyle w:val="Bibliografa"/>
                      <w:rPr>
                        <w:noProof/>
                        <w:lang w:val="en-US"/>
                      </w:rPr>
                    </w:pPr>
                    <w:r w:rsidRPr="00B174DA">
                      <w:rPr>
                        <w:noProof/>
                        <w:lang w:val="en-US"/>
                      </w:rPr>
                      <w:t>M. Shell, «Preparation of papers for IEEE TRANSACTION and JOURNALS,» May 2007.</w:t>
                    </w:r>
                  </w:p>
                </w:tc>
              </w:tr>
              <w:tr w:rsidR="00021413">
                <w:trPr>
                  <w:divId w:val="1775440089"/>
                  <w:tblCellSpacing w:w="15" w:type="dxa"/>
                </w:trPr>
                <w:tc>
                  <w:tcPr>
                    <w:tcW w:w="50" w:type="pct"/>
                    <w:hideMark/>
                  </w:tcPr>
                  <w:p w:rsidR="00021413" w:rsidRDefault="00021413">
                    <w:pPr>
                      <w:pStyle w:val="Bibliografa"/>
                      <w:rPr>
                        <w:noProof/>
                      </w:rPr>
                    </w:pPr>
                    <w:r>
                      <w:rPr>
                        <w:noProof/>
                      </w:rPr>
                      <w:t xml:space="preserve">[3] </w:t>
                    </w:r>
                  </w:p>
                </w:tc>
                <w:tc>
                  <w:tcPr>
                    <w:tcW w:w="0" w:type="auto"/>
                    <w:hideMark/>
                  </w:tcPr>
                  <w:p w:rsidR="00021413" w:rsidRDefault="00021413">
                    <w:pPr>
                      <w:pStyle w:val="Bibliografa"/>
                      <w:rPr>
                        <w:noProof/>
                      </w:rPr>
                    </w:pPr>
                    <w:r>
                      <w:rPr>
                        <w:noProof/>
                      </w:rPr>
                      <w:t>Oficina Internacional de Pesas y Medidas, «El Sistema Internacional de Unidades SI,» 2006. [En línea]. Available: http://www2.cem.es:8081/cem/es_ES/documentacion/generales/ SIU8edes.pdf. [Último acceso: 2 January 2015].</w:t>
                    </w:r>
                  </w:p>
                </w:tc>
              </w:tr>
              <w:tr w:rsidR="00021413" w:rsidRPr="00285F2A">
                <w:trPr>
                  <w:divId w:val="1775440089"/>
                  <w:tblCellSpacing w:w="15" w:type="dxa"/>
                </w:trPr>
                <w:tc>
                  <w:tcPr>
                    <w:tcW w:w="50" w:type="pct"/>
                    <w:hideMark/>
                  </w:tcPr>
                  <w:p w:rsidR="00021413" w:rsidRDefault="00021413">
                    <w:pPr>
                      <w:pStyle w:val="Bibliografa"/>
                      <w:rPr>
                        <w:noProof/>
                      </w:rPr>
                    </w:pPr>
                    <w:r>
                      <w:rPr>
                        <w:noProof/>
                      </w:rPr>
                      <w:t xml:space="preserve">[4] </w:t>
                    </w:r>
                  </w:p>
                </w:tc>
                <w:tc>
                  <w:tcPr>
                    <w:tcW w:w="0" w:type="auto"/>
                    <w:hideMark/>
                  </w:tcPr>
                  <w:p w:rsidR="00021413" w:rsidRPr="00B174DA" w:rsidRDefault="00021413">
                    <w:pPr>
                      <w:pStyle w:val="Bibliografa"/>
                      <w:rPr>
                        <w:noProof/>
                        <w:lang w:val="en-US"/>
                      </w:rPr>
                    </w:pPr>
                    <w:r w:rsidRPr="00B174DA">
                      <w:rPr>
                        <w:noProof/>
                        <w:lang w:val="en-US"/>
                      </w:rPr>
                      <w:t xml:space="preserve">A. T. Council, Earthquake damage evaluation data for California. Technical report, Seismic Safety Commission, Applied Technology Council ( ATC ), California, 1995. </w:t>
                    </w:r>
                  </w:p>
                </w:tc>
              </w:tr>
              <w:tr w:rsidR="00021413" w:rsidRPr="00285F2A">
                <w:trPr>
                  <w:divId w:val="1775440089"/>
                  <w:tblCellSpacing w:w="15" w:type="dxa"/>
                </w:trPr>
                <w:tc>
                  <w:tcPr>
                    <w:tcW w:w="50" w:type="pct"/>
                    <w:hideMark/>
                  </w:tcPr>
                  <w:p w:rsidR="00021413" w:rsidRDefault="00021413">
                    <w:pPr>
                      <w:pStyle w:val="Bibliografa"/>
                      <w:rPr>
                        <w:noProof/>
                      </w:rPr>
                    </w:pPr>
                    <w:r>
                      <w:rPr>
                        <w:noProof/>
                      </w:rPr>
                      <w:t xml:space="preserve">[5] </w:t>
                    </w:r>
                  </w:p>
                </w:tc>
                <w:tc>
                  <w:tcPr>
                    <w:tcW w:w="0" w:type="auto"/>
                    <w:hideMark/>
                  </w:tcPr>
                  <w:p w:rsidR="00021413" w:rsidRPr="006D3770" w:rsidRDefault="00021413">
                    <w:pPr>
                      <w:pStyle w:val="Bibliografa"/>
                      <w:rPr>
                        <w:noProof/>
                        <w:lang w:val="en-US"/>
                      </w:rPr>
                    </w:pPr>
                    <w:r w:rsidRPr="00B174DA">
                      <w:rPr>
                        <w:noProof/>
                        <w:lang w:val="en-US"/>
                      </w:rPr>
                      <w:t xml:space="preserve">E. P. Wigner, «Theory of traveling wave optical laser,» </w:t>
                    </w:r>
                    <w:r w:rsidRPr="00B174DA">
                      <w:rPr>
                        <w:i/>
                        <w:iCs/>
                        <w:noProof/>
                        <w:lang w:val="en-US"/>
                      </w:rPr>
                      <w:t xml:space="preserve">Phys. </w:t>
                    </w:r>
                    <w:r w:rsidRPr="006D3770">
                      <w:rPr>
                        <w:i/>
                        <w:iCs/>
                        <w:noProof/>
                        <w:lang w:val="en-US"/>
                      </w:rPr>
                      <w:t xml:space="preserve">Rev., </w:t>
                    </w:r>
                    <w:r w:rsidRPr="006D3770">
                      <w:rPr>
                        <w:noProof/>
                        <w:lang w:val="en-US"/>
                      </w:rPr>
                      <w:t xml:space="preserve">vol. 134, pp. A635-A646, 1965. </w:t>
                    </w:r>
                  </w:p>
                </w:tc>
              </w:tr>
              <w:tr w:rsidR="00021413" w:rsidRPr="00285F2A">
                <w:trPr>
                  <w:divId w:val="1775440089"/>
                  <w:tblCellSpacing w:w="15" w:type="dxa"/>
                </w:trPr>
                <w:tc>
                  <w:tcPr>
                    <w:tcW w:w="50" w:type="pct"/>
                    <w:hideMark/>
                  </w:tcPr>
                  <w:p w:rsidR="00021413" w:rsidRDefault="00021413">
                    <w:pPr>
                      <w:pStyle w:val="Bibliografa"/>
                      <w:rPr>
                        <w:noProof/>
                      </w:rPr>
                    </w:pPr>
                    <w:r>
                      <w:rPr>
                        <w:noProof/>
                      </w:rPr>
                      <w:t xml:space="preserve">[6] </w:t>
                    </w:r>
                  </w:p>
                </w:tc>
                <w:tc>
                  <w:tcPr>
                    <w:tcW w:w="0" w:type="auto"/>
                    <w:hideMark/>
                  </w:tcPr>
                  <w:p w:rsidR="00021413" w:rsidRPr="00B174DA" w:rsidRDefault="00021413">
                    <w:pPr>
                      <w:pStyle w:val="Bibliografa"/>
                      <w:rPr>
                        <w:noProof/>
                        <w:lang w:val="en-US"/>
                      </w:rPr>
                    </w:pPr>
                    <w:r w:rsidRPr="00B174DA">
                      <w:rPr>
                        <w:noProof/>
                        <w:lang w:val="en-US"/>
                      </w:rPr>
                      <w:t xml:space="preserve">E. T. J. van Weert and R. K. Munro, «Informatics and the Digital Society: Social, ethical and cognitive issues: IFIP TC3/WG3.1&amp;3.2 Open Conference on Social,» de </w:t>
                    </w:r>
                    <w:r w:rsidRPr="00B174DA">
                      <w:rPr>
                        <w:i/>
                        <w:iCs/>
                        <w:noProof/>
                        <w:lang w:val="en-US"/>
                      </w:rPr>
                      <w:t>Ethical and Cognitive Issues of Informatics and ICT</w:t>
                    </w:r>
                    <w:r w:rsidRPr="00B174DA">
                      <w:rPr>
                        <w:noProof/>
                        <w:lang w:val="en-US"/>
                      </w:rPr>
                      <w:t xml:space="preserve">, Dortmund, Germany, 2003. </w:t>
                    </w:r>
                  </w:p>
                </w:tc>
              </w:tr>
              <w:tr w:rsidR="00021413">
                <w:trPr>
                  <w:divId w:val="1775440089"/>
                  <w:tblCellSpacing w:w="15" w:type="dxa"/>
                </w:trPr>
                <w:tc>
                  <w:tcPr>
                    <w:tcW w:w="50" w:type="pct"/>
                    <w:hideMark/>
                  </w:tcPr>
                  <w:p w:rsidR="00021413" w:rsidRDefault="00021413">
                    <w:pPr>
                      <w:pStyle w:val="Bibliografa"/>
                      <w:rPr>
                        <w:noProof/>
                      </w:rPr>
                    </w:pPr>
                    <w:r>
                      <w:rPr>
                        <w:noProof/>
                      </w:rPr>
                      <w:t xml:space="preserve">[7] </w:t>
                    </w:r>
                  </w:p>
                </w:tc>
                <w:tc>
                  <w:tcPr>
                    <w:tcW w:w="0" w:type="auto"/>
                    <w:hideMark/>
                  </w:tcPr>
                  <w:p w:rsidR="00021413" w:rsidRDefault="00021413">
                    <w:pPr>
                      <w:pStyle w:val="Bibliografa"/>
                      <w:rPr>
                        <w:noProof/>
                      </w:rPr>
                    </w:pPr>
                    <w:r>
                      <w:rPr>
                        <w:noProof/>
                      </w:rPr>
                      <w:t xml:space="preserve">A. G. Tsipkin, V. Vodnev, G. G. Tsipkin y A. I. Samojv, Fórmulas matemáticas: álgebra, geometría, análisis matemático., Mir, 1998. </w:t>
                    </w:r>
                  </w:p>
                </w:tc>
              </w:tr>
              <w:tr w:rsidR="00021413" w:rsidRPr="00285F2A">
                <w:trPr>
                  <w:divId w:val="1775440089"/>
                  <w:tblCellSpacing w:w="15" w:type="dxa"/>
                </w:trPr>
                <w:tc>
                  <w:tcPr>
                    <w:tcW w:w="50" w:type="pct"/>
                    <w:hideMark/>
                  </w:tcPr>
                  <w:p w:rsidR="00021413" w:rsidRDefault="00021413">
                    <w:pPr>
                      <w:pStyle w:val="Bibliografa"/>
                      <w:rPr>
                        <w:noProof/>
                      </w:rPr>
                    </w:pPr>
                    <w:r>
                      <w:rPr>
                        <w:noProof/>
                      </w:rPr>
                      <w:t xml:space="preserve">[8] </w:t>
                    </w:r>
                  </w:p>
                </w:tc>
                <w:tc>
                  <w:tcPr>
                    <w:tcW w:w="0" w:type="auto"/>
                    <w:hideMark/>
                  </w:tcPr>
                  <w:p w:rsidR="00021413" w:rsidRPr="00B174DA" w:rsidRDefault="00021413">
                    <w:pPr>
                      <w:pStyle w:val="Bibliografa"/>
                      <w:rPr>
                        <w:noProof/>
                        <w:lang w:val="en-US"/>
                      </w:rPr>
                    </w:pPr>
                    <w:r w:rsidRPr="00B174DA">
                      <w:rPr>
                        <w:noProof/>
                        <w:lang w:val="en-US"/>
                      </w:rPr>
                      <w:t xml:space="preserve">C. K. Alexander y M. Sadiku, Circuits, Fundamentals of Electric, McGraw-Hill College, 2003. </w:t>
                    </w:r>
                  </w:p>
                </w:tc>
              </w:tr>
            </w:tbl>
            <w:p w:rsidR="00021413" w:rsidRPr="00B174DA" w:rsidRDefault="00021413">
              <w:pPr>
                <w:divId w:val="1775440089"/>
                <w:rPr>
                  <w:rFonts w:eastAsia="Times New Roman"/>
                  <w:noProof/>
                  <w:lang w:val="en-US"/>
                </w:rPr>
              </w:pPr>
            </w:p>
            <w:p w:rsidR="00047BC5" w:rsidRPr="00413B04" w:rsidRDefault="00855393" w:rsidP="00D26D52">
              <w:r w:rsidRPr="00413B04">
                <w:rPr>
                  <w:b/>
                  <w:bCs/>
                </w:rPr>
                <w:fldChar w:fldCharType="end"/>
              </w:r>
            </w:p>
          </w:sdtContent>
        </w:sdt>
      </w:sdtContent>
    </w:sdt>
    <w:p w:rsidR="00047BC5" w:rsidRDefault="00047BC5" w:rsidP="00D26D52">
      <w:pPr>
        <w:rPr>
          <w:color w:val="FF0000"/>
        </w:rPr>
      </w:pPr>
      <w:r w:rsidRPr="00413B04">
        <w:rPr>
          <w:color w:val="FF0000"/>
        </w:rPr>
        <w:t>La bibliografía debe ser llenada desde la sección Referencias de Microsoft Word 2010 en el apartado Citas y bibliografía.</w:t>
      </w:r>
    </w:p>
    <w:p w:rsidR="00033D88" w:rsidRPr="00413B04" w:rsidRDefault="00033D88" w:rsidP="00D26D52">
      <w:pPr>
        <w:rPr>
          <w:color w:val="FF0000"/>
        </w:rPr>
      </w:pPr>
      <w:r>
        <w:rPr>
          <w:color w:val="FF0000"/>
        </w:rPr>
        <w:t xml:space="preserve">La bibliografía está conformada por una tabla de 2 columnas, en donde la primera columna lleva la numeración y la segunda la descripción del documento. Cuando una URL es más larga que el </w:t>
      </w:r>
      <w:r>
        <w:rPr>
          <w:color w:val="FF0000"/>
        </w:rPr>
        <w:lastRenderedPageBreak/>
        <w:t xml:space="preserve">ancho de la columna, el ancho aumentará, haciendo que la primera columna reduzca su ancho, resultando en que </w:t>
      </w:r>
      <w:r w:rsidR="00660C16">
        <w:rPr>
          <w:color w:val="FF0000"/>
        </w:rPr>
        <w:t>la numeración se verá en varias líneas. Para solucionar este problema inserte uno o más espacios dentro de la URL.</w:t>
      </w:r>
    </w:p>
    <w:p w:rsidR="00855393" w:rsidRDefault="00047BC5" w:rsidP="00D26D52">
      <w:r w:rsidRPr="00413B04">
        <w:rPr>
          <w:color w:val="FF0000"/>
        </w:rPr>
        <w:t>Debe hacer clic en la pestaña Bibliografía y seleccionar “</w:t>
      </w:r>
      <w:r w:rsidRPr="00413B04">
        <w:rPr>
          <w:rStyle w:val="nfasis"/>
          <w:color w:val="FF0000"/>
        </w:rPr>
        <w:t>Insertar bibliografía</w:t>
      </w:r>
      <w:r w:rsidRPr="00413B04">
        <w:rPr>
          <w:color w:val="FF0000"/>
        </w:rPr>
        <w:t xml:space="preserve">”. </w:t>
      </w:r>
      <w:r w:rsidRPr="00413B04">
        <w:rPr>
          <w:b/>
          <w:bCs/>
          <w:color w:val="FF0000"/>
        </w:rPr>
        <w:t>[BORRAR]</w:t>
      </w:r>
    </w:p>
    <w:p w:rsidR="000927D7" w:rsidRDefault="000927D7" w:rsidP="00D26D52"/>
    <w:p w:rsidR="000665CD" w:rsidRDefault="000665CD" w:rsidP="00D26D52">
      <w:pPr>
        <w:sectPr w:rsidR="000665CD" w:rsidSect="00015ECD">
          <w:headerReference w:type="even" r:id="rId30"/>
          <w:headerReference w:type="default" r:id="rId31"/>
          <w:pgSz w:w="12240" w:h="15840" w:code="1"/>
          <w:pgMar w:top="1440" w:right="1440" w:bottom="1440" w:left="2098" w:header="709" w:footer="709" w:gutter="0"/>
          <w:cols w:space="708"/>
          <w:titlePg/>
          <w:docGrid w:linePitch="360"/>
        </w:sectPr>
      </w:pPr>
    </w:p>
    <w:p w:rsidR="000927D7" w:rsidRDefault="000665CD" w:rsidP="00B226CF">
      <w:pPr>
        <w:pStyle w:val="Ttulo6"/>
      </w:pPr>
      <w:bookmarkStart w:id="21" w:name="_Ref433119829"/>
      <w:r w:rsidRPr="003D79F5">
        <w:lastRenderedPageBreak/>
        <w:t>Un</w:t>
      </w:r>
      <w:r w:rsidRPr="00413B04">
        <w:t xml:space="preserve"> </w:t>
      </w:r>
      <w:r w:rsidRPr="003D79F5">
        <w:t>apéndice</w:t>
      </w:r>
      <w:bookmarkEnd w:id="21"/>
    </w:p>
    <w:p w:rsidR="000927D7" w:rsidRDefault="000927D7" w:rsidP="00D26D52">
      <w:r>
        <w:t xml:space="preserve">Recuerde que en los apéndices debe utilizar los estilos desde “Título 6” a “Título 9”, para generar sus títulos, subtítulos, etc. </w:t>
      </w:r>
    </w:p>
    <w:p w:rsidR="00E06BD3" w:rsidRDefault="00E06BD3" w:rsidP="00E06BD3">
      <w:pPr>
        <w:pStyle w:val="Ttulo7"/>
      </w:pPr>
      <w:r>
        <w:t>Figuras en apéndices</w:t>
      </w:r>
    </w:p>
    <w:p w:rsidR="000927D7" w:rsidRDefault="006D3E59" w:rsidP="00D26D52">
      <w:r>
        <w:t xml:space="preserve">Los rótulos de figuras en capítulos y en apéndices son ligeramente distintos. La diferencia es necesaria porque en sus capítulos las la numeración de la figura parte con un número y en sus apéndices parte por una letra. </w:t>
      </w:r>
      <w:r w:rsidR="000927D7">
        <w:t xml:space="preserve">Para insertar </w:t>
      </w:r>
      <w:r>
        <w:t xml:space="preserve">etiquetas </w:t>
      </w:r>
      <w:r w:rsidR="000927D7">
        <w:t>a figuras en un apéndice, debe seguir dos pasos. En el primero, haga clic derecho sobre la figura y seleccione insertar título. Como etiqueta seleccione “</w:t>
      </w:r>
      <w:r w:rsidR="00D26D52">
        <w:t>Figura</w:t>
      </w:r>
      <w:r w:rsidR="000927D7">
        <w:t>” y escriba un título. Verá que se ha insertado el título, pero la referencia comienza con “</w:t>
      </w:r>
      <w:r w:rsidR="00D26D52">
        <w:t>Figura</w:t>
      </w:r>
      <w:r w:rsidR="000927D7">
        <w:t>” como se aprecia en la</w:t>
      </w:r>
      <w:r w:rsidR="007D45D0">
        <w:t xml:space="preserve"> </w:t>
      </w:r>
      <w:r w:rsidR="003235EB">
        <w:fldChar w:fldCharType="begin"/>
      </w:r>
      <w:r w:rsidR="003235EB">
        <w:instrText xml:space="preserve"> REF _Ref434853033 \h </w:instrText>
      </w:r>
      <w:r w:rsidR="003235EB">
        <w:fldChar w:fldCharType="separate"/>
      </w:r>
      <w:r w:rsidR="006D3770">
        <w:t xml:space="preserve">Figura </w:t>
      </w:r>
      <w:r w:rsidR="006D3770">
        <w:rPr>
          <w:noProof/>
        </w:rPr>
        <w:t>A</w:t>
      </w:r>
      <w:r w:rsidR="006D3770">
        <w:noBreakHyphen/>
      </w:r>
      <w:r w:rsidR="006D3770">
        <w:rPr>
          <w:noProof/>
        </w:rPr>
        <w:t>1</w:t>
      </w:r>
      <w:r w:rsidR="003235EB">
        <w:fldChar w:fldCharType="end"/>
      </w:r>
      <w:r>
        <w:t>.</w:t>
      </w:r>
    </w:p>
    <w:p w:rsidR="003235EB" w:rsidRDefault="000927D7" w:rsidP="00D26D52">
      <w:pPr>
        <w:jc w:val="center"/>
      </w:pPr>
      <w:r>
        <w:rPr>
          <w:noProof/>
          <w:lang w:eastAsia="es-CL"/>
        </w:rPr>
        <w:drawing>
          <wp:inline distT="0" distB="0" distL="0" distR="0" wp14:anchorId="4FA71538" wp14:editId="57E5D990">
            <wp:extent cx="1618479" cy="1213952"/>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guin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34632" cy="1226068"/>
                    </a:xfrm>
                    <a:prstGeom prst="rect">
                      <a:avLst/>
                    </a:prstGeom>
                  </pic:spPr>
                </pic:pic>
              </a:graphicData>
            </a:graphic>
          </wp:inline>
        </w:drawing>
      </w:r>
    </w:p>
    <w:p w:rsidR="0033771F" w:rsidRDefault="00D26D52" w:rsidP="003235EB">
      <w:pPr>
        <w:pStyle w:val="Descripcin"/>
      </w:pPr>
      <w:bookmarkStart w:id="22" w:name="_Ref434853033"/>
      <w:r>
        <w:t>Figura</w:t>
      </w:r>
      <w:r w:rsidR="003235EB">
        <w:t xml:space="preserve"> </w:t>
      </w:r>
      <w:r w:rsidR="003235EB">
        <w:fldChar w:fldCharType="begin"/>
      </w:r>
      <w:r w:rsidR="003235EB">
        <w:instrText xml:space="preserve"> STYLEREF 6 \s </w:instrText>
      </w:r>
      <w:r w:rsidR="003235EB">
        <w:fldChar w:fldCharType="separate"/>
      </w:r>
      <w:r w:rsidR="006D3770">
        <w:rPr>
          <w:noProof/>
        </w:rPr>
        <w:t>A</w:t>
      </w:r>
      <w:r w:rsidR="003235EB">
        <w:fldChar w:fldCharType="end"/>
      </w:r>
      <w:r w:rsidR="003235EB">
        <w:noBreakHyphen/>
      </w:r>
      <w:r w:rsidR="003235EB">
        <w:fldChar w:fldCharType="begin"/>
      </w:r>
      <w:r w:rsidR="003235EB">
        <w:instrText xml:space="preserve"> SEQ Figura_apéndice \* ARABIC \s 6 </w:instrText>
      </w:r>
      <w:r w:rsidR="003235EB">
        <w:fldChar w:fldCharType="separate"/>
      </w:r>
      <w:r w:rsidR="006D3770">
        <w:rPr>
          <w:noProof/>
        </w:rPr>
        <w:t>1</w:t>
      </w:r>
      <w:r w:rsidR="003235EB">
        <w:fldChar w:fldCharType="end"/>
      </w:r>
      <w:bookmarkEnd w:id="22"/>
      <w:r w:rsidR="003235EB">
        <w:t>: Figura con título incorrecto.</w:t>
      </w:r>
    </w:p>
    <w:p w:rsidR="0091229F" w:rsidRPr="006F6ABB" w:rsidRDefault="000927D7" w:rsidP="00D26D52">
      <w:r>
        <w:t xml:space="preserve">El siguiente paso es posicionarse en el título recién creado, y borrar el texto “_apéndice”. El resultado final debe ser el que se muestra en la </w:t>
      </w:r>
      <w:r>
        <w:fldChar w:fldCharType="begin"/>
      </w:r>
      <w:r>
        <w:instrText xml:space="preserve"> REF _Ref433112593 \h </w:instrText>
      </w:r>
      <w:r>
        <w:fldChar w:fldCharType="separate"/>
      </w:r>
      <w:r w:rsidR="006D3770">
        <w:t xml:space="preserve">Figura </w:t>
      </w:r>
      <w:r w:rsidR="006D3770">
        <w:rPr>
          <w:noProof/>
        </w:rPr>
        <w:t>A</w:t>
      </w:r>
      <w:r w:rsidR="006D3770">
        <w:noBreakHyphen/>
      </w:r>
      <w:r w:rsidR="006D3770">
        <w:rPr>
          <w:noProof/>
        </w:rPr>
        <w:t>2</w:t>
      </w:r>
      <w:r>
        <w:fldChar w:fldCharType="end"/>
      </w:r>
      <w:r w:rsidR="0091229F">
        <w:t>. Puede usar el botón “Corregir etiqueta de apéndices” del menú “EIE”.</w:t>
      </w:r>
    </w:p>
    <w:p w:rsidR="000927D7" w:rsidRDefault="000927D7" w:rsidP="00D26D52">
      <w:pPr>
        <w:jc w:val="center"/>
      </w:pPr>
      <w:r>
        <w:rPr>
          <w:noProof/>
          <w:lang w:eastAsia="es-CL"/>
        </w:rPr>
        <w:drawing>
          <wp:inline distT="0" distB="0" distL="0" distR="0" wp14:anchorId="27D84973" wp14:editId="2F8675FA">
            <wp:extent cx="1566713" cy="117512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guin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4364" cy="1180864"/>
                    </a:xfrm>
                    <a:prstGeom prst="rect">
                      <a:avLst/>
                    </a:prstGeom>
                  </pic:spPr>
                </pic:pic>
              </a:graphicData>
            </a:graphic>
          </wp:inline>
        </w:drawing>
      </w:r>
    </w:p>
    <w:p w:rsidR="000927D7" w:rsidRDefault="000927D7" w:rsidP="000927D7">
      <w:pPr>
        <w:pStyle w:val="Descripcin"/>
      </w:pPr>
      <w:bookmarkStart w:id="23" w:name="_Ref433112593"/>
      <w:r>
        <w:t xml:space="preserve">Figura </w:t>
      </w:r>
      <w:r w:rsidR="003235EB">
        <w:fldChar w:fldCharType="begin"/>
      </w:r>
      <w:r w:rsidR="003235EB">
        <w:instrText xml:space="preserve"> STYLEREF 6 \s </w:instrText>
      </w:r>
      <w:r w:rsidR="003235EB">
        <w:fldChar w:fldCharType="separate"/>
      </w:r>
      <w:r w:rsidR="006D3770">
        <w:rPr>
          <w:noProof/>
        </w:rPr>
        <w:t>A</w:t>
      </w:r>
      <w:r w:rsidR="003235EB">
        <w:fldChar w:fldCharType="end"/>
      </w:r>
      <w:r w:rsidR="003235EB">
        <w:noBreakHyphen/>
      </w:r>
      <w:r w:rsidR="003235EB">
        <w:fldChar w:fldCharType="begin"/>
      </w:r>
      <w:r w:rsidR="003235EB">
        <w:instrText xml:space="preserve"> SEQ Figura_apéndice \* ARABIC \s 6 </w:instrText>
      </w:r>
      <w:r w:rsidR="003235EB">
        <w:fldChar w:fldCharType="separate"/>
      </w:r>
      <w:r w:rsidR="006D3770">
        <w:rPr>
          <w:noProof/>
        </w:rPr>
        <w:t>2</w:t>
      </w:r>
      <w:r w:rsidR="003235EB">
        <w:fldChar w:fldCharType="end"/>
      </w:r>
      <w:bookmarkEnd w:id="23"/>
      <w:r>
        <w:t>: Figura con título correcto</w:t>
      </w:r>
    </w:p>
    <w:p w:rsidR="003373B4" w:rsidRPr="003373B4" w:rsidRDefault="003373B4" w:rsidP="00D26D52">
      <w:r>
        <w:lastRenderedPageBreak/>
        <w:t>Si nota que una figura en su apéndice tiene una numeración que comienza con un número en vez de una letra, es debido a que usó la etiqueta “Figura” en vez de “</w:t>
      </w:r>
      <w:r w:rsidR="00D26D52">
        <w:t>Figura</w:t>
      </w:r>
      <w:r>
        <w:t>”</w:t>
      </w:r>
    </w:p>
    <w:p w:rsidR="00E06BD3" w:rsidRDefault="00E06BD3" w:rsidP="00035512">
      <w:pPr>
        <w:pStyle w:val="Ttulo7"/>
      </w:pPr>
      <w:r>
        <w:t>Tablas en apéndices</w:t>
      </w:r>
    </w:p>
    <w:p w:rsidR="0091229F" w:rsidRPr="006F6ABB" w:rsidRDefault="000927D7" w:rsidP="00D26D52">
      <w:r>
        <w:t>Lo mismo debe hacerse para las tablas. Clic derecho, “Insertar título” y seleccionar “</w:t>
      </w:r>
      <w:r w:rsidR="00D26D52">
        <w:t>Tabla</w:t>
      </w:r>
      <w:r>
        <w:t>”, como muestra la</w:t>
      </w:r>
      <w:r w:rsidR="005F4039">
        <w:t xml:space="preserve"> </w:t>
      </w:r>
      <w:r w:rsidR="005F4039">
        <w:fldChar w:fldCharType="begin"/>
      </w:r>
      <w:r w:rsidR="005F4039">
        <w:instrText xml:space="preserve"> REF _Ref433297035 \h </w:instrText>
      </w:r>
      <w:r w:rsidR="005F4039">
        <w:fldChar w:fldCharType="separate"/>
      </w:r>
      <w:r w:rsidR="006D3770">
        <w:t xml:space="preserve">Tabla </w:t>
      </w:r>
      <w:r w:rsidR="006D3770">
        <w:rPr>
          <w:noProof/>
        </w:rPr>
        <w:t>A</w:t>
      </w:r>
      <w:r w:rsidR="006D3770">
        <w:noBreakHyphen/>
      </w:r>
      <w:r w:rsidR="006D3770">
        <w:rPr>
          <w:noProof/>
        </w:rPr>
        <w:t>1</w:t>
      </w:r>
      <w:r w:rsidR="005F4039">
        <w:fldChar w:fldCharType="end"/>
      </w:r>
      <w:r>
        <w:t>.</w:t>
      </w:r>
      <w:r w:rsidR="0091229F">
        <w:t xml:space="preserve"> Puede usar el botón “Corregir etiqueta de apéndices” del menú “EIE”.</w:t>
      </w:r>
    </w:p>
    <w:p w:rsidR="001F3C21" w:rsidRDefault="00D26D52" w:rsidP="001F3C21">
      <w:pPr>
        <w:pStyle w:val="Descripcin"/>
        <w:keepNext/>
      </w:pPr>
      <w:bookmarkStart w:id="24" w:name="_Ref433297035"/>
      <w:r>
        <w:t>Tabla</w:t>
      </w:r>
      <w:r w:rsidR="001F3C21">
        <w:t xml:space="preserve"> </w:t>
      </w:r>
      <w:r w:rsidR="00FC0C7D">
        <w:fldChar w:fldCharType="begin"/>
      </w:r>
      <w:r w:rsidR="00FC0C7D">
        <w:instrText xml:space="preserve"> STYLEREF 6 \s </w:instrText>
      </w:r>
      <w:r w:rsidR="00FC0C7D">
        <w:fldChar w:fldCharType="separate"/>
      </w:r>
      <w:r w:rsidR="006D3770">
        <w:rPr>
          <w:noProof/>
        </w:rPr>
        <w:t>A</w:t>
      </w:r>
      <w:r w:rsidR="00FC0C7D">
        <w:fldChar w:fldCharType="end"/>
      </w:r>
      <w:r w:rsidR="00FC0C7D">
        <w:noBreakHyphen/>
      </w:r>
      <w:r w:rsidR="00FC0C7D">
        <w:fldChar w:fldCharType="begin"/>
      </w:r>
      <w:r w:rsidR="00FC0C7D">
        <w:instrText xml:space="preserve"> SEQ Tabla_apéndice \* ARABIC \s 6 </w:instrText>
      </w:r>
      <w:r w:rsidR="00FC0C7D">
        <w:fldChar w:fldCharType="separate"/>
      </w:r>
      <w:r w:rsidR="006D3770">
        <w:rPr>
          <w:noProof/>
        </w:rPr>
        <w:t>1</w:t>
      </w:r>
      <w:r w:rsidR="00FC0C7D">
        <w:fldChar w:fldCharType="end"/>
      </w:r>
      <w:bookmarkEnd w:id="24"/>
      <w:r w:rsidR="001F3C21" w:rsidRPr="0092665D">
        <w:t>: Tabla con título incorrecto</w:t>
      </w:r>
      <w:r w:rsidR="005C1F5C">
        <w:t>.</w:t>
      </w:r>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0927D7" w:rsidRPr="00413B04" w:rsidTr="00804C41">
        <w:trPr>
          <w:trHeight w:hRule="exact" w:val="284"/>
          <w:jc w:val="center"/>
        </w:trPr>
        <w:tc>
          <w:tcPr>
            <w:tcW w:w="1737" w:type="pct"/>
            <w:vMerge w:val="restart"/>
            <w:tcBorders>
              <w:top w:val="double" w:sz="4" w:space="0" w:color="auto"/>
              <w:bottom w:val="single" w:sz="4" w:space="0" w:color="auto"/>
            </w:tcBorders>
            <w:vAlign w:val="center"/>
          </w:tcPr>
          <w:p w:rsidR="000927D7" w:rsidRPr="003E089D" w:rsidRDefault="000927D7" w:rsidP="00804C41">
            <w:pPr>
              <w:pStyle w:val="TablaNormal0"/>
            </w:pPr>
            <w:r w:rsidRPr="00413B04">
              <w:t xml:space="preserve">Dental </w:t>
            </w:r>
            <w:proofErr w:type="spellStart"/>
            <w:r w:rsidRPr="00413B04">
              <w:t>measurement</w:t>
            </w:r>
            <w:proofErr w:type="spellEnd"/>
            <w:r w:rsidRPr="00413B04">
              <w:t>*</w:t>
            </w:r>
          </w:p>
        </w:tc>
        <w:tc>
          <w:tcPr>
            <w:tcW w:w="1631" w:type="pct"/>
            <w:gridSpan w:val="2"/>
            <w:tcBorders>
              <w:top w:val="double" w:sz="4" w:space="0" w:color="auto"/>
              <w:bottom w:val="single" w:sz="4" w:space="0" w:color="auto"/>
            </w:tcBorders>
          </w:tcPr>
          <w:p w:rsidR="000927D7" w:rsidRPr="00413B04" w:rsidRDefault="000927D7" w:rsidP="00804C41">
            <w:pPr>
              <w:pStyle w:val="TablaNormal0"/>
            </w:pPr>
            <w:proofErr w:type="spellStart"/>
            <w:r w:rsidRPr="00413B04">
              <w:t>Species</w:t>
            </w:r>
            <w:proofErr w:type="spellEnd"/>
            <w:r w:rsidRPr="00413B04">
              <w:t xml:space="preserve"> I</w:t>
            </w:r>
          </w:p>
        </w:tc>
        <w:tc>
          <w:tcPr>
            <w:tcW w:w="1632" w:type="pct"/>
            <w:gridSpan w:val="2"/>
            <w:tcBorders>
              <w:top w:val="double" w:sz="4" w:space="0" w:color="auto"/>
              <w:bottom w:val="single" w:sz="4" w:space="0" w:color="auto"/>
            </w:tcBorders>
          </w:tcPr>
          <w:p w:rsidR="000927D7" w:rsidRPr="00413B04" w:rsidRDefault="000927D7" w:rsidP="00804C41">
            <w:pPr>
              <w:pStyle w:val="TablaNormal0"/>
            </w:pPr>
            <w:proofErr w:type="spellStart"/>
            <w:r w:rsidRPr="00413B04">
              <w:t>Species</w:t>
            </w:r>
            <w:proofErr w:type="spellEnd"/>
            <w:r w:rsidRPr="00413B04">
              <w:t xml:space="preserve"> II</w:t>
            </w:r>
          </w:p>
        </w:tc>
      </w:tr>
      <w:tr w:rsidR="000927D7" w:rsidRPr="00413B04" w:rsidTr="00804C41">
        <w:trPr>
          <w:trHeight w:hRule="exact" w:val="284"/>
          <w:jc w:val="center"/>
        </w:trPr>
        <w:tc>
          <w:tcPr>
            <w:tcW w:w="1737" w:type="pct"/>
            <w:vMerge/>
            <w:tcBorders>
              <w:top w:val="single" w:sz="4" w:space="0" w:color="auto"/>
              <w:bottom w:val="single" w:sz="4" w:space="0" w:color="auto"/>
            </w:tcBorders>
          </w:tcPr>
          <w:p w:rsidR="000927D7" w:rsidRPr="00413B04" w:rsidRDefault="000927D7" w:rsidP="00804C41">
            <w:pPr>
              <w:pStyle w:val="TablaNormal0"/>
            </w:pPr>
          </w:p>
        </w:tc>
        <w:tc>
          <w:tcPr>
            <w:tcW w:w="760" w:type="pct"/>
            <w:tcBorders>
              <w:top w:val="single" w:sz="4" w:space="0" w:color="auto"/>
              <w:bottom w:val="single" w:sz="4" w:space="0" w:color="auto"/>
            </w:tcBorders>
          </w:tcPr>
          <w:p w:rsidR="000927D7" w:rsidRDefault="000927D7" w:rsidP="00804C41">
            <w:pPr>
              <w:pStyle w:val="TablaNormal0"/>
            </w:pPr>
            <w:r w:rsidRPr="00413B04">
              <w:t>mea</w:t>
            </w:r>
            <w:r w:rsidR="00DF76B7">
              <w:t>n</w:t>
            </w:r>
          </w:p>
          <w:p w:rsidR="000927D7" w:rsidRPr="00413B04" w:rsidRDefault="000927D7" w:rsidP="00804C41">
            <w:pPr>
              <w:pStyle w:val="TablaNormal0"/>
            </w:pPr>
            <w:r w:rsidRPr="00413B04">
              <w:t>n</w:t>
            </w:r>
          </w:p>
        </w:tc>
        <w:tc>
          <w:tcPr>
            <w:tcW w:w="871" w:type="pct"/>
            <w:tcBorders>
              <w:top w:val="single" w:sz="4" w:space="0" w:color="auto"/>
              <w:bottom w:val="single" w:sz="4" w:space="0" w:color="auto"/>
            </w:tcBorders>
          </w:tcPr>
          <w:p w:rsidR="000927D7" w:rsidRPr="00413B04" w:rsidRDefault="000927D7" w:rsidP="00804C41">
            <w:pPr>
              <w:pStyle w:val="TablaNormal0"/>
            </w:pPr>
            <w:r w:rsidRPr="00413B04">
              <w:t>SD</w:t>
            </w:r>
          </w:p>
        </w:tc>
        <w:tc>
          <w:tcPr>
            <w:tcW w:w="869" w:type="pct"/>
            <w:tcBorders>
              <w:top w:val="single" w:sz="4" w:space="0" w:color="auto"/>
              <w:bottom w:val="single" w:sz="4" w:space="0" w:color="auto"/>
            </w:tcBorders>
          </w:tcPr>
          <w:p w:rsidR="000927D7" w:rsidRPr="00413B04" w:rsidRDefault="000927D7" w:rsidP="00804C41">
            <w:pPr>
              <w:pStyle w:val="TablaNormal0"/>
            </w:pPr>
            <w:r w:rsidRPr="00413B04">
              <w:t>mean</w:t>
            </w:r>
          </w:p>
        </w:tc>
        <w:tc>
          <w:tcPr>
            <w:tcW w:w="763" w:type="pct"/>
            <w:tcBorders>
              <w:top w:val="single" w:sz="4" w:space="0" w:color="auto"/>
              <w:bottom w:val="single" w:sz="4" w:space="0" w:color="auto"/>
            </w:tcBorders>
          </w:tcPr>
          <w:p w:rsidR="000927D7" w:rsidRPr="00413B04" w:rsidRDefault="000927D7" w:rsidP="00804C41">
            <w:pPr>
              <w:pStyle w:val="TablaNormal0"/>
            </w:pPr>
            <w:r w:rsidRPr="00413B04">
              <w:t>SD</w:t>
            </w:r>
          </w:p>
        </w:tc>
      </w:tr>
      <w:tr w:rsidR="000927D7" w:rsidRPr="00413B04" w:rsidTr="00804C41">
        <w:trPr>
          <w:trHeight w:hRule="exact" w:val="284"/>
          <w:jc w:val="center"/>
        </w:trPr>
        <w:tc>
          <w:tcPr>
            <w:tcW w:w="1737" w:type="pct"/>
            <w:tcBorders>
              <w:top w:val="single" w:sz="4" w:space="0" w:color="auto"/>
            </w:tcBorders>
          </w:tcPr>
          <w:p w:rsidR="000927D7" w:rsidRPr="00413B04" w:rsidRDefault="000927D7" w:rsidP="00804C41">
            <w:pPr>
              <w:pStyle w:val="TablaNormal0"/>
            </w:pPr>
            <w:r w:rsidRPr="00413B04">
              <w:rPr>
                <w:color w:val="000000" w:themeColor="text1"/>
              </w:rPr>
              <w:t>IIMD</w:t>
            </w:r>
          </w:p>
        </w:tc>
        <w:tc>
          <w:tcPr>
            <w:tcW w:w="760" w:type="pct"/>
            <w:tcBorders>
              <w:top w:val="single" w:sz="4" w:space="0" w:color="auto"/>
            </w:tcBorders>
          </w:tcPr>
          <w:p w:rsidR="000927D7" w:rsidRPr="00413B04" w:rsidRDefault="000927D7" w:rsidP="00804C41">
            <w:pPr>
              <w:pStyle w:val="TablaNormal0"/>
            </w:pPr>
            <w:r w:rsidRPr="00413B04">
              <w:rPr>
                <w:color w:val="000000" w:themeColor="text1"/>
              </w:rPr>
              <w:t>421</w:t>
            </w:r>
          </w:p>
        </w:tc>
        <w:tc>
          <w:tcPr>
            <w:tcW w:w="871" w:type="pct"/>
            <w:tcBorders>
              <w:top w:val="single" w:sz="4" w:space="0" w:color="auto"/>
            </w:tcBorders>
          </w:tcPr>
          <w:p w:rsidR="000927D7" w:rsidRPr="00413B04" w:rsidRDefault="000927D7" w:rsidP="00804C41">
            <w:pPr>
              <w:pStyle w:val="TablaNormal0"/>
            </w:pPr>
            <w:r w:rsidRPr="00413B04">
              <w:rPr>
                <w:color w:val="000000" w:themeColor="text1"/>
              </w:rPr>
              <w:t>0.91</w:t>
            </w:r>
          </w:p>
        </w:tc>
        <w:tc>
          <w:tcPr>
            <w:tcW w:w="869" w:type="pct"/>
            <w:tcBorders>
              <w:top w:val="single" w:sz="4" w:space="0" w:color="auto"/>
            </w:tcBorders>
          </w:tcPr>
          <w:p w:rsidR="000927D7" w:rsidRPr="00413B04" w:rsidRDefault="000927D7" w:rsidP="00804C41">
            <w:pPr>
              <w:pStyle w:val="TablaNormal0"/>
            </w:pPr>
            <w:r w:rsidRPr="00413B04">
              <w:rPr>
                <w:color w:val="000000" w:themeColor="text1"/>
              </w:rPr>
              <w:t>400</w:t>
            </w:r>
          </w:p>
        </w:tc>
        <w:tc>
          <w:tcPr>
            <w:tcW w:w="763" w:type="pct"/>
            <w:tcBorders>
              <w:top w:val="single" w:sz="4" w:space="0" w:color="auto"/>
            </w:tcBorders>
          </w:tcPr>
          <w:p w:rsidR="000927D7" w:rsidRPr="00413B04" w:rsidRDefault="000927D7" w:rsidP="00804C41">
            <w:pPr>
              <w:pStyle w:val="TablaNormal0"/>
            </w:pPr>
            <w:r w:rsidRPr="00413B04">
              <w:rPr>
                <w:color w:val="000000" w:themeColor="text1"/>
              </w:rPr>
              <w:t>0.7</w:t>
            </w: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IILD</w:t>
            </w:r>
          </w:p>
        </w:tc>
        <w:tc>
          <w:tcPr>
            <w:tcW w:w="760" w:type="pct"/>
          </w:tcPr>
          <w:p w:rsidR="000927D7" w:rsidRPr="00413B04" w:rsidRDefault="000927D7" w:rsidP="00804C41">
            <w:pPr>
              <w:pStyle w:val="TablaNormal0"/>
            </w:pPr>
            <w:r w:rsidRPr="00413B04">
              <w:t>211</w:t>
            </w:r>
          </w:p>
        </w:tc>
        <w:tc>
          <w:tcPr>
            <w:tcW w:w="871" w:type="pct"/>
          </w:tcPr>
          <w:p w:rsidR="000927D7" w:rsidRPr="00413B04" w:rsidRDefault="000927D7" w:rsidP="00804C41">
            <w:pPr>
              <w:pStyle w:val="TablaNormal0"/>
            </w:pPr>
            <w:r w:rsidRPr="00413B04">
              <w:t>0.87</w:t>
            </w:r>
          </w:p>
        </w:tc>
        <w:tc>
          <w:tcPr>
            <w:tcW w:w="869" w:type="pct"/>
          </w:tcPr>
          <w:p w:rsidR="000927D7" w:rsidRPr="00413B04" w:rsidRDefault="000927D7" w:rsidP="00804C41">
            <w:pPr>
              <w:pStyle w:val="TablaNormal0"/>
            </w:pPr>
            <w:r w:rsidRPr="00413B04">
              <w:t>398</w:t>
            </w:r>
          </w:p>
        </w:tc>
        <w:tc>
          <w:tcPr>
            <w:tcW w:w="763" w:type="pct"/>
          </w:tcPr>
          <w:p w:rsidR="000927D7" w:rsidRDefault="000927D7" w:rsidP="00804C41">
            <w:pPr>
              <w:pStyle w:val="TablaNormal0"/>
            </w:pPr>
            <w:r w:rsidRPr="00413B04">
              <w:t>0.88</w:t>
            </w:r>
          </w:p>
          <w:p w:rsidR="000927D7" w:rsidRDefault="000927D7" w:rsidP="00804C41">
            <w:pPr>
              <w:pStyle w:val="TablaNormal0"/>
            </w:pPr>
            <w:proofErr w:type="spellStart"/>
            <w:r>
              <w:t>Fwfwf</w:t>
            </w:r>
            <w:proofErr w:type="spellEnd"/>
          </w:p>
          <w:p w:rsidR="000927D7" w:rsidRPr="00413B04" w:rsidRDefault="000927D7" w:rsidP="00804C41">
            <w:pPr>
              <w:pStyle w:val="TablaNormal0"/>
            </w:pP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IILL</w:t>
            </w:r>
          </w:p>
        </w:tc>
        <w:tc>
          <w:tcPr>
            <w:tcW w:w="760" w:type="pct"/>
          </w:tcPr>
          <w:p w:rsidR="000927D7" w:rsidRPr="00413B04" w:rsidRDefault="000927D7" w:rsidP="00804C41">
            <w:pPr>
              <w:pStyle w:val="TablaNormal0"/>
            </w:pPr>
            <w:r w:rsidRPr="00413B04">
              <w:t>235</w:t>
            </w:r>
          </w:p>
        </w:tc>
        <w:tc>
          <w:tcPr>
            <w:tcW w:w="871" w:type="pct"/>
          </w:tcPr>
          <w:p w:rsidR="000927D7" w:rsidRPr="00413B04" w:rsidRDefault="000927D7" w:rsidP="00804C41">
            <w:pPr>
              <w:pStyle w:val="TablaNormal0"/>
            </w:pPr>
            <w:r w:rsidRPr="00413B04">
              <w:t>0.89</w:t>
            </w:r>
          </w:p>
        </w:tc>
        <w:tc>
          <w:tcPr>
            <w:tcW w:w="869" w:type="pct"/>
          </w:tcPr>
          <w:p w:rsidR="000927D7" w:rsidRPr="00413B04" w:rsidRDefault="000927D7" w:rsidP="00804C41">
            <w:pPr>
              <w:pStyle w:val="TablaNormal0"/>
            </w:pPr>
            <w:r w:rsidRPr="00413B04">
              <w:t>478</w:t>
            </w:r>
          </w:p>
        </w:tc>
        <w:tc>
          <w:tcPr>
            <w:tcW w:w="763" w:type="pct"/>
          </w:tcPr>
          <w:p w:rsidR="000927D7" w:rsidRPr="00413B04" w:rsidRDefault="000927D7" w:rsidP="00804C41">
            <w:pPr>
              <w:pStyle w:val="TablaNormal0"/>
            </w:pPr>
            <w:r w:rsidRPr="00413B04">
              <w:t>0.95</w:t>
            </w:r>
          </w:p>
        </w:tc>
      </w:tr>
      <w:tr w:rsidR="000927D7" w:rsidRPr="00413B04" w:rsidTr="00804C41">
        <w:trPr>
          <w:trHeight w:hRule="exact" w:val="284"/>
          <w:jc w:val="center"/>
        </w:trPr>
        <w:tc>
          <w:tcPr>
            <w:tcW w:w="1737" w:type="pct"/>
            <w:tcBorders>
              <w:bottom w:val="double" w:sz="4" w:space="0" w:color="auto"/>
            </w:tcBorders>
          </w:tcPr>
          <w:p w:rsidR="000927D7" w:rsidRPr="00413B04" w:rsidRDefault="000927D7" w:rsidP="00804C41">
            <w:pPr>
              <w:pStyle w:val="TablaNormal0"/>
            </w:pPr>
            <w:r w:rsidRPr="00413B04">
              <w:t>I2LL</w:t>
            </w:r>
          </w:p>
        </w:tc>
        <w:tc>
          <w:tcPr>
            <w:tcW w:w="760" w:type="pct"/>
            <w:tcBorders>
              <w:bottom w:val="double" w:sz="4" w:space="0" w:color="auto"/>
            </w:tcBorders>
          </w:tcPr>
          <w:p w:rsidR="000927D7" w:rsidRPr="00413B04" w:rsidRDefault="000927D7" w:rsidP="00804C41">
            <w:pPr>
              <w:pStyle w:val="TablaNormal0"/>
            </w:pPr>
            <w:r w:rsidRPr="00413B04">
              <w:t>653</w:t>
            </w:r>
          </w:p>
        </w:tc>
        <w:tc>
          <w:tcPr>
            <w:tcW w:w="871" w:type="pct"/>
            <w:tcBorders>
              <w:bottom w:val="double" w:sz="4" w:space="0" w:color="auto"/>
            </w:tcBorders>
          </w:tcPr>
          <w:p w:rsidR="000927D7" w:rsidRPr="00413B04" w:rsidRDefault="000927D7" w:rsidP="00804C41">
            <w:pPr>
              <w:pStyle w:val="TablaNormal0"/>
            </w:pPr>
            <w:r w:rsidRPr="00413B04">
              <w:t>0.7</w:t>
            </w:r>
          </w:p>
        </w:tc>
        <w:tc>
          <w:tcPr>
            <w:tcW w:w="869" w:type="pct"/>
            <w:tcBorders>
              <w:bottom w:val="double" w:sz="4" w:space="0" w:color="auto"/>
            </w:tcBorders>
          </w:tcPr>
          <w:p w:rsidR="000927D7" w:rsidRPr="00413B04" w:rsidRDefault="000927D7" w:rsidP="00804C41">
            <w:pPr>
              <w:pStyle w:val="TablaNormal0"/>
            </w:pPr>
            <w:r w:rsidRPr="00413B04">
              <w:t>454</w:t>
            </w:r>
          </w:p>
        </w:tc>
        <w:tc>
          <w:tcPr>
            <w:tcW w:w="763" w:type="pct"/>
            <w:tcBorders>
              <w:bottom w:val="double" w:sz="4" w:space="0" w:color="auto"/>
            </w:tcBorders>
          </w:tcPr>
          <w:p w:rsidR="000927D7" w:rsidRPr="00413B04" w:rsidRDefault="000927D7" w:rsidP="0033771F">
            <w:pPr>
              <w:pStyle w:val="TablaNormal0"/>
              <w:keepNext/>
            </w:pPr>
            <w:r w:rsidRPr="00413B04">
              <w:t>0.85</w:t>
            </w:r>
          </w:p>
        </w:tc>
      </w:tr>
    </w:tbl>
    <w:p w:rsidR="001F3C21" w:rsidRPr="001F3C21" w:rsidRDefault="001F3C21" w:rsidP="00D26D52"/>
    <w:p w:rsidR="000927D7" w:rsidRDefault="000927D7" w:rsidP="00D26D52">
      <w:r>
        <w:t xml:space="preserve">Borrando del título el texto “_apéndice”, su título será similar al de la </w:t>
      </w:r>
      <w:r>
        <w:fldChar w:fldCharType="begin"/>
      </w:r>
      <w:r>
        <w:instrText xml:space="preserve"> REF _Ref433122028 \h </w:instrText>
      </w:r>
      <w:r>
        <w:fldChar w:fldCharType="separate"/>
      </w:r>
      <w:r w:rsidR="006D3770">
        <w:t xml:space="preserve">Tabla </w:t>
      </w:r>
      <w:r w:rsidR="006D3770">
        <w:rPr>
          <w:noProof/>
        </w:rPr>
        <w:t>A</w:t>
      </w:r>
      <w:r w:rsidR="006D3770">
        <w:noBreakHyphen/>
      </w:r>
      <w:r w:rsidR="006D3770">
        <w:rPr>
          <w:noProof/>
        </w:rPr>
        <w:t>2</w:t>
      </w:r>
      <w:r>
        <w:fldChar w:fldCharType="end"/>
      </w:r>
      <w:r>
        <w:t>.</w:t>
      </w:r>
    </w:p>
    <w:p w:rsidR="000927D7" w:rsidRDefault="000927D7" w:rsidP="000927D7">
      <w:pPr>
        <w:pStyle w:val="Descripcin"/>
        <w:keepNext/>
      </w:pPr>
      <w:bookmarkStart w:id="25" w:name="_Ref433122028"/>
      <w:bookmarkStart w:id="26" w:name="_Ref433122024"/>
      <w:r>
        <w:t xml:space="preserve">Tabla </w:t>
      </w:r>
      <w:r w:rsidR="00FC0C7D">
        <w:fldChar w:fldCharType="begin"/>
      </w:r>
      <w:r w:rsidR="00FC0C7D">
        <w:instrText xml:space="preserve"> STYLEREF 6 \s </w:instrText>
      </w:r>
      <w:r w:rsidR="00FC0C7D">
        <w:fldChar w:fldCharType="separate"/>
      </w:r>
      <w:r w:rsidR="006D3770">
        <w:rPr>
          <w:noProof/>
        </w:rPr>
        <w:t>A</w:t>
      </w:r>
      <w:r w:rsidR="00FC0C7D">
        <w:fldChar w:fldCharType="end"/>
      </w:r>
      <w:r w:rsidR="00FC0C7D">
        <w:noBreakHyphen/>
      </w:r>
      <w:r w:rsidR="00FC0C7D">
        <w:fldChar w:fldCharType="begin"/>
      </w:r>
      <w:r w:rsidR="00FC0C7D">
        <w:instrText xml:space="preserve"> SEQ Tabla_apéndice \* ARABIC \s 6 </w:instrText>
      </w:r>
      <w:r w:rsidR="00FC0C7D">
        <w:fldChar w:fldCharType="separate"/>
      </w:r>
      <w:r w:rsidR="006D3770">
        <w:rPr>
          <w:noProof/>
        </w:rPr>
        <w:t>2</w:t>
      </w:r>
      <w:r w:rsidR="00FC0C7D">
        <w:fldChar w:fldCharType="end"/>
      </w:r>
      <w:bookmarkEnd w:id="25"/>
      <w:r>
        <w:t>: Tabla con título correcto</w:t>
      </w:r>
      <w:bookmarkEnd w:id="26"/>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0927D7" w:rsidRPr="00413B04" w:rsidTr="00804C41">
        <w:trPr>
          <w:trHeight w:hRule="exact" w:val="284"/>
          <w:jc w:val="center"/>
        </w:trPr>
        <w:tc>
          <w:tcPr>
            <w:tcW w:w="1737" w:type="pct"/>
            <w:vMerge w:val="restart"/>
            <w:tcBorders>
              <w:top w:val="double" w:sz="4" w:space="0" w:color="auto"/>
              <w:bottom w:val="single" w:sz="4" w:space="0" w:color="auto"/>
            </w:tcBorders>
            <w:vAlign w:val="center"/>
          </w:tcPr>
          <w:p w:rsidR="000927D7" w:rsidRPr="003E089D" w:rsidRDefault="000927D7" w:rsidP="00804C41">
            <w:pPr>
              <w:pStyle w:val="TablaNormal0"/>
            </w:pPr>
            <w:r w:rsidRPr="00413B04">
              <w:t xml:space="preserve">Dental </w:t>
            </w:r>
            <w:proofErr w:type="spellStart"/>
            <w:r w:rsidRPr="00413B04">
              <w:t>measurement</w:t>
            </w:r>
            <w:proofErr w:type="spellEnd"/>
            <w:r w:rsidRPr="00413B04">
              <w:t>*</w:t>
            </w:r>
          </w:p>
        </w:tc>
        <w:tc>
          <w:tcPr>
            <w:tcW w:w="1631" w:type="pct"/>
            <w:gridSpan w:val="2"/>
            <w:tcBorders>
              <w:top w:val="double" w:sz="4" w:space="0" w:color="auto"/>
              <w:bottom w:val="single" w:sz="4" w:space="0" w:color="auto"/>
            </w:tcBorders>
          </w:tcPr>
          <w:p w:rsidR="000927D7" w:rsidRPr="00413B04" w:rsidRDefault="000927D7" w:rsidP="00804C41">
            <w:pPr>
              <w:pStyle w:val="TablaNormal0"/>
            </w:pPr>
            <w:proofErr w:type="spellStart"/>
            <w:r w:rsidRPr="00413B04">
              <w:t>Species</w:t>
            </w:r>
            <w:proofErr w:type="spellEnd"/>
            <w:r w:rsidRPr="00413B04">
              <w:t xml:space="preserve"> I</w:t>
            </w:r>
          </w:p>
        </w:tc>
        <w:tc>
          <w:tcPr>
            <w:tcW w:w="1632" w:type="pct"/>
            <w:gridSpan w:val="2"/>
            <w:tcBorders>
              <w:top w:val="double" w:sz="4" w:space="0" w:color="auto"/>
              <w:bottom w:val="single" w:sz="4" w:space="0" w:color="auto"/>
            </w:tcBorders>
          </w:tcPr>
          <w:p w:rsidR="000927D7" w:rsidRPr="00413B04" w:rsidRDefault="000927D7" w:rsidP="00804C41">
            <w:pPr>
              <w:pStyle w:val="TablaNormal0"/>
            </w:pPr>
            <w:proofErr w:type="spellStart"/>
            <w:r w:rsidRPr="00413B04">
              <w:t>Species</w:t>
            </w:r>
            <w:proofErr w:type="spellEnd"/>
            <w:r w:rsidRPr="00413B04">
              <w:t xml:space="preserve"> II</w:t>
            </w:r>
          </w:p>
        </w:tc>
      </w:tr>
      <w:tr w:rsidR="000927D7" w:rsidRPr="00413B04" w:rsidTr="00804C41">
        <w:trPr>
          <w:trHeight w:hRule="exact" w:val="284"/>
          <w:jc w:val="center"/>
        </w:trPr>
        <w:tc>
          <w:tcPr>
            <w:tcW w:w="1737" w:type="pct"/>
            <w:vMerge/>
            <w:tcBorders>
              <w:top w:val="single" w:sz="4" w:space="0" w:color="auto"/>
              <w:bottom w:val="single" w:sz="4" w:space="0" w:color="auto"/>
            </w:tcBorders>
          </w:tcPr>
          <w:p w:rsidR="000927D7" w:rsidRPr="00413B04" w:rsidRDefault="000927D7" w:rsidP="00804C41">
            <w:pPr>
              <w:pStyle w:val="TablaNormal0"/>
            </w:pPr>
          </w:p>
        </w:tc>
        <w:tc>
          <w:tcPr>
            <w:tcW w:w="760" w:type="pct"/>
            <w:tcBorders>
              <w:top w:val="single" w:sz="4" w:space="0" w:color="auto"/>
              <w:bottom w:val="single" w:sz="4" w:space="0" w:color="auto"/>
            </w:tcBorders>
          </w:tcPr>
          <w:p w:rsidR="000927D7" w:rsidRDefault="000927D7" w:rsidP="00804C41">
            <w:pPr>
              <w:pStyle w:val="TablaNormal0"/>
            </w:pPr>
            <w:r w:rsidRPr="00413B04">
              <w:t>mea</w:t>
            </w:r>
            <w:r w:rsidR="00DF76B7">
              <w:t>n</w:t>
            </w:r>
          </w:p>
          <w:p w:rsidR="000927D7" w:rsidRPr="00413B04" w:rsidRDefault="000927D7" w:rsidP="00804C41">
            <w:pPr>
              <w:pStyle w:val="TablaNormal0"/>
            </w:pPr>
            <w:r w:rsidRPr="00413B04">
              <w:t>n</w:t>
            </w:r>
          </w:p>
        </w:tc>
        <w:tc>
          <w:tcPr>
            <w:tcW w:w="871" w:type="pct"/>
            <w:tcBorders>
              <w:top w:val="single" w:sz="4" w:space="0" w:color="auto"/>
              <w:bottom w:val="single" w:sz="4" w:space="0" w:color="auto"/>
            </w:tcBorders>
          </w:tcPr>
          <w:p w:rsidR="000927D7" w:rsidRPr="00413B04" w:rsidRDefault="000927D7" w:rsidP="00804C41">
            <w:pPr>
              <w:pStyle w:val="TablaNormal0"/>
            </w:pPr>
            <w:r w:rsidRPr="00413B04">
              <w:t>SD</w:t>
            </w:r>
          </w:p>
        </w:tc>
        <w:tc>
          <w:tcPr>
            <w:tcW w:w="869" w:type="pct"/>
            <w:tcBorders>
              <w:top w:val="single" w:sz="4" w:space="0" w:color="auto"/>
              <w:bottom w:val="single" w:sz="4" w:space="0" w:color="auto"/>
            </w:tcBorders>
          </w:tcPr>
          <w:p w:rsidR="000927D7" w:rsidRPr="00413B04" w:rsidRDefault="000927D7" w:rsidP="00804C41">
            <w:pPr>
              <w:pStyle w:val="TablaNormal0"/>
            </w:pPr>
            <w:r w:rsidRPr="00413B04">
              <w:t>mean</w:t>
            </w:r>
          </w:p>
        </w:tc>
        <w:tc>
          <w:tcPr>
            <w:tcW w:w="763" w:type="pct"/>
            <w:tcBorders>
              <w:top w:val="single" w:sz="4" w:space="0" w:color="auto"/>
              <w:bottom w:val="single" w:sz="4" w:space="0" w:color="auto"/>
            </w:tcBorders>
          </w:tcPr>
          <w:p w:rsidR="000927D7" w:rsidRPr="00413B04" w:rsidRDefault="000927D7" w:rsidP="00804C41">
            <w:pPr>
              <w:pStyle w:val="TablaNormal0"/>
            </w:pPr>
            <w:r w:rsidRPr="00413B04">
              <w:t>SD</w:t>
            </w:r>
          </w:p>
        </w:tc>
      </w:tr>
      <w:tr w:rsidR="000927D7" w:rsidRPr="00413B04" w:rsidTr="00804C41">
        <w:trPr>
          <w:trHeight w:hRule="exact" w:val="284"/>
          <w:jc w:val="center"/>
        </w:trPr>
        <w:tc>
          <w:tcPr>
            <w:tcW w:w="1737" w:type="pct"/>
            <w:tcBorders>
              <w:top w:val="single" w:sz="4" w:space="0" w:color="auto"/>
            </w:tcBorders>
          </w:tcPr>
          <w:p w:rsidR="000927D7" w:rsidRPr="00413B04" w:rsidRDefault="000927D7" w:rsidP="00804C41">
            <w:pPr>
              <w:pStyle w:val="TablaNormal0"/>
            </w:pPr>
            <w:r w:rsidRPr="00413B04">
              <w:rPr>
                <w:color w:val="000000" w:themeColor="text1"/>
              </w:rPr>
              <w:t>IIMD</w:t>
            </w:r>
          </w:p>
        </w:tc>
        <w:tc>
          <w:tcPr>
            <w:tcW w:w="760" w:type="pct"/>
            <w:tcBorders>
              <w:top w:val="single" w:sz="4" w:space="0" w:color="auto"/>
            </w:tcBorders>
          </w:tcPr>
          <w:p w:rsidR="000927D7" w:rsidRPr="00413B04" w:rsidRDefault="000927D7" w:rsidP="00804C41">
            <w:pPr>
              <w:pStyle w:val="TablaNormal0"/>
            </w:pPr>
            <w:r w:rsidRPr="00413B04">
              <w:rPr>
                <w:color w:val="000000" w:themeColor="text1"/>
              </w:rPr>
              <w:t>421</w:t>
            </w:r>
          </w:p>
        </w:tc>
        <w:tc>
          <w:tcPr>
            <w:tcW w:w="871" w:type="pct"/>
            <w:tcBorders>
              <w:top w:val="single" w:sz="4" w:space="0" w:color="auto"/>
            </w:tcBorders>
          </w:tcPr>
          <w:p w:rsidR="000927D7" w:rsidRPr="00413B04" w:rsidRDefault="000927D7" w:rsidP="00804C41">
            <w:pPr>
              <w:pStyle w:val="TablaNormal0"/>
            </w:pPr>
            <w:r w:rsidRPr="00413B04">
              <w:rPr>
                <w:color w:val="000000" w:themeColor="text1"/>
              </w:rPr>
              <w:t>0.91</w:t>
            </w:r>
          </w:p>
        </w:tc>
        <w:tc>
          <w:tcPr>
            <w:tcW w:w="869" w:type="pct"/>
            <w:tcBorders>
              <w:top w:val="single" w:sz="4" w:space="0" w:color="auto"/>
            </w:tcBorders>
          </w:tcPr>
          <w:p w:rsidR="000927D7" w:rsidRPr="00413B04" w:rsidRDefault="000927D7" w:rsidP="00804C41">
            <w:pPr>
              <w:pStyle w:val="TablaNormal0"/>
            </w:pPr>
            <w:r w:rsidRPr="00413B04">
              <w:rPr>
                <w:color w:val="000000" w:themeColor="text1"/>
              </w:rPr>
              <w:t>400</w:t>
            </w:r>
          </w:p>
        </w:tc>
        <w:tc>
          <w:tcPr>
            <w:tcW w:w="763" w:type="pct"/>
            <w:tcBorders>
              <w:top w:val="single" w:sz="4" w:space="0" w:color="auto"/>
            </w:tcBorders>
          </w:tcPr>
          <w:p w:rsidR="000927D7" w:rsidRPr="00413B04" w:rsidRDefault="000927D7" w:rsidP="00804C41">
            <w:pPr>
              <w:pStyle w:val="TablaNormal0"/>
            </w:pPr>
            <w:r w:rsidRPr="00413B04">
              <w:rPr>
                <w:color w:val="000000" w:themeColor="text1"/>
              </w:rPr>
              <w:t>0.7</w:t>
            </w: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IILD</w:t>
            </w:r>
          </w:p>
        </w:tc>
        <w:tc>
          <w:tcPr>
            <w:tcW w:w="760" w:type="pct"/>
          </w:tcPr>
          <w:p w:rsidR="000927D7" w:rsidRPr="00413B04" w:rsidRDefault="000927D7" w:rsidP="00804C41">
            <w:pPr>
              <w:pStyle w:val="TablaNormal0"/>
            </w:pPr>
            <w:r w:rsidRPr="00413B04">
              <w:t>211</w:t>
            </w:r>
          </w:p>
        </w:tc>
        <w:tc>
          <w:tcPr>
            <w:tcW w:w="871" w:type="pct"/>
          </w:tcPr>
          <w:p w:rsidR="000927D7" w:rsidRPr="00413B04" w:rsidRDefault="000927D7" w:rsidP="00804C41">
            <w:pPr>
              <w:pStyle w:val="TablaNormal0"/>
            </w:pPr>
            <w:r w:rsidRPr="00413B04">
              <w:t>0.87</w:t>
            </w:r>
          </w:p>
        </w:tc>
        <w:tc>
          <w:tcPr>
            <w:tcW w:w="869" w:type="pct"/>
          </w:tcPr>
          <w:p w:rsidR="000927D7" w:rsidRPr="00413B04" w:rsidRDefault="000927D7" w:rsidP="00804C41">
            <w:pPr>
              <w:pStyle w:val="TablaNormal0"/>
            </w:pPr>
            <w:r w:rsidRPr="00413B04">
              <w:t>398</w:t>
            </w:r>
          </w:p>
        </w:tc>
        <w:tc>
          <w:tcPr>
            <w:tcW w:w="763" w:type="pct"/>
          </w:tcPr>
          <w:p w:rsidR="000927D7" w:rsidRDefault="000927D7" w:rsidP="00804C41">
            <w:pPr>
              <w:pStyle w:val="TablaNormal0"/>
            </w:pPr>
            <w:r w:rsidRPr="00413B04">
              <w:t>0.88</w:t>
            </w:r>
          </w:p>
          <w:p w:rsidR="000927D7" w:rsidRDefault="000927D7" w:rsidP="00804C41">
            <w:pPr>
              <w:pStyle w:val="TablaNormal0"/>
            </w:pPr>
            <w:proofErr w:type="spellStart"/>
            <w:r>
              <w:t>Fwfwf</w:t>
            </w:r>
            <w:proofErr w:type="spellEnd"/>
          </w:p>
          <w:p w:rsidR="000927D7" w:rsidRPr="00413B04" w:rsidRDefault="000927D7" w:rsidP="00804C41">
            <w:pPr>
              <w:pStyle w:val="TablaNormal0"/>
            </w:pP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IILL</w:t>
            </w:r>
          </w:p>
        </w:tc>
        <w:tc>
          <w:tcPr>
            <w:tcW w:w="760" w:type="pct"/>
          </w:tcPr>
          <w:p w:rsidR="000927D7" w:rsidRPr="00413B04" w:rsidRDefault="000927D7" w:rsidP="00804C41">
            <w:pPr>
              <w:pStyle w:val="TablaNormal0"/>
            </w:pPr>
            <w:r w:rsidRPr="00413B04">
              <w:t>235</w:t>
            </w:r>
          </w:p>
        </w:tc>
        <w:tc>
          <w:tcPr>
            <w:tcW w:w="871" w:type="pct"/>
          </w:tcPr>
          <w:p w:rsidR="000927D7" w:rsidRPr="00413B04" w:rsidRDefault="000927D7" w:rsidP="00804C41">
            <w:pPr>
              <w:pStyle w:val="TablaNormal0"/>
            </w:pPr>
            <w:r w:rsidRPr="00413B04">
              <w:t>0.89</w:t>
            </w:r>
          </w:p>
        </w:tc>
        <w:tc>
          <w:tcPr>
            <w:tcW w:w="869" w:type="pct"/>
          </w:tcPr>
          <w:p w:rsidR="000927D7" w:rsidRPr="00413B04" w:rsidRDefault="000927D7" w:rsidP="00804C41">
            <w:pPr>
              <w:pStyle w:val="TablaNormal0"/>
            </w:pPr>
            <w:r w:rsidRPr="00413B04">
              <w:t>478</w:t>
            </w:r>
          </w:p>
        </w:tc>
        <w:tc>
          <w:tcPr>
            <w:tcW w:w="763" w:type="pct"/>
          </w:tcPr>
          <w:p w:rsidR="000927D7" w:rsidRPr="00413B04" w:rsidRDefault="000927D7" w:rsidP="00804C41">
            <w:pPr>
              <w:pStyle w:val="TablaNormal0"/>
            </w:pPr>
            <w:r w:rsidRPr="00413B04">
              <w:t>0.95</w:t>
            </w:r>
          </w:p>
        </w:tc>
      </w:tr>
      <w:tr w:rsidR="000927D7" w:rsidRPr="00413B04" w:rsidTr="00804C41">
        <w:trPr>
          <w:trHeight w:hRule="exact" w:val="284"/>
          <w:jc w:val="center"/>
        </w:trPr>
        <w:tc>
          <w:tcPr>
            <w:tcW w:w="1737" w:type="pct"/>
            <w:tcBorders>
              <w:bottom w:val="double" w:sz="4" w:space="0" w:color="auto"/>
            </w:tcBorders>
          </w:tcPr>
          <w:p w:rsidR="000927D7" w:rsidRPr="00413B04" w:rsidRDefault="000927D7" w:rsidP="00804C41">
            <w:pPr>
              <w:pStyle w:val="TablaNormal0"/>
            </w:pPr>
            <w:r w:rsidRPr="00413B04">
              <w:t>I2LL</w:t>
            </w:r>
          </w:p>
        </w:tc>
        <w:tc>
          <w:tcPr>
            <w:tcW w:w="760" w:type="pct"/>
            <w:tcBorders>
              <w:bottom w:val="double" w:sz="4" w:space="0" w:color="auto"/>
            </w:tcBorders>
          </w:tcPr>
          <w:p w:rsidR="000927D7" w:rsidRPr="00413B04" w:rsidRDefault="000927D7" w:rsidP="00804C41">
            <w:pPr>
              <w:pStyle w:val="TablaNormal0"/>
            </w:pPr>
            <w:r w:rsidRPr="00413B04">
              <w:t>653</w:t>
            </w:r>
          </w:p>
        </w:tc>
        <w:tc>
          <w:tcPr>
            <w:tcW w:w="871" w:type="pct"/>
            <w:tcBorders>
              <w:bottom w:val="double" w:sz="4" w:space="0" w:color="auto"/>
            </w:tcBorders>
          </w:tcPr>
          <w:p w:rsidR="000927D7" w:rsidRPr="00413B04" w:rsidRDefault="000927D7" w:rsidP="00804C41">
            <w:pPr>
              <w:pStyle w:val="TablaNormal0"/>
            </w:pPr>
            <w:r w:rsidRPr="00413B04">
              <w:t>0.7</w:t>
            </w:r>
          </w:p>
        </w:tc>
        <w:tc>
          <w:tcPr>
            <w:tcW w:w="869" w:type="pct"/>
            <w:tcBorders>
              <w:bottom w:val="double" w:sz="4" w:space="0" w:color="auto"/>
            </w:tcBorders>
          </w:tcPr>
          <w:p w:rsidR="000927D7" w:rsidRPr="00413B04" w:rsidRDefault="000927D7" w:rsidP="00804C41">
            <w:pPr>
              <w:pStyle w:val="TablaNormal0"/>
            </w:pPr>
            <w:r w:rsidRPr="00413B04">
              <w:t>454</w:t>
            </w:r>
          </w:p>
        </w:tc>
        <w:tc>
          <w:tcPr>
            <w:tcW w:w="763" w:type="pct"/>
            <w:tcBorders>
              <w:bottom w:val="double" w:sz="4" w:space="0" w:color="auto"/>
            </w:tcBorders>
          </w:tcPr>
          <w:p w:rsidR="000927D7" w:rsidRPr="00413B04" w:rsidRDefault="000927D7" w:rsidP="00804C41">
            <w:pPr>
              <w:pStyle w:val="TablaNormal0"/>
            </w:pPr>
            <w:r w:rsidRPr="00413B04">
              <w:t>0.85</w:t>
            </w:r>
          </w:p>
        </w:tc>
      </w:tr>
    </w:tbl>
    <w:p w:rsidR="00E06BD3" w:rsidRDefault="00E06BD3" w:rsidP="00E06BD3">
      <w:pPr>
        <w:pStyle w:val="Ttulo7"/>
        <w:numPr>
          <w:ilvl w:val="0"/>
          <w:numId w:val="0"/>
        </w:numPr>
      </w:pPr>
    </w:p>
    <w:p w:rsidR="003373B4" w:rsidRPr="003373B4" w:rsidRDefault="003373B4" w:rsidP="00D26D52">
      <w:r>
        <w:t>Si nota que una tabla en su apéndice tiene una numeración que comienza con un número en vez de una letra, es debido a que usó la etiqueta “Tabla” en vez de “</w:t>
      </w:r>
      <w:r w:rsidR="00D26D52">
        <w:t>Tabla</w:t>
      </w:r>
      <w:r>
        <w:t>”</w:t>
      </w:r>
    </w:p>
    <w:p w:rsidR="000927D7" w:rsidRPr="00413B04" w:rsidRDefault="00E06BD3" w:rsidP="00CF0E8E">
      <w:pPr>
        <w:pStyle w:val="Ttulo7"/>
      </w:pPr>
      <w:r>
        <w:t>Ecuaciones en apéndice</w:t>
      </w:r>
    </w:p>
    <w:p w:rsidR="000927D7" w:rsidRDefault="000927D7" w:rsidP="00D26D52">
      <w:r>
        <w:t>Cuando necesite</w:t>
      </w:r>
      <w:r w:rsidR="00047DCF">
        <w:t xml:space="preserve"> crear ecuaciones en su apéndice, utilice el botón “Crear ecuación para apéndice” desde el menú “EIE”. Si necesita una ecuación sin enumerar, realice el mismo procedimiento y luego sitúese en la numeración y bórrela.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77"/>
        <w:gridCol w:w="1133"/>
      </w:tblGrid>
      <w:tr w:rsidR="000927D7" w:rsidRPr="00413B04" w:rsidTr="00804C41">
        <w:tc>
          <w:tcPr>
            <w:tcW w:w="340" w:type="pct"/>
            <w:vAlign w:val="center"/>
          </w:tcPr>
          <w:p w:rsidR="000927D7" w:rsidRPr="00413B04" w:rsidRDefault="000927D7" w:rsidP="00D26D52"/>
        </w:tc>
        <w:tc>
          <w:tcPr>
            <w:tcW w:w="4009" w:type="pct"/>
            <w:vAlign w:val="center"/>
          </w:tcPr>
          <w:p w:rsidR="000927D7" w:rsidRPr="00413B04" w:rsidRDefault="00285F2A" w:rsidP="00804C41">
            <w:pPr>
              <w:pStyle w:val="Descripcin"/>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m:oMathPara>
          </w:p>
        </w:tc>
        <w:tc>
          <w:tcPr>
            <w:tcW w:w="651" w:type="pct"/>
            <w:vAlign w:val="center"/>
          </w:tcPr>
          <w:p w:rsidR="000927D7" w:rsidRPr="00B72801" w:rsidRDefault="000927D7" w:rsidP="00D26D52">
            <w:r w:rsidRPr="00047DCF">
              <w:rPr>
                <w:color w:val="FFFFFF" w:themeColor="background1"/>
                <w:sz w:val="18"/>
                <w:szCs w:val="18"/>
              </w:rPr>
              <w:t xml:space="preserve"> </w:t>
            </w:r>
            <w:bookmarkStart w:id="27" w:name="_Ref434852979"/>
            <w:r w:rsidRPr="00047DCF">
              <w:rPr>
                <w:sz w:val="18"/>
                <w:szCs w:val="18"/>
              </w:rPr>
              <w:t>(</w:t>
            </w:r>
            <w:r w:rsidR="00FC0C7D">
              <w:rPr>
                <w:sz w:val="18"/>
                <w:szCs w:val="18"/>
                <w:lang w:val="en-US"/>
              </w:rPr>
              <w:fldChar w:fldCharType="begin"/>
            </w:r>
            <w:r w:rsidR="00FC0C7D" w:rsidRPr="00047DCF">
              <w:rPr>
                <w:sz w:val="18"/>
                <w:szCs w:val="18"/>
              </w:rPr>
              <w:instrText xml:space="preserve"> STYLEREF 6 \s </w:instrText>
            </w:r>
            <w:r w:rsidR="00FC0C7D">
              <w:rPr>
                <w:sz w:val="18"/>
                <w:szCs w:val="18"/>
                <w:lang w:val="en-US"/>
              </w:rPr>
              <w:fldChar w:fldCharType="separate"/>
            </w:r>
            <w:r w:rsidR="006D3770">
              <w:rPr>
                <w:noProof/>
                <w:sz w:val="18"/>
                <w:szCs w:val="18"/>
              </w:rPr>
              <w:t>A</w:t>
            </w:r>
            <w:r w:rsidR="00FC0C7D">
              <w:rPr>
                <w:sz w:val="18"/>
                <w:szCs w:val="18"/>
                <w:lang w:val="en-US"/>
              </w:rPr>
              <w:fldChar w:fldCharType="end"/>
            </w:r>
            <w:r w:rsidR="00FC0C7D" w:rsidRPr="00047DCF">
              <w:rPr>
                <w:sz w:val="18"/>
                <w:szCs w:val="18"/>
              </w:rPr>
              <w:noBreakHyphen/>
            </w:r>
            <w:r w:rsidR="00FC0C7D">
              <w:rPr>
                <w:sz w:val="18"/>
                <w:szCs w:val="18"/>
                <w:lang w:val="en-US"/>
              </w:rPr>
              <w:fldChar w:fldCharType="begin"/>
            </w:r>
            <w:r w:rsidR="00FC0C7D" w:rsidRPr="00047DCF">
              <w:rPr>
                <w:sz w:val="18"/>
                <w:szCs w:val="18"/>
              </w:rPr>
              <w:instrText xml:space="preserve"> SEQ Ecuación_apéndice \* ARABIC \s 6 </w:instrText>
            </w:r>
            <w:r w:rsidR="00FC0C7D">
              <w:rPr>
                <w:sz w:val="18"/>
                <w:szCs w:val="18"/>
                <w:lang w:val="en-US"/>
              </w:rPr>
              <w:fldChar w:fldCharType="separate"/>
            </w:r>
            <w:r w:rsidR="006D3770">
              <w:rPr>
                <w:noProof/>
                <w:sz w:val="18"/>
                <w:szCs w:val="18"/>
              </w:rPr>
              <w:t>1</w:t>
            </w:r>
            <w:r w:rsidR="00FC0C7D">
              <w:rPr>
                <w:sz w:val="18"/>
                <w:szCs w:val="18"/>
                <w:lang w:val="en-US"/>
              </w:rPr>
              <w:fldChar w:fldCharType="end"/>
            </w:r>
            <w:bookmarkEnd w:id="27"/>
            <w:r w:rsidRPr="00B72801">
              <w:rPr>
                <w:sz w:val="18"/>
                <w:szCs w:val="18"/>
              </w:rPr>
              <w:t>)</w:t>
            </w:r>
          </w:p>
        </w:tc>
      </w:tr>
      <w:tr w:rsidR="000927D7" w:rsidRPr="00413B04" w:rsidTr="00804C41">
        <w:tc>
          <w:tcPr>
            <w:tcW w:w="340" w:type="pct"/>
            <w:vAlign w:val="center"/>
          </w:tcPr>
          <w:p w:rsidR="000927D7" w:rsidRPr="00413B04" w:rsidRDefault="000927D7" w:rsidP="00D26D52"/>
        </w:tc>
        <w:tc>
          <w:tcPr>
            <w:tcW w:w="4009" w:type="pct"/>
            <w:vAlign w:val="center"/>
          </w:tcPr>
          <w:p w:rsidR="000927D7" w:rsidRPr="00413B04" w:rsidRDefault="00285F2A" w:rsidP="00804C41">
            <w:pPr>
              <w:pStyle w:val="Descripcin"/>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m:oMathPara>
          </w:p>
        </w:tc>
        <w:tc>
          <w:tcPr>
            <w:tcW w:w="651" w:type="pct"/>
            <w:vAlign w:val="center"/>
          </w:tcPr>
          <w:p w:rsidR="000927D7" w:rsidRPr="00B72801" w:rsidRDefault="000927D7" w:rsidP="00D26D52"/>
        </w:tc>
      </w:tr>
    </w:tbl>
    <w:p w:rsidR="004D3B4C" w:rsidRDefault="004D3B4C" w:rsidP="00D26D52">
      <w:r>
        <w:t>Si nota que una ecuación en su apéndice tiene una numeración que comienza con un número en vez de una letra, es debido a que usó “Crear ecuación” en vez de “Crear ecuación para apéndice” en el menú “EIE”.</w:t>
      </w:r>
    </w:p>
    <w:p w:rsidR="006F6ABB" w:rsidRDefault="006F6ABB" w:rsidP="006F6ABB">
      <w:pPr>
        <w:pStyle w:val="Ttulo7"/>
      </w:pPr>
      <w:r>
        <w:lastRenderedPageBreak/>
        <w:t>Código/Listado</w:t>
      </w:r>
    </w:p>
    <w:p w:rsidR="006F6ABB" w:rsidRPr="006F6ABB" w:rsidRDefault="006F6ABB" w:rsidP="00D26D52">
      <w:r>
        <w:t>Si va a escribir código en el apéndice, debe usar la etiqueta “</w:t>
      </w:r>
      <w:r w:rsidR="00D26D52">
        <w:t>Listado</w:t>
      </w:r>
      <w:r>
        <w:t>” y luego borrar el texto “_apéndice”. Puede usar el botón “Corregir etiqueta de apéndices” del menú “EIE”.</w:t>
      </w:r>
    </w:p>
    <w:p w:rsidR="000D0A95" w:rsidRDefault="000D0A95" w:rsidP="000D0A95">
      <w:pPr>
        <w:pStyle w:val="Ttulo7"/>
      </w:pPr>
      <w:r>
        <w:t>Hojas horizontales</w:t>
      </w:r>
    </w:p>
    <w:p w:rsidR="000D0A95" w:rsidRDefault="000D0A95" w:rsidP="00D26D52">
      <w:r>
        <w:t>Si necesita agregar una hoja horizontal para poner una tabla o figura grande,</w:t>
      </w:r>
      <w:r w:rsidR="00772863">
        <w:t xml:space="preserve"> siga los siguientes pasos.</w:t>
      </w:r>
    </w:p>
    <w:p w:rsidR="00772863" w:rsidRDefault="00772863" w:rsidP="00772863">
      <w:pPr>
        <w:pStyle w:val="Prrafodelista"/>
        <w:numPr>
          <w:ilvl w:val="0"/>
          <w:numId w:val="28"/>
        </w:numPr>
      </w:pPr>
      <w:r>
        <w:t>Crear un salto de sección (página nueva)</w:t>
      </w:r>
    </w:p>
    <w:p w:rsidR="00772863" w:rsidRDefault="00772863" w:rsidP="00772863">
      <w:pPr>
        <w:pStyle w:val="Prrafodelista"/>
        <w:numPr>
          <w:ilvl w:val="0"/>
          <w:numId w:val="28"/>
        </w:numPr>
      </w:pPr>
      <w:r>
        <w:t>En la nueva página, crear un salto de sección nuevamente.</w:t>
      </w:r>
    </w:p>
    <w:p w:rsidR="00772863" w:rsidRDefault="00772863" w:rsidP="00772863">
      <w:pPr>
        <w:pStyle w:val="Prrafodelista"/>
        <w:numPr>
          <w:ilvl w:val="0"/>
          <w:numId w:val="28"/>
        </w:numPr>
      </w:pPr>
      <w:r>
        <w:t>La página intermedia se debe rotar: Diseño de página -&gt; orientación -&gt; Horizontal</w:t>
      </w:r>
    </w:p>
    <w:p w:rsidR="000F360E" w:rsidRDefault="000F360E" w:rsidP="00772863">
      <w:pPr>
        <w:pStyle w:val="Prrafodelista"/>
        <w:numPr>
          <w:ilvl w:val="0"/>
          <w:numId w:val="28"/>
        </w:numPr>
      </w:pPr>
      <w:r>
        <w:t>En la página rotada, quitar la imagen de la cabecera y el número de página al final de esta.</w:t>
      </w:r>
    </w:p>
    <w:p w:rsidR="000F360E" w:rsidRDefault="000F360E" w:rsidP="00772863">
      <w:pPr>
        <w:pStyle w:val="Prrafodelista"/>
        <w:numPr>
          <w:ilvl w:val="0"/>
          <w:numId w:val="28"/>
        </w:numPr>
      </w:pPr>
      <w:r>
        <w:t>Insertar la figura o tabla con su título.</w:t>
      </w:r>
    </w:p>
    <w:p w:rsidR="000F360E" w:rsidRDefault="000F360E" w:rsidP="00772863">
      <w:pPr>
        <w:pStyle w:val="Prrafodelista"/>
        <w:numPr>
          <w:ilvl w:val="0"/>
          <w:numId w:val="28"/>
        </w:numPr>
      </w:pPr>
      <w:r>
        <w:t>En la siguiente página se deber</w:t>
      </w:r>
      <w:r w:rsidR="00137CD7">
        <w:t>á agregar el número de página y copiar la cabecera según corresponda:</w:t>
      </w:r>
    </w:p>
    <w:p w:rsidR="00137CD7" w:rsidRDefault="00137CD7" w:rsidP="00137CD7">
      <w:pPr>
        <w:pStyle w:val="Prrafodelista"/>
        <w:numPr>
          <w:ilvl w:val="1"/>
          <w:numId w:val="28"/>
        </w:numPr>
      </w:pPr>
      <w:r>
        <w:t>Si va a crear una sección (capítulo) nueva, debe copiar la imagen de fondo en la cabecera.</w:t>
      </w:r>
    </w:p>
    <w:p w:rsidR="00137CD7" w:rsidRDefault="00137CD7" w:rsidP="00137CD7">
      <w:pPr>
        <w:pStyle w:val="Prrafodelista"/>
        <w:numPr>
          <w:ilvl w:val="1"/>
          <w:numId w:val="28"/>
        </w:numPr>
      </w:pPr>
      <w:r>
        <w:t xml:space="preserve">Si va a continuar con la sección (capítulo) anterior, entonces debe copiar </w:t>
      </w:r>
      <w:r w:rsidR="007377A1">
        <w:t xml:space="preserve">la línea horizontal y </w:t>
      </w:r>
      <w:r>
        <w:t>el campo especial de numeración y título. Notar que estos campos son distintos para un apéndice y para un capítulo.</w:t>
      </w:r>
    </w:p>
    <w:p w:rsidR="000D0A95" w:rsidRDefault="00497EEA" w:rsidP="00D26D52">
      <w:r>
        <w:t>A con</w:t>
      </w:r>
      <w:r w:rsidR="007377A1">
        <w:t xml:space="preserve">tinuación se presenta como ejemplo la </w:t>
      </w:r>
      <w:r w:rsidR="007377A1">
        <w:fldChar w:fldCharType="begin"/>
      </w:r>
      <w:r w:rsidR="007377A1">
        <w:instrText xml:space="preserve"> REF _Ref433282709 \h </w:instrText>
      </w:r>
      <w:r w:rsidR="007377A1">
        <w:fldChar w:fldCharType="separate"/>
      </w:r>
      <w:r w:rsidR="006D3770">
        <w:t xml:space="preserve">Figura </w:t>
      </w:r>
      <w:r w:rsidR="006D3770">
        <w:rPr>
          <w:noProof/>
        </w:rPr>
        <w:t>A</w:t>
      </w:r>
      <w:r w:rsidR="006D3770">
        <w:noBreakHyphen/>
      </w:r>
      <w:r w:rsidR="006D3770">
        <w:rPr>
          <w:noProof/>
        </w:rPr>
        <w:t>3</w:t>
      </w:r>
      <w:r w:rsidR="007377A1">
        <w:fldChar w:fldCharType="end"/>
      </w:r>
      <w:r w:rsidR="007377A1">
        <w:t>, la cual está en una página horizontal.</w:t>
      </w:r>
    </w:p>
    <w:p w:rsidR="000D0A95" w:rsidRDefault="000D0A95" w:rsidP="00D26D52"/>
    <w:p w:rsidR="002E6ACC" w:rsidRDefault="002E6ACC" w:rsidP="00D26D52">
      <w:pPr>
        <w:sectPr w:rsidR="002E6ACC" w:rsidSect="00015ECD">
          <w:headerReference w:type="default" r:id="rId34"/>
          <w:pgSz w:w="12240" w:h="15840" w:code="1"/>
          <w:pgMar w:top="1440" w:right="1440" w:bottom="1440" w:left="2098" w:header="709" w:footer="709" w:gutter="0"/>
          <w:cols w:space="708"/>
          <w:titlePg/>
          <w:docGrid w:linePitch="360"/>
        </w:sectPr>
      </w:pPr>
    </w:p>
    <w:p w:rsidR="008443C4" w:rsidRDefault="008443C4" w:rsidP="00D26D52">
      <w:pPr>
        <w:jc w:val="center"/>
      </w:pPr>
      <w:r>
        <w:rPr>
          <w:noProof/>
          <w:lang w:eastAsia="es-CL"/>
        </w:rPr>
        <w:lastRenderedPageBreak/>
        <w:drawing>
          <wp:inline distT="0" distB="0" distL="0" distR="0" wp14:anchorId="62F47557" wp14:editId="574680EB">
            <wp:extent cx="6930820" cy="5197966"/>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ghthouse.jpg"/>
                    <pic:cNvPicPr/>
                  </pic:nvPicPr>
                  <pic:blipFill>
                    <a:blip r:embed="rId35">
                      <a:extLst>
                        <a:ext uri="{28A0092B-C50C-407E-A947-70E740481C1C}">
                          <a14:useLocalDpi xmlns:a14="http://schemas.microsoft.com/office/drawing/2010/main" val="0"/>
                        </a:ext>
                      </a:extLst>
                    </a:blip>
                    <a:stretch>
                      <a:fillRect/>
                    </a:stretch>
                  </pic:blipFill>
                  <pic:spPr>
                    <a:xfrm>
                      <a:off x="0" y="0"/>
                      <a:ext cx="6932298" cy="5199074"/>
                    </a:xfrm>
                    <a:prstGeom prst="rect">
                      <a:avLst/>
                    </a:prstGeom>
                  </pic:spPr>
                </pic:pic>
              </a:graphicData>
            </a:graphic>
          </wp:inline>
        </w:drawing>
      </w:r>
    </w:p>
    <w:p w:rsidR="00EC3D7F" w:rsidRDefault="008443C4" w:rsidP="008443C4">
      <w:pPr>
        <w:pStyle w:val="Descripcin"/>
        <w:sectPr w:rsidR="00EC3D7F" w:rsidSect="00B226CF">
          <w:headerReference w:type="even" r:id="rId36"/>
          <w:headerReference w:type="default" r:id="rId37"/>
          <w:headerReference w:type="first" r:id="rId38"/>
          <w:footerReference w:type="first" r:id="rId39"/>
          <w:pgSz w:w="15840" w:h="12240" w:orient="landscape" w:code="1"/>
          <w:pgMar w:top="1440" w:right="1440" w:bottom="2098" w:left="1440" w:header="709" w:footer="709" w:gutter="0"/>
          <w:cols w:space="708"/>
          <w:titlePg/>
          <w:docGrid w:linePitch="360"/>
        </w:sectPr>
      </w:pPr>
      <w:bookmarkStart w:id="28" w:name="_Ref433282709"/>
      <w:bookmarkStart w:id="29" w:name="_Ref433282701"/>
      <w:r>
        <w:t xml:space="preserve">Figura </w:t>
      </w:r>
      <w:r w:rsidR="003235EB">
        <w:fldChar w:fldCharType="begin"/>
      </w:r>
      <w:r w:rsidR="003235EB">
        <w:instrText xml:space="preserve"> STYLEREF 6 \s </w:instrText>
      </w:r>
      <w:r w:rsidR="003235EB">
        <w:fldChar w:fldCharType="separate"/>
      </w:r>
      <w:r w:rsidR="006D3770">
        <w:rPr>
          <w:noProof/>
        </w:rPr>
        <w:t>A</w:t>
      </w:r>
      <w:r w:rsidR="003235EB">
        <w:fldChar w:fldCharType="end"/>
      </w:r>
      <w:r w:rsidR="003235EB">
        <w:noBreakHyphen/>
      </w:r>
      <w:r w:rsidR="003235EB">
        <w:fldChar w:fldCharType="begin"/>
      </w:r>
      <w:r w:rsidR="003235EB">
        <w:instrText xml:space="preserve"> SEQ Figura_apéndice \* ARABIC \s 6 </w:instrText>
      </w:r>
      <w:r w:rsidR="003235EB">
        <w:fldChar w:fldCharType="separate"/>
      </w:r>
      <w:r w:rsidR="006D3770">
        <w:rPr>
          <w:noProof/>
        </w:rPr>
        <w:t>3</w:t>
      </w:r>
      <w:r w:rsidR="003235EB">
        <w:fldChar w:fldCharType="end"/>
      </w:r>
      <w:bookmarkEnd w:id="28"/>
      <w:r>
        <w:t>: Ejemplo de figura en hoja horizontal</w:t>
      </w:r>
      <w:bookmarkEnd w:id="29"/>
    </w:p>
    <w:p w:rsidR="000927D7" w:rsidRDefault="00EC3D7F" w:rsidP="00D26D52">
      <w:r>
        <w:lastRenderedPageBreak/>
        <w:t>Esta página debe continuar como la sección anterior</w:t>
      </w:r>
      <w:r w:rsidR="001C3A75">
        <w:t>, es decir, con la cabecera y el pie de páginas que corresponde.</w:t>
      </w:r>
    </w:p>
    <w:p w:rsidR="00E140D9" w:rsidRDefault="00E140D9" w:rsidP="00D26D52"/>
    <w:p w:rsidR="007B6D73" w:rsidRDefault="007B6D73" w:rsidP="00D26D52"/>
    <w:p w:rsidR="00EC3D7F" w:rsidRDefault="00EC3D7F" w:rsidP="00D26D52">
      <w:pPr>
        <w:sectPr w:rsidR="00EC3D7F" w:rsidSect="00B226CF">
          <w:headerReference w:type="even" r:id="rId40"/>
          <w:headerReference w:type="default" r:id="rId41"/>
          <w:headerReference w:type="first" r:id="rId42"/>
          <w:footerReference w:type="first" r:id="rId43"/>
          <w:pgSz w:w="12240" w:h="15840" w:code="1"/>
          <w:pgMar w:top="1440" w:right="1440" w:bottom="1440" w:left="2098" w:header="709" w:footer="709" w:gutter="0"/>
          <w:cols w:space="708"/>
          <w:titlePg/>
          <w:docGrid w:linePitch="360"/>
        </w:sectPr>
      </w:pPr>
    </w:p>
    <w:p w:rsidR="00EC3D7F" w:rsidRDefault="001C3A75" w:rsidP="00526F87">
      <w:pPr>
        <w:pStyle w:val="Ttulo6"/>
      </w:pPr>
      <w:r>
        <w:lastRenderedPageBreak/>
        <w:t>Otro</w:t>
      </w:r>
      <w:r w:rsidR="00EC3D7F">
        <w:t xml:space="preserve"> </w:t>
      </w:r>
      <w:r w:rsidR="00526F87">
        <w:t>apéndice</w:t>
      </w:r>
    </w:p>
    <w:p w:rsidR="00A40D3A" w:rsidRDefault="001C3A75" w:rsidP="00D26D52">
      <w:r>
        <w:t>Este apéndice solo fue agregado para mostrar que la página horizontal agregada en la página anterior no debe romper las cabeceras y pie de páginas de los capítulos o apéndices que le siguen. Si sucede que se perdió la cabecera y el pie de página deberá recrearlos copiándolos directamente, esto es, agregar la imagen de fondo en la cabecera</w:t>
      </w:r>
      <w:r w:rsidR="00331F58">
        <w:t xml:space="preserve"> (imagen ploma que acompaña al título)</w:t>
      </w:r>
      <w:r>
        <w:t xml:space="preserve">, y el número de página, y en las siguientes páginas agregar el título del capítulo o apéndice y el número de página. Es posible que deba jugar con </w:t>
      </w:r>
      <w:r w:rsidR="00632F04">
        <w:t>el botón “enlazar al anterior” del menú “Diseño”, cuando se encuentra modificando el pie de página o la cabecera.</w:t>
      </w:r>
    </w:p>
    <w:sectPr w:rsidR="00A40D3A" w:rsidSect="00015ECD">
      <w:headerReference w:type="even" r:id="rId44"/>
      <w:headerReference w:type="default" r:id="rId45"/>
      <w:headerReference w:type="first" r:id="rId46"/>
      <w:footerReference w:type="first" r:id="rId47"/>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6640" w:rsidRDefault="00956640" w:rsidP="00F6291D">
      <w:pPr>
        <w:spacing w:after="0" w:line="240" w:lineRule="auto"/>
      </w:pPr>
      <w:r>
        <w:separator/>
      </w:r>
    </w:p>
  </w:endnote>
  <w:endnote w:type="continuationSeparator" w:id="0">
    <w:p w:rsidR="00956640" w:rsidRDefault="00956640"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Piedepgina"/>
      <w:jc w:val="right"/>
    </w:pPr>
  </w:p>
  <w:p w:rsidR="00285F2A" w:rsidRDefault="00285F2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285F2A" w:rsidRDefault="00285F2A">
        <w:pPr>
          <w:pStyle w:val="Piedepgina"/>
          <w:jc w:val="right"/>
        </w:pPr>
        <w:r>
          <w:fldChar w:fldCharType="begin"/>
        </w:r>
        <w:r>
          <w:instrText xml:space="preserve"> PAGE   \* MERGEFORMAT </w:instrText>
        </w:r>
        <w:r>
          <w:fldChar w:fldCharType="separate"/>
        </w:r>
        <w:r w:rsidR="0005769B">
          <w:rPr>
            <w:noProof/>
          </w:rPr>
          <w:t>10</w:t>
        </w:r>
        <w:r>
          <w:rPr>
            <w:noProof/>
          </w:rPr>
          <w:fldChar w:fldCharType="end"/>
        </w:r>
      </w:p>
    </w:sdtContent>
  </w:sdt>
  <w:p w:rsidR="00285F2A" w:rsidRDefault="00285F2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285F2A" w:rsidRDefault="00285F2A">
        <w:pPr>
          <w:pStyle w:val="Piedepgina"/>
          <w:jc w:val="right"/>
        </w:pPr>
        <w:r>
          <w:fldChar w:fldCharType="begin"/>
        </w:r>
        <w:r>
          <w:instrText xml:space="preserve"> PAGE   \* MERGEFORMAT </w:instrText>
        </w:r>
        <w:r>
          <w:fldChar w:fldCharType="separate"/>
        </w:r>
        <w:r w:rsidR="0005769B">
          <w:rPr>
            <w:noProof/>
          </w:rPr>
          <w:t>11</w:t>
        </w:r>
        <w:r>
          <w:rPr>
            <w:noProof/>
          </w:rPr>
          <w:fldChar w:fldCharType="end"/>
        </w:r>
      </w:p>
    </w:sdtContent>
  </w:sdt>
  <w:p w:rsidR="00285F2A" w:rsidRDefault="00285F2A">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Piedepgina"/>
      <w:jc w:val="right"/>
    </w:pPr>
  </w:p>
  <w:p w:rsidR="00285F2A" w:rsidRDefault="00285F2A">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64498"/>
      <w:docPartObj>
        <w:docPartGallery w:val="Page Numbers (Bottom of Page)"/>
        <w:docPartUnique/>
      </w:docPartObj>
    </w:sdtPr>
    <w:sdtEndPr>
      <w:rPr>
        <w:noProof/>
      </w:rPr>
    </w:sdtEndPr>
    <w:sdtContent>
      <w:p w:rsidR="00285F2A" w:rsidRDefault="00285F2A">
        <w:pPr>
          <w:pStyle w:val="Piedepgina"/>
          <w:jc w:val="right"/>
        </w:pPr>
        <w:r>
          <w:fldChar w:fldCharType="begin"/>
        </w:r>
        <w:r>
          <w:instrText xml:space="preserve"> PAGE   \* MERGEFORMAT </w:instrText>
        </w:r>
        <w:r>
          <w:fldChar w:fldCharType="separate"/>
        </w:r>
        <w:r w:rsidR="0005769B">
          <w:rPr>
            <w:noProof/>
          </w:rPr>
          <w:t>18</w:t>
        </w:r>
        <w:r>
          <w:rPr>
            <w:noProof/>
          </w:rPr>
          <w:fldChar w:fldCharType="end"/>
        </w:r>
      </w:p>
    </w:sdtContent>
  </w:sdt>
  <w:p w:rsidR="00285F2A" w:rsidRDefault="00285F2A">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285F2A" w:rsidRDefault="00285F2A">
        <w:pPr>
          <w:pStyle w:val="Piedepgina"/>
          <w:jc w:val="right"/>
        </w:pPr>
        <w:r>
          <w:fldChar w:fldCharType="begin"/>
        </w:r>
        <w:r>
          <w:instrText xml:space="preserve"> PAGE   \* MERGEFORMAT </w:instrText>
        </w:r>
        <w:r>
          <w:fldChar w:fldCharType="separate"/>
        </w:r>
        <w:r w:rsidR="0005769B">
          <w:rPr>
            <w:noProof/>
          </w:rPr>
          <w:t>19</w:t>
        </w:r>
        <w:r>
          <w:rPr>
            <w:noProof/>
          </w:rPr>
          <w:fldChar w:fldCharType="end"/>
        </w:r>
      </w:p>
    </w:sdtContent>
  </w:sdt>
  <w:p w:rsidR="00285F2A" w:rsidRDefault="00285F2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6640" w:rsidRDefault="00956640" w:rsidP="00F6291D">
      <w:pPr>
        <w:spacing w:after="0" w:line="240" w:lineRule="auto"/>
      </w:pPr>
      <w:r>
        <w:separator/>
      </w:r>
    </w:p>
  </w:footnote>
  <w:footnote w:type="continuationSeparator" w:id="0">
    <w:p w:rsidR="00956640" w:rsidRDefault="00956640"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r>
      <w:rPr>
        <w:noProof/>
        <w:lang w:eastAsia="es-CL"/>
      </w:rPr>
      <w:drawing>
        <wp:anchor distT="0" distB="0" distL="114300" distR="114300" simplePos="0" relativeHeight="251657728" behindDoc="1" locked="0" layoutInCell="0" allowOverlap="1" wp14:anchorId="42CC14A3" wp14:editId="2A4080A4">
          <wp:simplePos x="0" y="0"/>
          <wp:positionH relativeFrom="page">
            <wp:align>left</wp:align>
          </wp:positionH>
          <wp:positionV relativeFrom="page">
            <wp:align>top</wp:align>
          </wp:positionV>
          <wp:extent cx="7772400" cy="10058400"/>
          <wp:effectExtent l="0" t="0" r="0" b="0"/>
          <wp:wrapNone/>
          <wp:docPr id="20"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rsidP="0049740F">
    <w:pPr>
      <w:pStyle w:val="Encabezado"/>
      <w:jc w:val="right"/>
      <w:rPr>
        <w:b/>
      </w:rPr>
    </w:pPr>
  </w:p>
  <w:p w:rsidR="00285F2A" w:rsidRPr="00EB395C" w:rsidRDefault="00285F2A"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6D3770">
      <w:rPr>
        <w:bCs/>
        <w:noProof/>
        <w:lang w:val="es-ES"/>
      </w:rPr>
      <w:t>Introducción</w:t>
    </w:r>
    <w:r>
      <w:rPr>
        <w:b/>
        <w:noProof/>
      </w:rPr>
      <w:t xml:space="preserve"> a la plantilla</w: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rsidP="0049740F">
    <w:pPr>
      <w:pStyle w:val="Encabezado"/>
      <w:jc w:val="right"/>
      <w:rPr>
        <w:b/>
      </w:rPr>
    </w:pPr>
  </w:p>
  <w:p w:rsidR="00285F2A" w:rsidRPr="00EB395C" w:rsidRDefault="00285F2A"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05769B" w:rsidRPr="0005769B">
      <w:rPr>
        <w:bCs/>
        <w:noProof/>
        <w:lang w:val="es-ES"/>
      </w:rPr>
      <w:t>Bibliografía</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rsidP="0049740F">
    <w:pPr>
      <w:pStyle w:val="Encabezado"/>
      <w:jc w:val="right"/>
      <w:rPr>
        <w:b/>
      </w:rPr>
    </w:pPr>
  </w:p>
  <w:p w:rsidR="00285F2A" w:rsidRPr="00EB395C" w:rsidRDefault="00285F2A" w:rsidP="0049740F">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05769B" w:rsidRPr="0005769B">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05769B" w:rsidRPr="0005769B">
      <w:rPr>
        <w:bCs/>
        <w:noProof/>
        <w:lang w:val="es-ES"/>
      </w:rPr>
      <w:t>Un apéndice</w:t>
    </w:r>
    <w:r>
      <w:rPr>
        <w:b/>
      </w:rP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rsidP="00526F87">
    <w:pPr>
      <w:pStyle w:val="Encabezado"/>
      <w:pBdr>
        <w:bottom w:val="single" w:sz="4" w:space="1" w:color="auto"/>
      </w:pBdr>
      <w:jc w:val="right"/>
      <w:rPr>
        <w:b/>
      </w:rPr>
    </w:pPr>
  </w:p>
  <w:p w:rsidR="00285F2A" w:rsidRPr="00EB395C" w:rsidRDefault="00285F2A" w:rsidP="00B929BE">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05769B" w:rsidRPr="0005769B">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05769B" w:rsidRPr="0005769B">
      <w:rPr>
        <w:bCs/>
        <w:noProof/>
        <w:lang w:val="es-ES"/>
      </w:rPr>
      <w:t>Un apéndice</w:t>
    </w:r>
    <w:r>
      <w:rPr>
        <w:b/>
      </w:rPr>
      <w:fldChar w:fldCharType="end"/>
    </w:r>
  </w:p>
  <w:p w:rsidR="00285F2A" w:rsidRDefault="00285F2A">
    <w:pPr>
      <w:pStyle w:val="Encabezado"/>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rsidP="00D02516">
    <w:pPr>
      <w:pStyle w:val="Encabezado"/>
      <w:pBdr>
        <w:bottom w:val="single" w:sz="4" w:space="1" w:color="auto"/>
      </w:pBdr>
      <w:jc w:val="right"/>
      <w:rPr>
        <w:b/>
      </w:rPr>
    </w:pPr>
  </w:p>
  <w:p w:rsidR="00285F2A" w:rsidRPr="00EB395C" w:rsidRDefault="00285F2A"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Pr="006D3770">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Pr="006D3770">
      <w:rPr>
        <w:bCs/>
        <w:noProof/>
        <w:lang w:val="es-ES"/>
      </w:rPr>
      <w:t>Un apéndice</w:t>
    </w:r>
    <w:r>
      <w:rPr>
        <w:b/>
      </w:rPr>
      <w:fldChar w:fldCharType="end"/>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285F2A" w:rsidRPr="008222B6" w:rsidRDefault="00285F2A"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rsidP="0049740F">
    <w:pPr>
      <w:pStyle w:val="Encabezado"/>
      <w:jc w:val="right"/>
      <w:rPr>
        <w:b/>
      </w:rPr>
    </w:pPr>
  </w:p>
  <w:p w:rsidR="00285F2A" w:rsidRPr="00EB395C" w:rsidRDefault="00285F2A"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05769B" w:rsidRPr="0005769B">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rsidP="0049740F">
    <w:pPr>
      <w:pStyle w:val="Encabezado"/>
      <w:jc w:val="right"/>
      <w:rPr>
        <w:b/>
      </w:rPr>
    </w:pPr>
  </w:p>
  <w:p w:rsidR="00285F2A" w:rsidRPr="00EB395C" w:rsidRDefault="00285F2A"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05769B" w:rsidRPr="0005769B">
      <w:rPr>
        <w:bCs/>
        <w:noProof/>
        <w:lang w:val="es-ES"/>
      </w:rPr>
      <w:t>2</w:t>
    </w:r>
    <w:r>
      <w:rPr>
        <w:b/>
      </w:rPr>
      <w:fldChar w:fldCharType="end"/>
    </w:r>
    <w:r>
      <w:rPr>
        <w:b/>
      </w:rPr>
      <w:t xml:space="preserve">  </w:t>
    </w:r>
    <w:r>
      <w:rPr>
        <w:b/>
      </w:rPr>
      <w:fldChar w:fldCharType="begin"/>
    </w:r>
    <w:r>
      <w:rPr>
        <w:b/>
      </w:rPr>
      <w:instrText xml:space="preserve"> STYLEREF  "Título 1"  \* MERGEFORMAT </w:instrText>
    </w:r>
    <w:r w:rsidR="0005769B">
      <w:rPr>
        <w:b/>
      </w:rPr>
      <w:fldChar w:fldCharType="separate"/>
    </w:r>
    <w:r w:rsidR="0005769B">
      <w:rPr>
        <w:b/>
        <w:noProof/>
      </w:rPr>
      <w:t>Marco Teórico</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982"/>
    <w:rsid w:val="00006ACF"/>
    <w:rsid w:val="00012198"/>
    <w:rsid w:val="0001236B"/>
    <w:rsid w:val="000155E5"/>
    <w:rsid w:val="00015BA2"/>
    <w:rsid w:val="00015E4B"/>
    <w:rsid w:val="00015ECD"/>
    <w:rsid w:val="00016C0A"/>
    <w:rsid w:val="00021413"/>
    <w:rsid w:val="000249E8"/>
    <w:rsid w:val="00024C38"/>
    <w:rsid w:val="0002637C"/>
    <w:rsid w:val="0003158B"/>
    <w:rsid w:val="00032C39"/>
    <w:rsid w:val="00033851"/>
    <w:rsid w:val="00033D88"/>
    <w:rsid w:val="00034B7F"/>
    <w:rsid w:val="00034E7E"/>
    <w:rsid w:val="00035512"/>
    <w:rsid w:val="000419CD"/>
    <w:rsid w:val="00047BC5"/>
    <w:rsid w:val="00047DCF"/>
    <w:rsid w:val="00052B76"/>
    <w:rsid w:val="00055CB8"/>
    <w:rsid w:val="00056B22"/>
    <w:rsid w:val="0005769B"/>
    <w:rsid w:val="00060B62"/>
    <w:rsid w:val="000665CD"/>
    <w:rsid w:val="0007175B"/>
    <w:rsid w:val="00073689"/>
    <w:rsid w:val="00077B52"/>
    <w:rsid w:val="000802B9"/>
    <w:rsid w:val="000804A2"/>
    <w:rsid w:val="000811FD"/>
    <w:rsid w:val="0008429D"/>
    <w:rsid w:val="00086DB6"/>
    <w:rsid w:val="000927D7"/>
    <w:rsid w:val="00094AB7"/>
    <w:rsid w:val="00097A7D"/>
    <w:rsid w:val="000A0722"/>
    <w:rsid w:val="000A1248"/>
    <w:rsid w:val="000A200C"/>
    <w:rsid w:val="000A4C2A"/>
    <w:rsid w:val="000A4DB4"/>
    <w:rsid w:val="000A51FF"/>
    <w:rsid w:val="000B0669"/>
    <w:rsid w:val="000B49DA"/>
    <w:rsid w:val="000B4D5D"/>
    <w:rsid w:val="000C22B1"/>
    <w:rsid w:val="000C61D3"/>
    <w:rsid w:val="000D0A95"/>
    <w:rsid w:val="000D146C"/>
    <w:rsid w:val="000D1493"/>
    <w:rsid w:val="000D2789"/>
    <w:rsid w:val="000E0462"/>
    <w:rsid w:val="000E330B"/>
    <w:rsid w:val="000E746D"/>
    <w:rsid w:val="000E77B1"/>
    <w:rsid w:val="000F0410"/>
    <w:rsid w:val="000F360E"/>
    <w:rsid w:val="00103A2E"/>
    <w:rsid w:val="00104C9A"/>
    <w:rsid w:val="001110E8"/>
    <w:rsid w:val="00114045"/>
    <w:rsid w:val="001176E2"/>
    <w:rsid w:val="00117900"/>
    <w:rsid w:val="00120A3C"/>
    <w:rsid w:val="001228F4"/>
    <w:rsid w:val="00123128"/>
    <w:rsid w:val="00124792"/>
    <w:rsid w:val="00132351"/>
    <w:rsid w:val="00137CD7"/>
    <w:rsid w:val="00141A40"/>
    <w:rsid w:val="0015456D"/>
    <w:rsid w:val="001610A8"/>
    <w:rsid w:val="0016252B"/>
    <w:rsid w:val="001625F5"/>
    <w:rsid w:val="00163C00"/>
    <w:rsid w:val="00163E2B"/>
    <w:rsid w:val="00172AC1"/>
    <w:rsid w:val="00174D64"/>
    <w:rsid w:val="0017702B"/>
    <w:rsid w:val="00177A91"/>
    <w:rsid w:val="0018263E"/>
    <w:rsid w:val="00182E0D"/>
    <w:rsid w:val="00185F17"/>
    <w:rsid w:val="001860D7"/>
    <w:rsid w:val="00186307"/>
    <w:rsid w:val="00186608"/>
    <w:rsid w:val="001A1277"/>
    <w:rsid w:val="001A46C4"/>
    <w:rsid w:val="001B0324"/>
    <w:rsid w:val="001B3412"/>
    <w:rsid w:val="001C2FF6"/>
    <w:rsid w:val="001C3A75"/>
    <w:rsid w:val="001C400F"/>
    <w:rsid w:val="001C4143"/>
    <w:rsid w:val="001D1850"/>
    <w:rsid w:val="001D2C56"/>
    <w:rsid w:val="001E3680"/>
    <w:rsid w:val="001E55DF"/>
    <w:rsid w:val="001E778F"/>
    <w:rsid w:val="001E7C4B"/>
    <w:rsid w:val="001F2F96"/>
    <w:rsid w:val="001F3C21"/>
    <w:rsid w:val="00200576"/>
    <w:rsid w:val="00205A89"/>
    <w:rsid w:val="00211B1B"/>
    <w:rsid w:val="002129BD"/>
    <w:rsid w:val="00221498"/>
    <w:rsid w:val="00221CCF"/>
    <w:rsid w:val="00221F73"/>
    <w:rsid w:val="00225D57"/>
    <w:rsid w:val="002269D9"/>
    <w:rsid w:val="00231A3D"/>
    <w:rsid w:val="002339AB"/>
    <w:rsid w:val="00234727"/>
    <w:rsid w:val="00234788"/>
    <w:rsid w:val="00236B48"/>
    <w:rsid w:val="002401FF"/>
    <w:rsid w:val="002410F4"/>
    <w:rsid w:val="00242B09"/>
    <w:rsid w:val="00243264"/>
    <w:rsid w:val="00243564"/>
    <w:rsid w:val="00244810"/>
    <w:rsid w:val="002475AB"/>
    <w:rsid w:val="002542C1"/>
    <w:rsid w:val="00255E9D"/>
    <w:rsid w:val="00256E59"/>
    <w:rsid w:val="002603FE"/>
    <w:rsid w:val="002609A6"/>
    <w:rsid w:val="00262399"/>
    <w:rsid w:val="002653C9"/>
    <w:rsid w:val="00265D56"/>
    <w:rsid w:val="002710E9"/>
    <w:rsid w:val="0027111A"/>
    <w:rsid w:val="00275253"/>
    <w:rsid w:val="00277CFC"/>
    <w:rsid w:val="00285F2A"/>
    <w:rsid w:val="002911BE"/>
    <w:rsid w:val="0029271E"/>
    <w:rsid w:val="00294981"/>
    <w:rsid w:val="002963E2"/>
    <w:rsid w:val="002A6620"/>
    <w:rsid w:val="002B201F"/>
    <w:rsid w:val="002B706A"/>
    <w:rsid w:val="002C25DC"/>
    <w:rsid w:val="002C6269"/>
    <w:rsid w:val="002D03B5"/>
    <w:rsid w:val="002D073C"/>
    <w:rsid w:val="002D14C4"/>
    <w:rsid w:val="002D1F5A"/>
    <w:rsid w:val="002E4914"/>
    <w:rsid w:val="002E6ACC"/>
    <w:rsid w:val="002F0E69"/>
    <w:rsid w:val="002F5262"/>
    <w:rsid w:val="002F70B6"/>
    <w:rsid w:val="002F7B30"/>
    <w:rsid w:val="002F7DE7"/>
    <w:rsid w:val="00302833"/>
    <w:rsid w:val="003068EC"/>
    <w:rsid w:val="00307A6F"/>
    <w:rsid w:val="0031023D"/>
    <w:rsid w:val="00312ECF"/>
    <w:rsid w:val="00313C91"/>
    <w:rsid w:val="003157C5"/>
    <w:rsid w:val="00321A33"/>
    <w:rsid w:val="003235EB"/>
    <w:rsid w:val="00325022"/>
    <w:rsid w:val="0032736C"/>
    <w:rsid w:val="0032766A"/>
    <w:rsid w:val="00327898"/>
    <w:rsid w:val="00331F58"/>
    <w:rsid w:val="0033495D"/>
    <w:rsid w:val="003373B4"/>
    <w:rsid w:val="0033771F"/>
    <w:rsid w:val="00340FFE"/>
    <w:rsid w:val="003431C6"/>
    <w:rsid w:val="00347878"/>
    <w:rsid w:val="00352CDB"/>
    <w:rsid w:val="0035416A"/>
    <w:rsid w:val="00356D7C"/>
    <w:rsid w:val="00360FF0"/>
    <w:rsid w:val="00365F5D"/>
    <w:rsid w:val="00366FCF"/>
    <w:rsid w:val="0037019C"/>
    <w:rsid w:val="0037272F"/>
    <w:rsid w:val="003737D2"/>
    <w:rsid w:val="0037447B"/>
    <w:rsid w:val="0037609A"/>
    <w:rsid w:val="003768D0"/>
    <w:rsid w:val="00386D45"/>
    <w:rsid w:val="00390A65"/>
    <w:rsid w:val="00394425"/>
    <w:rsid w:val="003A099A"/>
    <w:rsid w:val="003A1F48"/>
    <w:rsid w:val="003A4D1D"/>
    <w:rsid w:val="003B1B4E"/>
    <w:rsid w:val="003B6FCB"/>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34C9C"/>
    <w:rsid w:val="00435576"/>
    <w:rsid w:val="0043603C"/>
    <w:rsid w:val="00436A46"/>
    <w:rsid w:val="004448B2"/>
    <w:rsid w:val="00445B47"/>
    <w:rsid w:val="00446D26"/>
    <w:rsid w:val="00452B7B"/>
    <w:rsid w:val="004533D8"/>
    <w:rsid w:val="00453BBF"/>
    <w:rsid w:val="0045761C"/>
    <w:rsid w:val="00457CA9"/>
    <w:rsid w:val="004609F9"/>
    <w:rsid w:val="004645AF"/>
    <w:rsid w:val="004645D1"/>
    <w:rsid w:val="004737DA"/>
    <w:rsid w:val="00474F37"/>
    <w:rsid w:val="00483DB1"/>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7879"/>
    <w:rsid w:val="004D17C1"/>
    <w:rsid w:val="004D286D"/>
    <w:rsid w:val="004D2E6B"/>
    <w:rsid w:val="004D3B4C"/>
    <w:rsid w:val="004D44FF"/>
    <w:rsid w:val="004D532C"/>
    <w:rsid w:val="004D7C2F"/>
    <w:rsid w:val="004F1698"/>
    <w:rsid w:val="004F511B"/>
    <w:rsid w:val="004F5C50"/>
    <w:rsid w:val="004F749A"/>
    <w:rsid w:val="0050302A"/>
    <w:rsid w:val="00506CC2"/>
    <w:rsid w:val="00510A70"/>
    <w:rsid w:val="00512673"/>
    <w:rsid w:val="005144D4"/>
    <w:rsid w:val="00514611"/>
    <w:rsid w:val="00517025"/>
    <w:rsid w:val="0052241F"/>
    <w:rsid w:val="00523410"/>
    <w:rsid w:val="00523654"/>
    <w:rsid w:val="00525F92"/>
    <w:rsid w:val="00526F87"/>
    <w:rsid w:val="00527368"/>
    <w:rsid w:val="00531E8F"/>
    <w:rsid w:val="00536133"/>
    <w:rsid w:val="00541D57"/>
    <w:rsid w:val="005474B9"/>
    <w:rsid w:val="00552842"/>
    <w:rsid w:val="00552934"/>
    <w:rsid w:val="00562581"/>
    <w:rsid w:val="00566910"/>
    <w:rsid w:val="00573295"/>
    <w:rsid w:val="00573DEC"/>
    <w:rsid w:val="005763A0"/>
    <w:rsid w:val="005805B8"/>
    <w:rsid w:val="005903C3"/>
    <w:rsid w:val="00591130"/>
    <w:rsid w:val="00593DBF"/>
    <w:rsid w:val="0059646D"/>
    <w:rsid w:val="00596DE0"/>
    <w:rsid w:val="005A2645"/>
    <w:rsid w:val="005A647B"/>
    <w:rsid w:val="005B24E6"/>
    <w:rsid w:val="005C0B8D"/>
    <w:rsid w:val="005C1F5C"/>
    <w:rsid w:val="005C3820"/>
    <w:rsid w:val="005C3D68"/>
    <w:rsid w:val="005C769E"/>
    <w:rsid w:val="005D2EA0"/>
    <w:rsid w:val="005D5398"/>
    <w:rsid w:val="005D65E1"/>
    <w:rsid w:val="005E16A9"/>
    <w:rsid w:val="005E1B13"/>
    <w:rsid w:val="005E2684"/>
    <w:rsid w:val="005E3167"/>
    <w:rsid w:val="005E3AD7"/>
    <w:rsid w:val="005E473C"/>
    <w:rsid w:val="005E6781"/>
    <w:rsid w:val="005F4039"/>
    <w:rsid w:val="005F5333"/>
    <w:rsid w:val="005F5926"/>
    <w:rsid w:val="005F7D76"/>
    <w:rsid w:val="005F7FCA"/>
    <w:rsid w:val="00601C5C"/>
    <w:rsid w:val="00602ADF"/>
    <w:rsid w:val="00604A98"/>
    <w:rsid w:val="00605DED"/>
    <w:rsid w:val="0060644B"/>
    <w:rsid w:val="00622C32"/>
    <w:rsid w:val="00632F04"/>
    <w:rsid w:val="00633D8E"/>
    <w:rsid w:val="00635911"/>
    <w:rsid w:val="00636D45"/>
    <w:rsid w:val="006416A3"/>
    <w:rsid w:val="00642E28"/>
    <w:rsid w:val="00647CC4"/>
    <w:rsid w:val="00651C4C"/>
    <w:rsid w:val="00652F9C"/>
    <w:rsid w:val="0065506A"/>
    <w:rsid w:val="00660C16"/>
    <w:rsid w:val="0066175A"/>
    <w:rsid w:val="00661ACD"/>
    <w:rsid w:val="0066794E"/>
    <w:rsid w:val="00670E64"/>
    <w:rsid w:val="006828D8"/>
    <w:rsid w:val="00684B24"/>
    <w:rsid w:val="006850A1"/>
    <w:rsid w:val="006911DD"/>
    <w:rsid w:val="00693B74"/>
    <w:rsid w:val="00694601"/>
    <w:rsid w:val="00695EF3"/>
    <w:rsid w:val="00697BA6"/>
    <w:rsid w:val="006A4234"/>
    <w:rsid w:val="006A4AEC"/>
    <w:rsid w:val="006A4CF0"/>
    <w:rsid w:val="006B1211"/>
    <w:rsid w:val="006B490D"/>
    <w:rsid w:val="006B63CE"/>
    <w:rsid w:val="006D3770"/>
    <w:rsid w:val="006D3E59"/>
    <w:rsid w:val="006D4302"/>
    <w:rsid w:val="006E27E3"/>
    <w:rsid w:val="006E41E8"/>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0826"/>
    <w:rsid w:val="00736AC4"/>
    <w:rsid w:val="007377A1"/>
    <w:rsid w:val="00754F6A"/>
    <w:rsid w:val="00761882"/>
    <w:rsid w:val="00761ACD"/>
    <w:rsid w:val="00764D12"/>
    <w:rsid w:val="00771450"/>
    <w:rsid w:val="00772863"/>
    <w:rsid w:val="007754B5"/>
    <w:rsid w:val="007755B6"/>
    <w:rsid w:val="00785022"/>
    <w:rsid w:val="00791E20"/>
    <w:rsid w:val="00792F72"/>
    <w:rsid w:val="007961F6"/>
    <w:rsid w:val="007A7078"/>
    <w:rsid w:val="007A7877"/>
    <w:rsid w:val="007B0AAB"/>
    <w:rsid w:val="007B183E"/>
    <w:rsid w:val="007B6D73"/>
    <w:rsid w:val="007C02DD"/>
    <w:rsid w:val="007C1D2E"/>
    <w:rsid w:val="007C2CF3"/>
    <w:rsid w:val="007C5309"/>
    <w:rsid w:val="007D1922"/>
    <w:rsid w:val="007D45D0"/>
    <w:rsid w:val="007D556E"/>
    <w:rsid w:val="007D60DA"/>
    <w:rsid w:val="007E00B9"/>
    <w:rsid w:val="007E218B"/>
    <w:rsid w:val="007E2499"/>
    <w:rsid w:val="007E4A1C"/>
    <w:rsid w:val="007F1123"/>
    <w:rsid w:val="007F1124"/>
    <w:rsid w:val="007F2793"/>
    <w:rsid w:val="007F2AC2"/>
    <w:rsid w:val="007F4087"/>
    <w:rsid w:val="007F7DE2"/>
    <w:rsid w:val="00800DF9"/>
    <w:rsid w:val="00804C41"/>
    <w:rsid w:val="008057E0"/>
    <w:rsid w:val="008063B0"/>
    <w:rsid w:val="00806669"/>
    <w:rsid w:val="0080734F"/>
    <w:rsid w:val="008109AA"/>
    <w:rsid w:val="00812CEE"/>
    <w:rsid w:val="008166A8"/>
    <w:rsid w:val="008222B6"/>
    <w:rsid w:val="00840092"/>
    <w:rsid w:val="00843507"/>
    <w:rsid w:val="008443C4"/>
    <w:rsid w:val="008477CF"/>
    <w:rsid w:val="00850B67"/>
    <w:rsid w:val="00850C6B"/>
    <w:rsid w:val="00855393"/>
    <w:rsid w:val="0086336E"/>
    <w:rsid w:val="00863629"/>
    <w:rsid w:val="00863FBF"/>
    <w:rsid w:val="00865154"/>
    <w:rsid w:val="00866C77"/>
    <w:rsid w:val="0086790F"/>
    <w:rsid w:val="008701A6"/>
    <w:rsid w:val="0087183A"/>
    <w:rsid w:val="008739FD"/>
    <w:rsid w:val="00876F1B"/>
    <w:rsid w:val="00881696"/>
    <w:rsid w:val="00882609"/>
    <w:rsid w:val="00883379"/>
    <w:rsid w:val="00884A74"/>
    <w:rsid w:val="00885E9D"/>
    <w:rsid w:val="008861AB"/>
    <w:rsid w:val="00887755"/>
    <w:rsid w:val="0089025D"/>
    <w:rsid w:val="008A0644"/>
    <w:rsid w:val="008A1878"/>
    <w:rsid w:val="008A60CA"/>
    <w:rsid w:val="008A6C6F"/>
    <w:rsid w:val="008B0652"/>
    <w:rsid w:val="008B1F16"/>
    <w:rsid w:val="008B4385"/>
    <w:rsid w:val="008C5D4E"/>
    <w:rsid w:val="008C7E6C"/>
    <w:rsid w:val="008D25A4"/>
    <w:rsid w:val="008D2D55"/>
    <w:rsid w:val="008D3197"/>
    <w:rsid w:val="008D42BF"/>
    <w:rsid w:val="008E1E1C"/>
    <w:rsid w:val="008E2C31"/>
    <w:rsid w:val="008F0712"/>
    <w:rsid w:val="008F1AB7"/>
    <w:rsid w:val="008F423F"/>
    <w:rsid w:val="008F6DE7"/>
    <w:rsid w:val="008F72A7"/>
    <w:rsid w:val="00901019"/>
    <w:rsid w:val="0091229F"/>
    <w:rsid w:val="0091249B"/>
    <w:rsid w:val="00913371"/>
    <w:rsid w:val="009139E8"/>
    <w:rsid w:val="0092004D"/>
    <w:rsid w:val="009208FC"/>
    <w:rsid w:val="00924AE1"/>
    <w:rsid w:val="00931104"/>
    <w:rsid w:val="00933093"/>
    <w:rsid w:val="00940AB8"/>
    <w:rsid w:val="00941496"/>
    <w:rsid w:val="0094455A"/>
    <w:rsid w:val="009456EB"/>
    <w:rsid w:val="009460EC"/>
    <w:rsid w:val="00953438"/>
    <w:rsid w:val="009553F8"/>
    <w:rsid w:val="00956640"/>
    <w:rsid w:val="00960EFB"/>
    <w:rsid w:val="0096215B"/>
    <w:rsid w:val="009636BE"/>
    <w:rsid w:val="009645E0"/>
    <w:rsid w:val="00970890"/>
    <w:rsid w:val="00971B4F"/>
    <w:rsid w:val="00976D8E"/>
    <w:rsid w:val="0097719B"/>
    <w:rsid w:val="00977D94"/>
    <w:rsid w:val="00981424"/>
    <w:rsid w:val="0098706F"/>
    <w:rsid w:val="0099070C"/>
    <w:rsid w:val="00992145"/>
    <w:rsid w:val="00995321"/>
    <w:rsid w:val="009953A4"/>
    <w:rsid w:val="0099771F"/>
    <w:rsid w:val="009A2360"/>
    <w:rsid w:val="009A37F0"/>
    <w:rsid w:val="009A755E"/>
    <w:rsid w:val="009B1D43"/>
    <w:rsid w:val="009B699E"/>
    <w:rsid w:val="009C5EE9"/>
    <w:rsid w:val="009C637E"/>
    <w:rsid w:val="009C7467"/>
    <w:rsid w:val="009D0314"/>
    <w:rsid w:val="009D2EEB"/>
    <w:rsid w:val="009D3A44"/>
    <w:rsid w:val="009D3C8E"/>
    <w:rsid w:val="009D54F1"/>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B2D"/>
    <w:rsid w:val="00A11B5E"/>
    <w:rsid w:val="00A15656"/>
    <w:rsid w:val="00A16F71"/>
    <w:rsid w:val="00A21539"/>
    <w:rsid w:val="00A2199F"/>
    <w:rsid w:val="00A31032"/>
    <w:rsid w:val="00A32858"/>
    <w:rsid w:val="00A36C18"/>
    <w:rsid w:val="00A4076F"/>
    <w:rsid w:val="00A40D3A"/>
    <w:rsid w:val="00A44D75"/>
    <w:rsid w:val="00A474D9"/>
    <w:rsid w:val="00A4773C"/>
    <w:rsid w:val="00A50AA9"/>
    <w:rsid w:val="00A56E51"/>
    <w:rsid w:val="00A6054E"/>
    <w:rsid w:val="00A607B1"/>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A76A8"/>
    <w:rsid w:val="00AB0426"/>
    <w:rsid w:val="00AC4301"/>
    <w:rsid w:val="00AC6738"/>
    <w:rsid w:val="00AD5587"/>
    <w:rsid w:val="00AD689B"/>
    <w:rsid w:val="00AE0771"/>
    <w:rsid w:val="00AE26BF"/>
    <w:rsid w:val="00AE29E3"/>
    <w:rsid w:val="00AE3299"/>
    <w:rsid w:val="00AE5B4C"/>
    <w:rsid w:val="00AE5FBB"/>
    <w:rsid w:val="00AE653A"/>
    <w:rsid w:val="00AE7C32"/>
    <w:rsid w:val="00AF14A0"/>
    <w:rsid w:val="00AF58BC"/>
    <w:rsid w:val="00AF66EC"/>
    <w:rsid w:val="00AF6A6C"/>
    <w:rsid w:val="00B0308B"/>
    <w:rsid w:val="00B05909"/>
    <w:rsid w:val="00B06CDF"/>
    <w:rsid w:val="00B11CE9"/>
    <w:rsid w:val="00B16319"/>
    <w:rsid w:val="00B173C7"/>
    <w:rsid w:val="00B174DA"/>
    <w:rsid w:val="00B179D3"/>
    <w:rsid w:val="00B226CF"/>
    <w:rsid w:val="00B26A16"/>
    <w:rsid w:val="00B26ADC"/>
    <w:rsid w:val="00B312DE"/>
    <w:rsid w:val="00B31A9A"/>
    <w:rsid w:val="00B32B93"/>
    <w:rsid w:val="00B35056"/>
    <w:rsid w:val="00B35894"/>
    <w:rsid w:val="00B35A01"/>
    <w:rsid w:val="00B35FDE"/>
    <w:rsid w:val="00B3750F"/>
    <w:rsid w:val="00B37826"/>
    <w:rsid w:val="00B37F45"/>
    <w:rsid w:val="00B415A7"/>
    <w:rsid w:val="00B43FC6"/>
    <w:rsid w:val="00B452C0"/>
    <w:rsid w:val="00B51147"/>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5166"/>
    <w:rsid w:val="00B85216"/>
    <w:rsid w:val="00B85F1B"/>
    <w:rsid w:val="00B879CC"/>
    <w:rsid w:val="00B90B8E"/>
    <w:rsid w:val="00B929BE"/>
    <w:rsid w:val="00B946EB"/>
    <w:rsid w:val="00B94F33"/>
    <w:rsid w:val="00BB5F3E"/>
    <w:rsid w:val="00BC2A8F"/>
    <w:rsid w:val="00BC7571"/>
    <w:rsid w:val="00BD0056"/>
    <w:rsid w:val="00BE0136"/>
    <w:rsid w:val="00BE6EBC"/>
    <w:rsid w:val="00BE748B"/>
    <w:rsid w:val="00BE7E35"/>
    <w:rsid w:val="00BF28B4"/>
    <w:rsid w:val="00BF3860"/>
    <w:rsid w:val="00BF49CA"/>
    <w:rsid w:val="00C026FC"/>
    <w:rsid w:val="00C048B9"/>
    <w:rsid w:val="00C05FDD"/>
    <w:rsid w:val="00C11010"/>
    <w:rsid w:val="00C14556"/>
    <w:rsid w:val="00C179CC"/>
    <w:rsid w:val="00C2150D"/>
    <w:rsid w:val="00C22109"/>
    <w:rsid w:val="00C25D65"/>
    <w:rsid w:val="00C32622"/>
    <w:rsid w:val="00C4591E"/>
    <w:rsid w:val="00C467AB"/>
    <w:rsid w:val="00C468A1"/>
    <w:rsid w:val="00C552A9"/>
    <w:rsid w:val="00C60820"/>
    <w:rsid w:val="00C6283D"/>
    <w:rsid w:val="00C724EF"/>
    <w:rsid w:val="00C725ED"/>
    <w:rsid w:val="00C736F7"/>
    <w:rsid w:val="00C73B3B"/>
    <w:rsid w:val="00C7519E"/>
    <w:rsid w:val="00C909AD"/>
    <w:rsid w:val="00C9170B"/>
    <w:rsid w:val="00C951FF"/>
    <w:rsid w:val="00CA06F3"/>
    <w:rsid w:val="00CA2CEB"/>
    <w:rsid w:val="00CA3A22"/>
    <w:rsid w:val="00CA537C"/>
    <w:rsid w:val="00CA53A5"/>
    <w:rsid w:val="00CA6578"/>
    <w:rsid w:val="00CB1E8D"/>
    <w:rsid w:val="00CC15D1"/>
    <w:rsid w:val="00CC285C"/>
    <w:rsid w:val="00CC506C"/>
    <w:rsid w:val="00CD1890"/>
    <w:rsid w:val="00CD3718"/>
    <w:rsid w:val="00CE3012"/>
    <w:rsid w:val="00CE7615"/>
    <w:rsid w:val="00CF05C2"/>
    <w:rsid w:val="00CF0787"/>
    <w:rsid w:val="00CF0E8E"/>
    <w:rsid w:val="00CF33F8"/>
    <w:rsid w:val="00CF452B"/>
    <w:rsid w:val="00CF5408"/>
    <w:rsid w:val="00CF5B7C"/>
    <w:rsid w:val="00D02516"/>
    <w:rsid w:val="00D02D4B"/>
    <w:rsid w:val="00D06400"/>
    <w:rsid w:val="00D10802"/>
    <w:rsid w:val="00D11515"/>
    <w:rsid w:val="00D14413"/>
    <w:rsid w:val="00D14AC8"/>
    <w:rsid w:val="00D1519D"/>
    <w:rsid w:val="00D17D04"/>
    <w:rsid w:val="00D23CD7"/>
    <w:rsid w:val="00D25F23"/>
    <w:rsid w:val="00D26D52"/>
    <w:rsid w:val="00D32FAE"/>
    <w:rsid w:val="00D35941"/>
    <w:rsid w:val="00D36649"/>
    <w:rsid w:val="00D40CA9"/>
    <w:rsid w:val="00D41669"/>
    <w:rsid w:val="00D51A98"/>
    <w:rsid w:val="00D52882"/>
    <w:rsid w:val="00D57CE3"/>
    <w:rsid w:val="00D6054C"/>
    <w:rsid w:val="00D75D7D"/>
    <w:rsid w:val="00D75EDA"/>
    <w:rsid w:val="00D8035A"/>
    <w:rsid w:val="00D80930"/>
    <w:rsid w:val="00D8168D"/>
    <w:rsid w:val="00D84743"/>
    <w:rsid w:val="00D862EB"/>
    <w:rsid w:val="00D86EC6"/>
    <w:rsid w:val="00D91820"/>
    <w:rsid w:val="00D9284D"/>
    <w:rsid w:val="00D97729"/>
    <w:rsid w:val="00DA4BFE"/>
    <w:rsid w:val="00DA77E9"/>
    <w:rsid w:val="00DB45D6"/>
    <w:rsid w:val="00DB5C4F"/>
    <w:rsid w:val="00DC3711"/>
    <w:rsid w:val="00DD104A"/>
    <w:rsid w:val="00DD58BB"/>
    <w:rsid w:val="00DE2B67"/>
    <w:rsid w:val="00DF09A3"/>
    <w:rsid w:val="00DF4339"/>
    <w:rsid w:val="00DF7084"/>
    <w:rsid w:val="00DF76B7"/>
    <w:rsid w:val="00E0093A"/>
    <w:rsid w:val="00E0176F"/>
    <w:rsid w:val="00E06BD3"/>
    <w:rsid w:val="00E11ECC"/>
    <w:rsid w:val="00E140D9"/>
    <w:rsid w:val="00E22CEA"/>
    <w:rsid w:val="00E27443"/>
    <w:rsid w:val="00E34F84"/>
    <w:rsid w:val="00E35F27"/>
    <w:rsid w:val="00E36349"/>
    <w:rsid w:val="00E40C1D"/>
    <w:rsid w:val="00E42789"/>
    <w:rsid w:val="00E42F5A"/>
    <w:rsid w:val="00E4487C"/>
    <w:rsid w:val="00E462B7"/>
    <w:rsid w:val="00E47EFC"/>
    <w:rsid w:val="00E50E65"/>
    <w:rsid w:val="00E5544D"/>
    <w:rsid w:val="00E60AAC"/>
    <w:rsid w:val="00E62B9E"/>
    <w:rsid w:val="00E75C62"/>
    <w:rsid w:val="00E87F15"/>
    <w:rsid w:val="00E902C4"/>
    <w:rsid w:val="00E913A8"/>
    <w:rsid w:val="00E92979"/>
    <w:rsid w:val="00E930D5"/>
    <w:rsid w:val="00E93CB9"/>
    <w:rsid w:val="00E946B7"/>
    <w:rsid w:val="00EA125C"/>
    <w:rsid w:val="00EA41B5"/>
    <w:rsid w:val="00EA4BEC"/>
    <w:rsid w:val="00EA7324"/>
    <w:rsid w:val="00EA74D5"/>
    <w:rsid w:val="00EB1296"/>
    <w:rsid w:val="00EB2410"/>
    <w:rsid w:val="00EB2B0C"/>
    <w:rsid w:val="00EB56DB"/>
    <w:rsid w:val="00EC105A"/>
    <w:rsid w:val="00EC19A6"/>
    <w:rsid w:val="00EC3D7F"/>
    <w:rsid w:val="00ED3FA1"/>
    <w:rsid w:val="00ED6019"/>
    <w:rsid w:val="00EE4222"/>
    <w:rsid w:val="00EE469C"/>
    <w:rsid w:val="00EF4F5B"/>
    <w:rsid w:val="00F015DD"/>
    <w:rsid w:val="00F03EA7"/>
    <w:rsid w:val="00F0449C"/>
    <w:rsid w:val="00F071B4"/>
    <w:rsid w:val="00F10409"/>
    <w:rsid w:val="00F10C3D"/>
    <w:rsid w:val="00F12B53"/>
    <w:rsid w:val="00F250F5"/>
    <w:rsid w:val="00F26182"/>
    <w:rsid w:val="00F262F8"/>
    <w:rsid w:val="00F30C11"/>
    <w:rsid w:val="00F328B3"/>
    <w:rsid w:val="00F33110"/>
    <w:rsid w:val="00F371EF"/>
    <w:rsid w:val="00F3766E"/>
    <w:rsid w:val="00F42EAA"/>
    <w:rsid w:val="00F4494F"/>
    <w:rsid w:val="00F460A3"/>
    <w:rsid w:val="00F4730A"/>
    <w:rsid w:val="00F47352"/>
    <w:rsid w:val="00F51877"/>
    <w:rsid w:val="00F5727F"/>
    <w:rsid w:val="00F61370"/>
    <w:rsid w:val="00F61C28"/>
    <w:rsid w:val="00F6291D"/>
    <w:rsid w:val="00F65764"/>
    <w:rsid w:val="00F71346"/>
    <w:rsid w:val="00F72329"/>
    <w:rsid w:val="00F72766"/>
    <w:rsid w:val="00F73197"/>
    <w:rsid w:val="00F77631"/>
    <w:rsid w:val="00F77854"/>
    <w:rsid w:val="00F84184"/>
    <w:rsid w:val="00F92C6B"/>
    <w:rsid w:val="00F96562"/>
    <w:rsid w:val="00FA16BD"/>
    <w:rsid w:val="00FA2CA9"/>
    <w:rsid w:val="00FA2DFB"/>
    <w:rsid w:val="00FA6C57"/>
    <w:rsid w:val="00FA706C"/>
    <w:rsid w:val="00FB286E"/>
    <w:rsid w:val="00FC0C7D"/>
    <w:rsid w:val="00FC20B0"/>
    <w:rsid w:val="00FC58B3"/>
    <w:rsid w:val="00FD0A50"/>
    <w:rsid w:val="00FE162A"/>
    <w:rsid w:val="00FE63EF"/>
    <w:rsid w:val="00FE6634"/>
    <w:rsid w:val="00FE7D0E"/>
    <w:rsid w:val="00FF0575"/>
    <w:rsid w:val="00FF57C4"/>
    <w:rsid w:val="00FF5B04"/>
    <w:rsid w:val="00FF5FE3"/>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71F3F7E5-6E3B-4288-BF85-5CD58EC3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7.jpeg"/><Relationship Id="rId39" Type="http://schemas.openxmlformats.org/officeDocument/2006/relationships/footer" Target="footer4.xml"/><Relationship Id="rId21" Type="http://schemas.openxmlformats.org/officeDocument/2006/relationships/header" Target="header9.xml"/><Relationship Id="rId34" Type="http://schemas.openxmlformats.org/officeDocument/2006/relationships/header" Target="header16.xml"/><Relationship Id="rId42" Type="http://schemas.openxmlformats.org/officeDocument/2006/relationships/header" Target="header22.xml"/><Relationship Id="rId47" Type="http://schemas.openxmlformats.org/officeDocument/2006/relationships/footer" Target="footer6.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3.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8.jpeg"/><Relationship Id="rId37" Type="http://schemas.openxmlformats.org/officeDocument/2006/relationships/header" Target="header18.xml"/><Relationship Id="rId40" Type="http://schemas.openxmlformats.org/officeDocument/2006/relationships/header" Target="header20.xml"/><Relationship Id="rId45" Type="http://schemas.openxmlformats.org/officeDocument/2006/relationships/header" Target="header24.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jpeg"/><Relationship Id="rId28" Type="http://schemas.openxmlformats.org/officeDocument/2006/relationships/header" Target="header12.xml"/><Relationship Id="rId36" Type="http://schemas.openxmlformats.org/officeDocument/2006/relationships/header" Target="header17.xml"/><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eader" Target="header8.xml"/><Relationship Id="rId31" Type="http://schemas.openxmlformats.org/officeDocument/2006/relationships/header" Target="header15.xml"/><Relationship Id="rId44" Type="http://schemas.openxmlformats.org/officeDocument/2006/relationships/header" Target="header2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header" Target="header11.xml"/><Relationship Id="rId30" Type="http://schemas.openxmlformats.org/officeDocument/2006/relationships/header" Target="header14.xml"/><Relationship Id="rId35" Type="http://schemas.openxmlformats.org/officeDocument/2006/relationships/image" Target="media/image10.jpg"/><Relationship Id="rId43" Type="http://schemas.openxmlformats.org/officeDocument/2006/relationships/footer" Target="footer5.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image" Target="media/image6.png"/><Relationship Id="rId33" Type="http://schemas.openxmlformats.org/officeDocument/2006/relationships/image" Target="media/image9.jpeg"/><Relationship Id="rId38" Type="http://schemas.openxmlformats.org/officeDocument/2006/relationships/header" Target="header19.xml"/><Relationship Id="rId46" Type="http://schemas.openxmlformats.org/officeDocument/2006/relationships/header" Target="header25.xml"/><Relationship Id="rId20" Type="http://schemas.openxmlformats.org/officeDocument/2006/relationships/footer" Target="footer3.xml"/><Relationship Id="rId41" Type="http://schemas.openxmlformats.org/officeDocument/2006/relationships/header" Target="header21.xml"/><Relationship Id="rId1" Type="http://schemas.openxmlformats.org/officeDocument/2006/relationships/customXml" Target="../customXml/item1.xml"/><Relationship Id="rId6" Type="http://schemas.openxmlformats.org/officeDocument/2006/relationships/footnotes" Target="footnot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25.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
      <w:docPartPr>
        <w:name w:val="E359382B9D424BABADCFC18DDB71ECB2"/>
        <w:category>
          <w:name w:val="General"/>
          <w:gallery w:val="placeholder"/>
        </w:category>
        <w:types>
          <w:type w:val="bbPlcHdr"/>
        </w:types>
        <w:behaviors>
          <w:behavior w:val="content"/>
        </w:behaviors>
        <w:guid w:val="{E0E2EB29-6979-4182-A1BC-6DE04F547006}"/>
      </w:docPartPr>
      <w:docPartBody>
        <w:p w:rsidR="0024011F" w:rsidRDefault="00535F40">
          <w:pPr>
            <w:pStyle w:val="E359382B9D424BABADCFC18DDB71ECB2"/>
          </w:pPr>
          <w:r w:rsidRPr="00ED0F9C">
            <w:rPr>
              <w:rStyle w:val="Textodelmarcadordeposicin"/>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24011F"/>
    <w:rsid w:val="00461D53"/>
    <w:rsid w:val="00535F40"/>
    <w:rsid w:val="005E2B09"/>
    <w:rsid w:val="007319B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4</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1</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5</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6</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2</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7</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8</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3</b:RefOrder>
  </b:Source>
</b:Sources>
</file>

<file path=customXml/itemProps1.xml><?xml version="1.0" encoding="utf-8"?>
<ds:datastoreItem xmlns:ds="http://schemas.openxmlformats.org/officeDocument/2006/customXml" ds:itemID="{62A34293-DE1D-4C18-9AE3-A29DA471E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1191</TotalTime>
  <Pages>23</Pages>
  <Words>4829</Words>
  <Characters>26563</Characters>
  <Application>Microsoft Office Word</Application>
  <DocSecurity>0</DocSecurity>
  <Lines>221</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31330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47</cp:revision>
  <cp:lastPrinted>2015-10-22T20:39:00Z</cp:lastPrinted>
  <dcterms:created xsi:type="dcterms:W3CDTF">2018-04-20T16:47:00Z</dcterms:created>
  <dcterms:modified xsi:type="dcterms:W3CDTF">2018-04-23T22:45:00Z</dcterms:modified>
</cp:coreProperties>
</file>