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E6765" w:rsidRPr="0008429D" w:rsidRDefault="00CE6765"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E6765" w:rsidRPr="0008429D" w:rsidRDefault="00CE6765"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E6765" w:rsidRPr="006D3770" w:rsidRDefault="00CE6765"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CE6765" w:rsidRPr="00D41669" w:rsidRDefault="00CE6765"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E6765" w:rsidRPr="006D3770" w:rsidRDefault="00CE6765"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CE6765" w:rsidRPr="00D41669" w:rsidRDefault="00CE6765"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 xml:space="preserve">Proyecto 1 </w:t>
      </w:r>
      <w:r w:rsidR="00DE35AC">
        <w:rPr>
          <w:b/>
          <w:color w:val="000000" w:themeColor="text1"/>
          <w:sz w:val="28"/>
          <w:szCs w:val="28"/>
        </w:rPr>
        <w:t>Segunda</w:t>
      </w:r>
      <w:r w:rsidR="006D3770">
        <w:rPr>
          <w:b/>
          <w:color w:val="000000" w:themeColor="text1"/>
          <w:sz w:val="28"/>
          <w:szCs w:val="28"/>
        </w:rPr>
        <w:t xml:space="preserve"> Mesa </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E6765" w:rsidRPr="00302833" w:rsidRDefault="00CE6765"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E6765" w:rsidRPr="00302833" w:rsidRDefault="00CE6765"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CE6765" w:rsidRPr="00FE162A" w:rsidRDefault="00CE6765"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CE6765" w:rsidRPr="00FE162A" w:rsidRDefault="00CE6765"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CE6765" w:rsidP="00DD104A">
      <w:pPr>
        <w:pStyle w:val="Otroformato"/>
        <w:rPr>
          <w:szCs w:val="24"/>
        </w:rPr>
      </w:pPr>
      <w:sdt>
        <w:sdtPr>
          <w:id w:val="-1900820909"/>
          <w:placeholder>
            <w:docPart w:val="5E81B0CB5D954D0BAABD624351A76A44"/>
          </w:placeholder>
          <w:text/>
        </w:sdt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avance</w:t>
      </w:r>
      <w:r w:rsidR="002A6B2E">
        <w:rPr>
          <w:szCs w:val="24"/>
        </w:rPr>
        <w:t xml:space="preserve"> N°2</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80CF4" w:rsidRDefault="008D7A25" w:rsidP="00661C4D">
      <w:pPr>
        <w:ind w:firstLine="720"/>
      </w:pPr>
      <w:r>
        <w:t>Se pretende estudiar</w:t>
      </w:r>
      <w:r w:rsidR="00F80CF4">
        <w:t xml:space="preserve"> el</w:t>
      </w:r>
      <w:r>
        <w:t xml:space="preserve"> </w:t>
      </w:r>
      <w:r w:rsidR="00F80CF4">
        <w:t xml:space="preserve"> </w:t>
      </w:r>
      <w:r w:rsidR="004440E2">
        <w:t xml:space="preserve">motor de inducción trifásico, bajo ambiente de simulación y práctico, su respuesta espectral. Analizando su comportamiento </w:t>
      </w:r>
      <w:r w:rsidR="00F80CF4">
        <w:t xml:space="preserve"> </w:t>
      </w:r>
      <w:r w:rsidR="004440E2">
        <w:t>en accionamiento con variador de frecuencia y posibles situaciones de falla.</w:t>
      </w:r>
    </w:p>
    <w:p w:rsidR="00AF4E97" w:rsidRDefault="004440E2" w:rsidP="00661C4D">
      <w:pPr>
        <w:ind w:firstLine="720"/>
      </w:pPr>
      <w:r>
        <w:t>Se da a conocer el marco teórico que sostiene los principios de las variables de estudio, elementos que componen el sistema</w:t>
      </w:r>
      <w:r w:rsidR="002A6B2E">
        <w:t xml:space="preserve"> a estudiar</w:t>
      </w:r>
      <w:r>
        <w:t xml:space="preserve">, </w:t>
      </w:r>
      <w:r w:rsidR="00C04261">
        <w:t>equipo</w:t>
      </w:r>
      <w:r w:rsidR="002A6B2E">
        <w:t>s</w:t>
      </w:r>
      <w:r w:rsidR="00C04261">
        <w:t xml:space="preserve"> de medición y software de simulación.</w:t>
      </w:r>
      <w:r w:rsidR="002A6B2E">
        <w:t xml:space="preserve"> Además se presentan las fallas más comunes para el motor de inducción dentro del ámbito industrial.</w:t>
      </w:r>
    </w:p>
    <w:p w:rsidR="002A6B2E" w:rsidRDefault="002A6B2E" w:rsidP="00661C4D">
      <w:pPr>
        <w:ind w:firstLine="720"/>
      </w:pPr>
      <w:r>
        <w:t>Se realiza una descripción técnica respecto al contenido armónico generado por la presencia del variador de frecuencia. Luego mediante el uso del software Simulink de MATLAB se presentan los resultados de simulaciones para situación de falla en el rotor, entre espiras del estator y por último en presencia de variador de frecuencia.</w:t>
      </w:r>
    </w:p>
    <w:p w:rsidR="00D80930" w:rsidRDefault="0094455A" w:rsidP="00D26D52">
      <w:r w:rsidRPr="00413B04">
        <w:t>Palabras claves:</w:t>
      </w:r>
      <w:r w:rsidR="00F80CF4">
        <w:t xml:space="preserve"> Motor inducción trifásico, Espectro armónico</w:t>
      </w:r>
      <w:r w:rsidRPr="00413B04">
        <w:t>,</w:t>
      </w:r>
      <w:r w:rsidR="00255E9D">
        <w:t xml:space="preserve"> </w:t>
      </w:r>
      <w:r w:rsidR="00F80CF4">
        <w:t>Variador de frecuencia</w:t>
      </w:r>
      <w:r w:rsidR="00C04261">
        <w:t>, Fallas.</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E6765">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E6765">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E6765">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CE6765">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CE6765">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CE6765">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70766E" w:rsidRDefault="00BF3860" w:rsidP="00661C4D">
      <w:pPr>
        <w:ind w:firstLine="720"/>
      </w:pPr>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661C4D">
      <w:pPr>
        <w:ind w:firstLine="720"/>
      </w:pPr>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661C4D">
      <w:pPr>
        <w:ind w:firstLine="720"/>
      </w:pPr>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661C4D">
      <w:pPr>
        <w:ind w:firstLine="720"/>
      </w:pPr>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w:t>
      </w:r>
      <w:r w:rsidR="00FD1A4F">
        <w:t>es el Variador de Frecuencia (Vd</w:t>
      </w:r>
      <w:r w:rsidR="00EB2410">
        <w:t>F), el cual está conformado por elementos de electrónica de potencia, de modo que el contenido armónico asociado aumenta.</w:t>
      </w:r>
    </w:p>
    <w:p w:rsidR="009456EB" w:rsidRDefault="009456EB" w:rsidP="00661C4D">
      <w:pPr>
        <w:ind w:firstLine="720"/>
      </w:pPr>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661C4D">
      <w:pPr>
        <w:ind w:firstLine="720"/>
      </w:pPr>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661C4D">
      <w:pPr>
        <w:ind w:firstLine="720"/>
      </w:pPr>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12348989"/>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12348990"/>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12348991"/>
      <w:r>
        <w:lastRenderedPageBreak/>
        <w:t>Antecedente generales y propuestas</w:t>
      </w:r>
      <w:bookmarkEnd w:id="6"/>
      <w:r w:rsidR="00970890" w:rsidRPr="00413B04">
        <w:t xml:space="preserve"> </w:t>
      </w:r>
    </w:p>
    <w:p w:rsidR="00866C77" w:rsidRPr="00A72EEB" w:rsidRDefault="00866C77" w:rsidP="00661C4D">
      <w:pPr>
        <w:ind w:firstLine="720"/>
      </w:pPr>
      <w:r>
        <w:t>En primera instancia se busca dar a conocer la finalidad del estudio a realizar y los pasos tentativos para lograrlo.</w:t>
      </w:r>
    </w:p>
    <w:p w:rsidR="00970890" w:rsidRPr="00413B04" w:rsidRDefault="00866C77" w:rsidP="00970890">
      <w:pPr>
        <w:pStyle w:val="Ttulo2"/>
      </w:pPr>
      <w:bookmarkStart w:id="7" w:name="_Toc512348992"/>
      <w:r>
        <w:t>Descripción detallada del estudio</w:t>
      </w:r>
      <w:bookmarkEnd w:id="7"/>
    </w:p>
    <w:p w:rsidR="0007175B" w:rsidRPr="0007175B" w:rsidRDefault="0007175B" w:rsidP="00661C4D">
      <w:pPr>
        <w:pStyle w:val="Descripcin"/>
        <w:ind w:firstLine="720"/>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661C4D">
      <w:pPr>
        <w:pStyle w:val="Descripcin"/>
        <w:ind w:firstLine="720"/>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661C4D">
      <w:pPr>
        <w:pStyle w:val="Descripcin"/>
        <w:ind w:firstLine="720"/>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661C4D">
      <w:pPr>
        <w:pStyle w:val="Descripcin"/>
        <w:ind w:firstLine="720"/>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661C4D">
      <w:pPr>
        <w:pStyle w:val="Descripcin"/>
        <w:ind w:firstLine="720"/>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661C4D">
      <w:pPr>
        <w:pStyle w:val="Descripcin"/>
        <w:ind w:firstLine="720"/>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12348993"/>
      <w:r>
        <w:lastRenderedPageBreak/>
        <w:t>Marco Teórico</w:t>
      </w:r>
      <w:bookmarkEnd w:id="8"/>
    </w:p>
    <w:p w:rsidR="009E65E5" w:rsidRDefault="0007175B" w:rsidP="00661C4D">
      <w:pPr>
        <w:ind w:firstLine="720"/>
      </w:pPr>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9" w:name="_Toc512348994"/>
      <w:r>
        <w:t>Variables eléctricas de estudio</w:t>
      </w:r>
      <w:bookmarkEnd w:id="9"/>
    </w:p>
    <w:p w:rsidR="000419CD" w:rsidRDefault="000419CD" w:rsidP="00661C4D">
      <w:pPr>
        <w:ind w:firstLine="720"/>
      </w:pPr>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12348995"/>
      <w:r>
        <w:t>Armónicos</w:t>
      </w:r>
      <w:bookmarkEnd w:id="10"/>
    </w:p>
    <w:p w:rsidR="00B16319" w:rsidRDefault="00B16319" w:rsidP="00661C4D">
      <w:pPr>
        <w:ind w:firstLine="720"/>
      </w:pPr>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661C4D">
      <w:pPr>
        <w:ind w:firstLine="720"/>
      </w:pPr>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661C4D">
      <w:pPr>
        <w:ind w:firstLine="720"/>
      </w:pPr>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661C4D">
      <w:pPr>
        <w:ind w:firstLine="720"/>
        <w:rPr>
          <w:rFonts w:eastAsiaTheme="minorEastAsia"/>
          <w:szCs w:val="20"/>
        </w:rPr>
      </w:pPr>
      <w:r>
        <w:lastRenderedPageBreak/>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661C4D">
      <w:pPr>
        <w:ind w:firstLine="720"/>
        <w:rPr>
          <w:rFonts w:eastAsiaTheme="minorEastAsia"/>
          <w:szCs w:val="20"/>
        </w:rPr>
      </w:pPr>
      <w:r>
        <w:rPr>
          <w:rFonts w:eastAsiaTheme="minorEastAsia"/>
          <w:szCs w:val="20"/>
        </w:rPr>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CE6765"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661C4D">
      <w:pPr>
        <w:ind w:firstLine="720"/>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661C4D">
      <w:pPr>
        <w:ind w:firstLine="720"/>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661C4D">
      <w:pPr>
        <w:ind w:firstLine="720"/>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661C4D">
      <w:pPr>
        <w:ind w:firstLine="720"/>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661C4D">
      <w:pPr>
        <w:ind w:firstLine="720"/>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661C4D">
      <w:pPr>
        <w:ind w:firstLine="720"/>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12348996"/>
      <w:r>
        <w:rPr>
          <w:rFonts w:eastAsiaTheme="minorEastAsia"/>
        </w:rPr>
        <w:t>Transitorios</w:t>
      </w:r>
      <w:bookmarkEnd w:id="11"/>
      <w:r w:rsidR="000A0722">
        <w:rPr>
          <w:rFonts w:eastAsiaTheme="minorEastAsia"/>
        </w:rPr>
        <w:t xml:space="preserve"> </w:t>
      </w:r>
    </w:p>
    <w:p w:rsidR="000A0722" w:rsidRDefault="000A0722" w:rsidP="00661C4D">
      <w:pPr>
        <w:ind w:firstLine="720"/>
      </w:pPr>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661C4D">
      <w:pPr>
        <w:ind w:firstLine="720"/>
      </w:pPr>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w:t>
      </w:r>
      <w:r w:rsidR="00883379">
        <w:lastRenderedPageBreak/>
        <w:t>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661C4D">
      <w:pPr>
        <w:ind w:firstLine="720"/>
      </w:pPr>
      <w:r>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2" w:name="_Toc512348997"/>
      <w:r>
        <w:t>Componentes simétricas</w:t>
      </w:r>
      <w:bookmarkEnd w:id="12"/>
    </w:p>
    <w:p w:rsidR="00931104" w:rsidRDefault="00C736F7" w:rsidP="00661C4D">
      <w:pPr>
        <w:ind w:firstLine="720"/>
      </w:pPr>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661C4D">
      <w:pPr>
        <w:ind w:firstLine="720"/>
      </w:pPr>
      <w:r>
        <w:t>Para los sistemas trifásicos, se separa en las conocidas secuencia positiva, secuencia negativa y secuencia cero, tres sistemas balanceados por separado para representar y trabajar un sistema en desequilibrio.</w:t>
      </w:r>
    </w:p>
    <w:p w:rsidR="00931104" w:rsidRDefault="00C736F7" w:rsidP="00661C4D">
      <w:pPr>
        <w:ind w:firstLine="720"/>
      </w:pPr>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661C4D">
      <w:pPr>
        <w:ind w:firstLine="720"/>
      </w:pPr>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lastRenderedPageBreak/>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br/>
      </w:r>
      <w:r w:rsidR="00661C4D">
        <w:t xml:space="preserve"> </w:t>
      </w:r>
      <w:r w:rsidR="00661C4D">
        <w:tab/>
      </w:r>
      <w: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3" w:name="_Toc512348998"/>
      <w:r>
        <w:t>Conceptos relevantes del motor de inducción trifásico</w:t>
      </w:r>
      <w:bookmarkEnd w:id="13"/>
    </w:p>
    <w:p w:rsidR="00F26182" w:rsidRDefault="00AA76A8" w:rsidP="00661C4D">
      <w:pPr>
        <w:ind w:firstLine="720"/>
      </w:pPr>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4" w:name="_Toc512348999"/>
      <w:r>
        <w:t>Conceptos básicos del motor</w:t>
      </w:r>
      <w:r w:rsidR="002D1F5A">
        <w:t xml:space="preserve"> y</w:t>
      </w:r>
      <w:r w:rsidR="00225D57">
        <w:t xml:space="preserve"> su</w:t>
      </w:r>
      <w:r w:rsidR="002D1F5A">
        <w:t xml:space="preserve"> funcionamiento</w:t>
      </w:r>
      <w:bookmarkEnd w:id="14"/>
    </w:p>
    <w:p w:rsidR="00D6054C" w:rsidRDefault="006E41E8" w:rsidP="00661C4D">
      <w:pPr>
        <w:ind w:firstLine="720"/>
      </w:pPr>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Default="00DE35AC" w:rsidP="00D6054C">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86pt">
            <v:imagedata r:id="rId23" o:title="motor induccion"/>
          </v:shape>
        </w:pict>
      </w:r>
    </w:p>
    <w:p w:rsidR="00661C4D" w:rsidRPr="00D6054C" w:rsidRDefault="00661C4D" w:rsidP="00D6054C">
      <w:pPr>
        <w:jc w:val="center"/>
        <w:rPr>
          <w:sz w:val="18"/>
          <w:szCs w:val="18"/>
        </w:rPr>
      </w:pPr>
      <w:r>
        <w:rPr>
          <w:sz w:val="18"/>
          <w:szCs w:val="18"/>
        </w:rPr>
        <w:t>Figura 2-1: motor inducción</w:t>
      </w:r>
    </w:p>
    <w:p w:rsidR="00C736F7" w:rsidRPr="00C736F7" w:rsidRDefault="006E41E8" w:rsidP="00661C4D">
      <w:pPr>
        <w:ind w:firstLine="720"/>
      </w:pPr>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661C4D">
      <w:pPr>
        <w:ind w:firstLine="720"/>
      </w:pPr>
      <w:r w:rsidRPr="006E41E8">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br/>
      </w:r>
      <w:r w:rsidR="00DE35AC">
        <w:rPr>
          <w:sz w:val="18"/>
          <w:szCs w:val="18"/>
        </w:rPr>
        <w:pict>
          <v:shape id="_x0000_i1026" type="#_x0000_t75" style="width:259.5pt;height:129.75pt">
            <v:imagedata r:id="rId24" o:title="Circuito equivalente maquina"/>
          </v:shape>
        </w:pict>
      </w:r>
    </w:p>
    <w:p w:rsidR="00661C4D" w:rsidRDefault="00661C4D" w:rsidP="008477CF">
      <w:pPr>
        <w:jc w:val="center"/>
        <w:rPr>
          <w:sz w:val="18"/>
          <w:szCs w:val="18"/>
        </w:rPr>
      </w:pPr>
      <w:r>
        <w:rPr>
          <w:sz w:val="18"/>
          <w:szCs w:val="18"/>
        </w:rPr>
        <w:t>Figura 2-2: Circuito equivalente monofásico de máquina inducción.</w:t>
      </w:r>
    </w:p>
    <w:p w:rsidR="008477CF" w:rsidRDefault="00AE3299" w:rsidP="00661C4D">
      <w:pPr>
        <w:ind w:firstLine="720"/>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w:t>
      </w:r>
      <w:r w:rsidR="003B1B4E">
        <w:rPr>
          <w:szCs w:val="20"/>
        </w:rPr>
        <w:lastRenderedPageBreak/>
        <w:t xml:space="preserve">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61C4D">
      <w:pPr>
        <w:ind w:firstLine="720"/>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661C4D">
      <w:pPr>
        <w:ind w:firstLine="720"/>
      </w:pPr>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346730" w:rsidRDefault="00517025" w:rsidP="000414A5">
      <w:pPr>
        <w:jc w:val="center"/>
      </w:pPr>
      <w:r>
        <w:br/>
      </w:r>
      <w:r w:rsidR="00DE35AC">
        <w:pict>
          <v:shape id="_x0000_i1031" type="#_x0000_t75" style="width:303pt;height:246pt">
            <v:imagedata r:id="rId25" o:title="CurvaParCaracteristicaTipica"/>
          </v:shape>
        </w:pict>
      </w:r>
      <w:r w:rsidR="000414A5">
        <w:br/>
      </w:r>
      <w:r w:rsidR="00346730" w:rsidRPr="00517025">
        <w:rPr>
          <w:sz w:val="18"/>
          <w:szCs w:val="18"/>
        </w:rPr>
        <w:t>Figura 2-3: Curva característica motor inducción del par en función de velocidad mecánica</w:t>
      </w:r>
    </w:p>
    <w:p w:rsidR="00517025" w:rsidRDefault="00541D57" w:rsidP="00346730">
      <w:pPr>
        <w:ind w:firstLine="720"/>
        <w:rPr>
          <w:i/>
        </w:rPr>
      </w:pPr>
      <w:r>
        <w:lastRenderedPageBreak/>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901019" w:rsidP="00602ADF">
      <w:pPr>
        <w:jc w:val="center"/>
        <w:rPr>
          <w:szCs w:val="20"/>
        </w:rPr>
      </w:pPr>
      <w:r>
        <w:rPr>
          <w:sz w:val="18"/>
          <w:szCs w:val="18"/>
        </w:rPr>
        <w:br/>
      </w:r>
      <w:r w:rsidR="00DE35AC">
        <w:rPr>
          <w:szCs w:val="20"/>
        </w:rPr>
        <w:pict>
          <v:shape id="_x0000_i1027" type="#_x0000_t75" style="width:213.75pt;height:171pt">
            <v:imagedata r:id="rId26" o:title="histeresis"/>
          </v:shape>
        </w:pict>
      </w:r>
    </w:p>
    <w:p w:rsidR="008471A9" w:rsidRDefault="008471A9" w:rsidP="00602ADF">
      <w:pPr>
        <w:jc w:val="center"/>
        <w:rPr>
          <w:szCs w:val="20"/>
        </w:rPr>
      </w:pPr>
      <w:r>
        <w:rPr>
          <w:sz w:val="18"/>
          <w:szCs w:val="18"/>
        </w:rPr>
        <w:t>Figura 2-4: Curva Histéresis Típica</w:t>
      </w:r>
    </w:p>
    <w:p w:rsidR="00EA4BEC" w:rsidRDefault="00AE7C32" w:rsidP="00AE7C32">
      <w:pPr>
        <w:pStyle w:val="Ttulo3"/>
      </w:pPr>
      <w:bookmarkStart w:id="15" w:name="_Toc512349000"/>
      <w:r>
        <w:t>Fallas más comunes en el motor de inducción</w:t>
      </w:r>
      <w:bookmarkEnd w:id="15"/>
    </w:p>
    <w:p w:rsidR="0050302A" w:rsidRDefault="00AE7C32" w:rsidP="008471A9">
      <w:pPr>
        <w:ind w:firstLine="720"/>
      </w:pPr>
      <w:r>
        <w:t>Este tipo de máquinas es susceptible a distintos fallos de carácter eléctrico y mecánico</w:t>
      </w:r>
      <w:r w:rsidR="0050302A">
        <w:t>.</w:t>
      </w:r>
    </w:p>
    <w:p w:rsidR="00AE7C32" w:rsidRDefault="00AE7C32" w:rsidP="008471A9">
      <w:pPr>
        <w:ind w:firstLine="720"/>
      </w:pPr>
      <w:r>
        <w:t>Entre las más importantes pueden distinguirse los fallos en rodamientos o en el eje del rotor, en los devanados de estator y en las barras o anillos de cortocircuito del rotor.</w:t>
      </w:r>
    </w:p>
    <w:p w:rsidR="00AE7C32" w:rsidRDefault="00AE7C32" w:rsidP="008471A9">
      <w:pPr>
        <w:ind w:firstLine="720"/>
      </w:pPr>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8471A9">
      <w:pPr>
        <w:ind w:firstLine="720"/>
      </w:pPr>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8471A9">
      <w:pPr>
        <w:ind w:firstLine="720"/>
      </w:pPr>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8471A9">
      <w:pPr>
        <w:ind w:firstLine="720"/>
      </w:pPr>
      <w:r>
        <w:lastRenderedPageBreak/>
        <w:t>En líneas generales, puede afirmarse que aproximadamente un 40 % de los fallos en este tipo de máquinas corresponde a anormalidades en los rodamientos</w:t>
      </w:r>
      <w:r w:rsidR="00CE6765">
        <w:t xml:space="preserve"> (cojinetes)</w:t>
      </w:r>
      <w:r>
        <w:t xml:space="preserve">,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6" w:name="_Toc512349001"/>
      <w:r>
        <w:t>Efecto de la presencia de armónicos en el motor de inducción</w:t>
      </w:r>
      <w:bookmarkEnd w:id="16"/>
    </w:p>
    <w:p w:rsidR="007E4A1C" w:rsidRDefault="007E4A1C" w:rsidP="008471A9">
      <w:pPr>
        <w:ind w:firstLine="720"/>
      </w:pPr>
      <w:r>
        <w:t>El principal efecto de las armónicas en máquinas eléctricas de corriente alternada es el aumento de la temperatura de operación, debido al aumento de las pérdidas en el fierro y en el cobre.</w:t>
      </w:r>
    </w:p>
    <w:p w:rsidR="008C7E6C" w:rsidRDefault="008C7E6C" w:rsidP="008471A9">
      <w:pPr>
        <w:ind w:firstLine="720"/>
      </w:pPr>
      <w:r>
        <w:t>Durante disturbios transitorios y cuando opera fuera de su rango normal (sobrecarga o vacío) puede aumentar considerablemente la contribución armónica.</w:t>
      </w:r>
    </w:p>
    <w:p w:rsidR="007E4A1C" w:rsidRDefault="007E4A1C" w:rsidP="008471A9">
      <w:pPr>
        <w:ind w:firstLine="720"/>
      </w:pPr>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7" w:name="_Toc512349002"/>
      <w:r>
        <w:t>Aspectos generales del Variador de Frecuencia (VdF)</w:t>
      </w:r>
      <w:bookmarkEnd w:id="17"/>
    </w:p>
    <w:p w:rsidR="008C7E6C" w:rsidRDefault="00F4426A" w:rsidP="008471A9">
      <w:pPr>
        <w:ind w:firstLine="720"/>
      </w:pPr>
      <w:r>
        <w:t>En esta sección se tiene como objetivo contextualizar  y teorizar sobre el VdF, su parte constructiva, funcionamiento y las ventajas de su utilización.</w:t>
      </w:r>
    </w:p>
    <w:p w:rsidR="00F4426A" w:rsidRDefault="00AD4AF2" w:rsidP="00F4426A">
      <w:pPr>
        <w:pStyle w:val="Ttulo3"/>
      </w:pPr>
      <w:bookmarkStart w:id="18" w:name="_Toc512349003"/>
      <w:r>
        <w:t>Componentes y funcionamiento de un VdF</w:t>
      </w:r>
      <w:bookmarkEnd w:id="18"/>
    </w:p>
    <w:p w:rsidR="00FD3754" w:rsidRDefault="00AD4AF2" w:rsidP="008471A9">
      <w:pPr>
        <w:ind w:firstLine="720"/>
      </w:pPr>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8471A9">
      <w:pPr>
        <w:ind w:firstLine="720"/>
      </w:pPr>
      <w:r>
        <w:t>Durante el arranque el VdF proporciona una baja tensión y frecuencia al motor, evitando de esta forma las elevadas corrientes del arranque directo.</w:t>
      </w:r>
    </w:p>
    <w:p w:rsidR="00AD4AF2" w:rsidRDefault="00FD3754" w:rsidP="008471A9">
      <w:pPr>
        <w:ind w:firstLine="720"/>
      </w:pPr>
      <w:r>
        <w:t>El VdF se compone principalmente de dos etapas, una rectificadora y otra inversora</w:t>
      </w:r>
      <w:r w:rsidR="008C44DA">
        <w:t xml:space="preserve">. </w:t>
      </w:r>
    </w:p>
    <w:p w:rsidR="008C44DA" w:rsidRDefault="008C44DA" w:rsidP="008C44DA">
      <w:pPr>
        <w:jc w:val="center"/>
        <w:rPr>
          <w:sz w:val="18"/>
          <w:szCs w:val="18"/>
        </w:rPr>
      </w:pPr>
      <w:r w:rsidRPr="008C44DA">
        <w:rPr>
          <w:sz w:val="18"/>
          <w:szCs w:val="18"/>
        </w:rPr>
        <w:lastRenderedPageBreak/>
        <w:br/>
      </w:r>
      <w:r w:rsidR="00DE35AC">
        <w:rPr>
          <w:sz w:val="18"/>
          <w:szCs w:val="18"/>
        </w:rPr>
        <w:pict>
          <v:shape id="_x0000_i1030" type="#_x0000_t75" style="width:393.75pt;height:220.5pt">
            <v:imagedata r:id="rId27" o:title="inverter-circuit"/>
          </v:shape>
        </w:pict>
      </w:r>
    </w:p>
    <w:p w:rsidR="008471A9" w:rsidRPr="008C44DA" w:rsidRDefault="008471A9" w:rsidP="008C44DA">
      <w:pPr>
        <w:jc w:val="center"/>
        <w:rPr>
          <w:sz w:val="18"/>
          <w:szCs w:val="18"/>
        </w:rPr>
      </w:pPr>
      <w:r w:rsidRPr="008C44DA">
        <w:rPr>
          <w:sz w:val="18"/>
          <w:szCs w:val="18"/>
        </w:rPr>
        <w:t>Figura 2-5: Estructura genérica</w:t>
      </w:r>
      <w:r>
        <w:rPr>
          <w:sz w:val="18"/>
          <w:szCs w:val="18"/>
        </w:rPr>
        <w:t xml:space="preserve"> y formas de onda del</w:t>
      </w:r>
      <w:r w:rsidRPr="008C44DA">
        <w:rPr>
          <w:sz w:val="18"/>
          <w:szCs w:val="18"/>
        </w:rPr>
        <w:t xml:space="preserve"> VdF</w:t>
      </w:r>
      <w:r>
        <w:rPr>
          <w:sz w:val="18"/>
          <w:szCs w:val="18"/>
        </w:rPr>
        <w:t>.</w:t>
      </w:r>
    </w:p>
    <w:p w:rsidR="00F35E34" w:rsidRDefault="00F35E34" w:rsidP="008471A9">
      <w:pPr>
        <w:ind w:firstLine="720"/>
      </w:pPr>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8471A9">
      <w:pPr>
        <w:ind w:firstLine="720"/>
      </w:pPr>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19" w:name="_Toc512349004"/>
      <w:r>
        <w:t>Ventajas del uso del VdF</w:t>
      </w:r>
      <w:bookmarkEnd w:id="19"/>
    </w:p>
    <w:p w:rsidR="003572F8" w:rsidRDefault="00E67002" w:rsidP="008471A9">
      <w:pPr>
        <w:ind w:firstLine="720"/>
      </w:pPr>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8471A9">
      <w:pPr>
        <w:ind w:firstLine="720"/>
      </w:pPr>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20" w:name="_Toc512349005"/>
      <w:r>
        <w:t>Registrador de Variables Eléctricas SAMTE</w:t>
      </w:r>
      <w:bookmarkEnd w:id="20"/>
    </w:p>
    <w:p w:rsidR="00172B7B" w:rsidRDefault="00172B7B" w:rsidP="008471A9">
      <w:pPr>
        <w:ind w:firstLine="720"/>
      </w:pPr>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DE35AC" w:rsidP="00876CF9">
      <w:pPr>
        <w:jc w:val="center"/>
      </w:pPr>
      <w:r>
        <w:rPr>
          <w:sz w:val="18"/>
          <w:szCs w:val="18"/>
        </w:rPr>
        <w:lastRenderedPageBreak/>
        <w:pict>
          <v:shape id="_x0000_i1028" type="#_x0000_t75" style="width:399.75pt;height:216.75pt">
            <v:imagedata r:id="rId28" o:title="SAMTE1"/>
          </v:shape>
        </w:pict>
      </w:r>
      <w:r w:rsidR="00876CF9">
        <w:br/>
      </w:r>
      <w:r w:rsidR="008471A9">
        <w:rPr>
          <w:sz w:val="18"/>
          <w:szCs w:val="18"/>
        </w:rPr>
        <w:t>Figura 2-6: Unidad electrónica de SAMTE</w:t>
      </w:r>
    </w:p>
    <w:p w:rsidR="00172B7B" w:rsidRDefault="00172B7B" w:rsidP="008471A9">
      <w:pPr>
        <w:ind w:firstLine="720"/>
      </w:pPr>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8471A9">
      <w:pPr>
        <w:ind w:firstLine="720"/>
      </w:pPr>
      <w:r>
        <w:t>La adquisición se realiza a una tasa de 10.000 m/s por canal con una resolución de 16 bit.</w:t>
      </w:r>
    </w:p>
    <w:p w:rsidR="00172B7B" w:rsidRDefault="00172B7B" w:rsidP="008471A9">
      <w:pPr>
        <w:ind w:firstLine="720"/>
      </w:pPr>
      <w:r>
        <w:t>Los sensores del equipo proveen aislación galvánica entre los canales de voltaje, de corriente y el computador. Los canales de corriente cuentan con fusibles rápidos de protección.</w:t>
      </w:r>
    </w:p>
    <w:p w:rsidR="00172B7B" w:rsidRDefault="00172B7B" w:rsidP="008471A9">
      <w:pPr>
        <w:ind w:firstLine="720"/>
      </w:pPr>
      <w:r>
        <w:t>El programa desarrollado corrige automáticamente el offset de los sensores y elimina el ruido residual del hardware.</w:t>
      </w:r>
    </w:p>
    <w:p w:rsidR="00172B7B" w:rsidRDefault="00172B7B" w:rsidP="008471A9">
      <w:pPr>
        <w:ind w:firstLine="720"/>
      </w:pPr>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Default="00876CF9" w:rsidP="00876CF9">
      <w:pPr>
        <w:jc w:val="center"/>
        <w:rPr>
          <w:sz w:val="18"/>
          <w:szCs w:val="18"/>
        </w:rPr>
      </w:pPr>
      <w:r w:rsidRPr="00876CF9">
        <w:rPr>
          <w:sz w:val="18"/>
          <w:szCs w:val="18"/>
        </w:rPr>
        <w:lastRenderedPageBreak/>
        <w:br/>
      </w:r>
      <w:r w:rsidR="00DE35AC">
        <w:rPr>
          <w:sz w:val="18"/>
          <w:szCs w:val="18"/>
        </w:rPr>
        <w:pict>
          <v:shape id="_x0000_i1029" type="#_x0000_t75" style="width:420pt;height:219pt">
            <v:imagedata r:id="rId29" o:title="SAMTE espectro"/>
          </v:shape>
        </w:pict>
      </w:r>
    </w:p>
    <w:p w:rsidR="00346730" w:rsidRPr="00876CF9" w:rsidRDefault="00346730" w:rsidP="00876CF9">
      <w:pPr>
        <w:jc w:val="center"/>
        <w:rPr>
          <w:sz w:val="18"/>
          <w:szCs w:val="18"/>
        </w:rPr>
      </w:pPr>
      <w:r w:rsidRPr="00876CF9">
        <w:rPr>
          <w:sz w:val="18"/>
          <w:szCs w:val="18"/>
        </w:rPr>
        <w:t>Figura 2-7: Ejemplo de espectro armónico obtenido por SAMTE</w:t>
      </w:r>
    </w:p>
    <w:p w:rsidR="00CA7D23" w:rsidRDefault="00172B7B" w:rsidP="00F55E50">
      <w:pPr>
        <w:ind w:firstLine="720"/>
      </w:pPr>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21" w:name="_Toc512349006"/>
      <w:r>
        <w:t>Software Simulink de MATLAB</w:t>
      </w:r>
      <w:bookmarkEnd w:id="21"/>
    </w:p>
    <w:p w:rsidR="005C4B72" w:rsidRDefault="005C4B72" w:rsidP="008471A9">
      <w:pPr>
        <w:ind w:firstLine="720"/>
      </w:pPr>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8471A9">
      <w:pPr>
        <w:ind w:firstLine="720"/>
      </w:pPr>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8471A9">
      <w:pPr>
        <w:ind w:firstLine="720"/>
      </w:pPr>
      <w:r>
        <w:t>Las variables eléctricas de estudio son de fácil acceso dentro del software y los modelos de las librerías bastante completos, razones por las cuales se utilizará Simulink.</w:t>
      </w:r>
    </w:p>
    <w:p w:rsidR="005C4B72" w:rsidRDefault="00CE6765" w:rsidP="00CE6765">
      <w:pPr>
        <w:pStyle w:val="Ttulo1"/>
      </w:pPr>
      <w:r>
        <w:lastRenderedPageBreak/>
        <w:t>Análisis y simulación en situaciones de interés</w:t>
      </w:r>
    </w:p>
    <w:p w:rsidR="00CE6765" w:rsidRDefault="00CE6765" w:rsidP="008471A9">
      <w:pPr>
        <w:ind w:firstLine="720"/>
      </w:pPr>
      <w:r>
        <w:t>En este capítulo se presentan tres situaciones de funcionamiento para el motor de inducción trifásico. Primero en presencia del variador de frecuencia, luego para situación de falla en el rotor (10% de los casos</w:t>
      </w:r>
      <w:r w:rsidR="00D86A7A">
        <w:t xml:space="preserve"> de falla</w:t>
      </w:r>
      <w:r>
        <w:t>) y finalmente falla entre espiras de una misma bobina en el estator (30-40% de los casos</w:t>
      </w:r>
      <w:r w:rsidR="00D86A7A">
        <w:t xml:space="preserve"> de falla</w:t>
      </w:r>
      <w:r>
        <w:t>).</w:t>
      </w:r>
      <w:r w:rsidR="003C0B89">
        <w:t xml:space="preserve"> Estas situaciones presentan su respectiva simulación realizada en </w:t>
      </w:r>
      <w:r w:rsidR="00EA0F58">
        <w:t>el software Simulink de MATLAB.</w:t>
      </w:r>
    </w:p>
    <w:p w:rsidR="00EA0F58" w:rsidRDefault="00EA0F58" w:rsidP="008471A9">
      <w:pPr>
        <w:ind w:firstLine="720"/>
      </w:pPr>
      <w:r>
        <w:t>Antes de comenzar con las situaciones se realizará una descripción del entorno sobre el cual</w:t>
      </w:r>
      <w:r w:rsidR="008471A9">
        <w:t xml:space="preserve"> se realizan las simulaciones pertinentes.</w:t>
      </w:r>
      <w:r w:rsidR="001751F5">
        <w:t xml:space="preserve"> Dentro de Simulink</w:t>
      </w:r>
    </w:p>
    <w:p w:rsidR="003C0B89" w:rsidRDefault="008635E5" w:rsidP="003C0B89">
      <w:pPr>
        <w:pStyle w:val="Ttulo2"/>
      </w:pPr>
      <w:r>
        <w:t>Variador de Frecuencia</w:t>
      </w:r>
    </w:p>
    <w:p w:rsidR="008635E5" w:rsidRPr="008635E5" w:rsidRDefault="008635E5" w:rsidP="008635E5">
      <w:bookmarkStart w:id="22" w:name="_GoBack"/>
      <w:bookmarkEnd w:id="22"/>
    </w:p>
    <w:p w:rsidR="005C4B72" w:rsidRPr="007E4A1C" w:rsidRDefault="005C4B72" w:rsidP="007E4A1C"/>
    <w:p w:rsidR="009E65E5" w:rsidRPr="008635E5" w:rsidRDefault="009E65E5" w:rsidP="000D5D36">
      <w:pPr>
        <w:pStyle w:val="Ttulo1"/>
        <w:numPr>
          <w:ilvl w:val="0"/>
          <w:numId w:val="0"/>
        </w:numPr>
        <w:rPr>
          <w:color w:val="FFFFFF" w:themeColor="background1"/>
          <w:lang w:val="en-US"/>
        </w:rPr>
        <w:sectPr w:rsidR="009E65E5" w:rsidRPr="00863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3" w:name="_Toc512349007"/>
      <w:r>
        <w:lastRenderedPageBreak/>
        <w:t>Discusión y c</w:t>
      </w:r>
      <w:r w:rsidR="00E93CB9" w:rsidRPr="00413B04">
        <w:t>onclusiones</w:t>
      </w:r>
      <w:bookmarkEnd w:id="23"/>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24"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4"/>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F8B" w:rsidRDefault="00234F8B" w:rsidP="00F6291D">
      <w:pPr>
        <w:spacing w:after="0" w:line="240" w:lineRule="auto"/>
      </w:pPr>
      <w:r>
        <w:separator/>
      </w:r>
    </w:p>
  </w:endnote>
  <w:endnote w:type="continuationSeparator" w:id="0">
    <w:p w:rsidR="00234F8B" w:rsidRDefault="00234F8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Piedepgina"/>
      <w:jc w:val="right"/>
    </w:pPr>
  </w:p>
  <w:p w:rsidR="00CE6765" w:rsidRDefault="00CE676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CE6765" w:rsidRDefault="00CE6765">
        <w:pPr>
          <w:pStyle w:val="Piedepgina"/>
          <w:jc w:val="right"/>
        </w:pPr>
        <w:r>
          <w:fldChar w:fldCharType="begin"/>
        </w:r>
        <w:r>
          <w:instrText xml:space="preserve"> PAGE   \* MERGEFORMAT </w:instrText>
        </w:r>
        <w:r>
          <w:fldChar w:fldCharType="separate"/>
        </w:r>
        <w:r w:rsidR="008635E5">
          <w:rPr>
            <w:noProof/>
          </w:rPr>
          <w:t>15</w:t>
        </w:r>
        <w:r>
          <w:rPr>
            <w:noProof/>
          </w:rPr>
          <w:fldChar w:fldCharType="end"/>
        </w:r>
      </w:p>
    </w:sdtContent>
  </w:sdt>
  <w:p w:rsidR="00CE6765" w:rsidRDefault="00CE67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CE6765" w:rsidRDefault="00CE6765">
        <w:pPr>
          <w:pStyle w:val="Piedepgina"/>
          <w:jc w:val="right"/>
        </w:pPr>
        <w:r>
          <w:fldChar w:fldCharType="begin"/>
        </w:r>
        <w:r>
          <w:instrText xml:space="preserve"> PAGE   \* MERGEFORMAT </w:instrText>
        </w:r>
        <w:r>
          <w:fldChar w:fldCharType="separate"/>
        </w:r>
        <w:r w:rsidR="008635E5">
          <w:rPr>
            <w:noProof/>
          </w:rPr>
          <w:t>16</w:t>
        </w:r>
        <w:r>
          <w:rPr>
            <w:noProof/>
          </w:rPr>
          <w:fldChar w:fldCharType="end"/>
        </w:r>
      </w:p>
    </w:sdtContent>
  </w:sdt>
  <w:p w:rsidR="00CE6765" w:rsidRDefault="00CE676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CE6765" w:rsidRDefault="00CE6765">
        <w:pPr>
          <w:pStyle w:val="Piedepgina"/>
          <w:jc w:val="right"/>
        </w:pPr>
        <w:r>
          <w:fldChar w:fldCharType="begin"/>
        </w:r>
        <w:r>
          <w:instrText xml:space="preserve"> PAGE   \* MERGEFORMAT </w:instrText>
        </w:r>
        <w:r>
          <w:fldChar w:fldCharType="separate"/>
        </w:r>
        <w:r w:rsidR="00661C4D">
          <w:rPr>
            <w:noProof/>
          </w:rPr>
          <w:t>17</w:t>
        </w:r>
        <w:r>
          <w:rPr>
            <w:noProof/>
          </w:rPr>
          <w:fldChar w:fldCharType="end"/>
        </w:r>
      </w:p>
    </w:sdtContent>
  </w:sdt>
  <w:p w:rsidR="00CE6765" w:rsidRDefault="00CE67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F8B" w:rsidRDefault="00234F8B" w:rsidP="00F6291D">
      <w:pPr>
        <w:spacing w:after="0" w:line="240" w:lineRule="auto"/>
      </w:pPr>
      <w:r>
        <w:separator/>
      </w:r>
    </w:p>
  </w:footnote>
  <w:footnote w:type="continuationSeparator" w:id="0">
    <w:p w:rsidR="00234F8B" w:rsidRDefault="00234F8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rsidP="0049740F">
    <w:pPr>
      <w:pStyle w:val="Encabezado"/>
      <w:jc w:val="right"/>
      <w:rPr>
        <w:b/>
      </w:rPr>
    </w:pPr>
  </w:p>
  <w:p w:rsidR="00CE6765" w:rsidRPr="00EB395C" w:rsidRDefault="00CE676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rsidP="00D02516">
    <w:pPr>
      <w:pStyle w:val="Encabezado"/>
      <w:pBdr>
        <w:bottom w:val="single" w:sz="4" w:space="1" w:color="auto"/>
      </w:pBdr>
      <w:jc w:val="right"/>
      <w:rPr>
        <w:b/>
      </w:rPr>
    </w:pPr>
  </w:p>
  <w:p w:rsidR="00CE6765" w:rsidRPr="00EB395C" w:rsidRDefault="00CE6765"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CE6765" w:rsidRPr="008222B6" w:rsidRDefault="00CE6765"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rsidP="0049740F">
    <w:pPr>
      <w:pStyle w:val="Encabezado"/>
      <w:jc w:val="right"/>
      <w:rPr>
        <w:b/>
      </w:rPr>
    </w:pPr>
  </w:p>
  <w:p w:rsidR="00CE6765" w:rsidRPr="00EB395C" w:rsidRDefault="00CE676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661C4D" w:rsidRPr="00661C4D">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65" w:rsidRDefault="00CE6765" w:rsidP="0049740F">
    <w:pPr>
      <w:pStyle w:val="Encabezado"/>
      <w:jc w:val="right"/>
      <w:rPr>
        <w:b/>
      </w:rPr>
    </w:pPr>
  </w:p>
  <w:p w:rsidR="00CE6765" w:rsidRPr="00EB395C" w:rsidRDefault="00CE6765"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8635E5" w:rsidRPr="008635E5">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8635E5">
      <w:rPr>
        <w:b/>
        <w:noProof/>
      </w:rPr>
      <w:t>Análisis y simulación en situaciones de interés</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0FFEEBF6"/>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4A5"/>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2B7B"/>
    <w:rsid w:val="00174D64"/>
    <w:rsid w:val="001751F5"/>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4F8B"/>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6620"/>
    <w:rsid w:val="002A6B2E"/>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6730"/>
    <w:rsid w:val="00347878"/>
    <w:rsid w:val="00352CDB"/>
    <w:rsid w:val="0035416A"/>
    <w:rsid w:val="00356D7C"/>
    <w:rsid w:val="003572F8"/>
    <w:rsid w:val="00360FF0"/>
    <w:rsid w:val="00365F5D"/>
    <w:rsid w:val="00366FCF"/>
    <w:rsid w:val="0037019C"/>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C0B89"/>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37BF8"/>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1C4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92"/>
    <w:rsid w:val="00843507"/>
    <w:rsid w:val="008443C4"/>
    <w:rsid w:val="008471A9"/>
    <w:rsid w:val="008477CF"/>
    <w:rsid w:val="00850B67"/>
    <w:rsid w:val="00850C6B"/>
    <w:rsid w:val="00855393"/>
    <w:rsid w:val="0086336E"/>
    <w:rsid w:val="008635E5"/>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6765"/>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A7A"/>
    <w:rsid w:val="00D86EC6"/>
    <w:rsid w:val="00D91820"/>
    <w:rsid w:val="00D9284D"/>
    <w:rsid w:val="00D97729"/>
    <w:rsid w:val="00DA4BFE"/>
    <w:rsid w:val="00DA77E9"/>
    <w:rsid w:val="00DB45D6"/>
    <w:rsid w:val="00DB5C4F"/>
    <w:rsid w:val="00DC3711"/>
    <w:rsid w:val="00DD104A"/>
    <w:rsid w:val="00DD58BB"/>
    <w:rsid w:val="00DE2B67"/>
    <w:rsid w:val="00DE35AC"/>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0F58"/>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65E1"/>
    <w:rsid w:val="00F371EF"/>
    <w:rsid w:val="00F3766E"/>
    <w:rsid w:val="00F42EAA"/>
    <w:rsid w:val="00F4426A"/>
    <w:rsid w:val="00F4494F"/>
    <w:rsid w:val="00F460A3"/>
    <w:rsid w:val="00F4730A"/>
    <w:rsid w:val="00F47352"/>
    <w:rsid w:val="00F51877"/>
    <w:rsid w:val="00F55E50"/>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461D53"/>
    <w:rsid w:val="00535F40"/>
    <w:rsid w:val="005E2B09"/>
    <w:rsid w:val="007319B5"/>
    <w:rsid w:val="00950039"/>
    <w:rsid w:val="00B52F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C82E9F95-FDFE-4FDB-A9EA-7A618BE64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2145</TotalTime>
  <Pages>21</Pages>
  <Words>4574</Words>
  <Characters>25158</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29673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98</cp:revision>
  <cp:lastPrinted>2018-04-24T19:03:00Z</cp:lastPrinted>
  <dcterms:created xsi:type="dcterms:W3CDTF">2018-04-20T16:47:00Z</dcterms:created>
  <dcterms:modified xsi:type="dcterms:W3CDTF">2018-07-31T04:55:00Z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