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2F5F0A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房价预测思路：</w:t>
      </w:r>
    </w:p>
    <w:p w14:paraId="7A0588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数据集一共有79个特征；</w:t>
      </w:r>
    </w:p>
    <w:p w14:paraId="0EAEB225">
      <w:pPr>
        <w:rPr>
          <w:rFonts w:hint="default"/>
          <w:lang w:val="en-US" w:eastAsia="zh-CN"/>
        </w:rPr>
      </w:pPr>
    </w:p>
    <w:p w14:paraId="099020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一，进行相关性分析，获得与目标特征【房价】相关性最高的10个特征，如图</w:t>
      </w:r>
    </w:p>
    <w:p w14:paraId="557AEC99">
      <w:r>
        <w:drawing>
          <wp:inline distT="0" distB="0" distL="114300" distR="114300">
            <wp:extent cx="5271770" cy="4156075"/>
            <wp:effectExtent l="0" t="0" r="508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15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367AE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同时进行探索性数据分析，</w:t>
      </w:r>
    </w:p>
    <w:p w14:paraId="132C2897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1，先画图分析目标变量【房价】，如图</w:t>
      </w:r>
    </w:p>
    <w:p w14:paraId="2BB6809C">
      <w:pPr>
        <w:numPr>
          <w:numId w:val="0"/>
        </w:numPr>
      </w:pPr>
      <w:r>
        <w:drawing>
          <wp:inline distT="0" distB="0" distL="114300" distR="114300">
            <wp:extent cx="5179695" cy="1316990"/>
            <wp:effectExtent l="0" t="0" r="1905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79695" cy="131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C2307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图一，从偏度看，房价右偏（偏度: 1.8829），存在高房价离群点，对数变换后，趋近正态分布，建模时应对房价进行对数变换。</w:t>
      </w:r>
    </w:p>
    <w:p w14:paraId="63F493AB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2,对数据进行缺失值处理</w:t>
      </w:r>
    </w:p>
    <w:p w14:paraId="760C248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分为数值型特征和分类型特征</w:t>
      </w:r>
    </w:p>
    <w:p w14:paraId="6E949D2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数值型特征（GarageArea, TotalBsmtSF 等）：缺失值用 0 填充（表示没有）</w:t>
      </w:r>
    </w:p>
    <w:p w14:paraId="2F72DD8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分类型特征（BsmtQual, FireplaceQu 等）：缺失值用 'None' 填充</w:t>
      </w:r>
    </w:p>
    <w:p w14:paraId="702B526D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或使用均值/中位数填充</w:t>
      </w:r>
    </w:p>
    <w:p w14:paraId="24281AA9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核心特征分析：【OveralQual】，【GrLivArea】</w:t>
      </w:r>
    </w:p>
    <w:p w14:paraId="12C150CA">
      <w:pPr>
        <w:numPr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70500" cy="3705225"/>
            <wp:effectExtent l="0" t="0" r="635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B28B9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可以看出，【OverallQual】越高，房价越高，呈明显正相关。</w:t>
      </w:r>
    </w:p>
    <w:p w14:paraId="57A17CA2"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5420" cy="1816735"/>
            <wp:effectExtent l="0" t="0" r="1905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81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07B6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将GrliveArea与SalePrice做散点图，发现存在面积大但价格低的离群点，这样的点做现实发现具有实际价值，保留，对GrliveArea做对数变换。</w:t>
      </w:r>
    </w:p>
    <w:p w14:paraId="161471A2">
      <w:pPr>
        <w:numPr>
          <w:numId w:val="0"/>
        </w:numPr>
      </w:pPr>
      <w:r>
        <w:drawing>
          <wp:inline distT="0" distB="0" distL="114300" distR="114300">
            <wp:extent cx="5224780" cy="3810000"/>
            <wp:effectExtent l="0" t="0" r="444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478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2CCEE">
      <w:pPr>
        <w:numPr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TotalBsmtSF同样处理；</w:t>
      </w:r>
    </w:p>
    <w:p w14:paraId="570E72F1">
      <w:pPr>
        <w:numPr>
          <w:numId w:val="0"/>
        </w:numPr>
      </w:pPr>
      <w:r>
        <w:drawing>
          <wp:inline distT="0" distB="0" distL="114300" distR="114300">
            <wp:extent cx="5273675" cy="1857375"/>
            <wp:effectExtent l="0" t="0" r="317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DEA6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年份特征分析：</w:t>
      </w:r>
    </w:p>
    <w:p w14:paraId="6BE697F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YearBuilt：新建房屋房价更高，但趋势不够平滑</w:t>
      </w:r>
    </w:p>
    <w:p w14:paraId="500BDAF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HouseAge（房龄）：房龄越低（房子越新），房价越高</w:t>
      </w:r>
    </w:p>
    <w:p w14:paraId="672BF19C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建模</w:t>
      </w:r>
      <w:r>
        <w:rPr>
          <w:rFonts w:hint="eastAsia"/>
          <w:lang w:val="en-US" w:eastAsia="zh-CN"/>
        </w:rPr>
        <w:t>时</w:t>
      </w:r>
      <w:r>
        <w:rPr>
          <w:rFonts w:hint="default"/>
          <w:lang w:val="en-US" w:eastAsia="zh-CN"/>
        </w:rPr>
        <w:t>使用 HouseAge 替代 YearBuilt，</w:t>
      </w:r>
      <w:r>
        <w:rPr>
          <w:rFonts w:hint="eastAsia"/>
          <w:lang w:val="en-US" w:eastAsia="zh-CN"/>
        </w:rPr>
        <w:t>与房价的负相关关系更直接、稳定。</w:t>
      </w:r>
    </w:p>
    <w:p w14:paraId="6EDB38C3">
      <w:pPr>
        <w:numPr>
          <w:numId w:val="0"/>
        </w:numPr>
        <w:rPr>
          <w:rFonts w:hint="eastAsia"/>
          <w:lang w:val="en-US" w:eastAsia="zh-CN"/>
        </w:rPr>
      </w:pPr>
    </w:p>
    <w:p w14:paraId="0DBA99E2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组合特征【 AreaPerRoom 】 '平均每间房面积' :</w:t>
      </w:r>
    </w:p>
    <w:p w14:paraId="37B6826F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GrLivArea (原始) 相关性: 0.709</w:t>
      </w:r>
    </w:p>
    <w:p w14:paraId="6B4B4DCC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TotRmsAbvGrd (原始) 相关性: 0.534</w:t>
      </w:r>
    </w:p>
    <w:p w14:paraId="2632BD6C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AreaPerRoom (组合) 相关性: 0.541</w:t>
      </w:r>
    </w:p>
    <w:p w14:paraId="6FD21CF2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✅ 建模建议: 在建模时加入组合特征 `AreaPerRoom`，它能反映居住空间的舒适度。</w:t>
      </w:r>
    </w:p>
    <w:p w14:paraId="1BF45CD2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K-means聚类</w:t>
      </w:r>
    </w:p>
    <w:p w14:paraId="03939E6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使用K-Means聚类，选用三个数值型特征['OverallQual', 'GrLivArea',  'YearBuilt']，和一个类别型特征 ['Neighborhood']进行聚类，K=4.</w:t>
      </w:r>
    </w:p>
    <w:p w14:paraId="63F91DB3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独热编码：将 ['Neighborhood']转换为数值型，其中有20个社区，所以使用PCB降维，</w:t>
      </w:r>
    </w:p>
    <w:p w14:paraId="6F7DCF4D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最终降维压缩成两个新特征 ['Neighborhood1'] ['Neighborhood2'].</w:t>
      </w:r>
    </w:p>
    <w:p w14:paraId="114383C3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聚类结果生成四个组别标签【Cluster】</w:t>
      </w:r>
    </w:p>
    <w:p w14:paraId="16F48B6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解释：</w:t>
      </w:r>
    </w:p>
    <w:p w14:paraId="3DD41F7E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Cluster 0 ：老旧低质小户型房源</w:t>
      </w:r>
    </w:p>
    <w:p w14:paraId="28DCA8AF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整体质量5.18 最低 </w:t>
      </w:r>
    </w:p>
    <w:p w14:paraId="69A0469B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居住面积1306.95 最小 </w:t>
      </w:r>
    </w:p>
    <w:p w14:paraId="142B4144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建造年份1946.66 最早、房龄最老</w:t>
      </w:r>
    </w:p>
    <w:p w14:paraId="3E3A6D78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特征：房龄老旧、房屋品质差、户型面积局促，属于老旧低端刚需住宅。 </w:t>
      </w:r>
    </w:p>
    <w:p w14:paraId="5920AE7F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Cluster 1 ：中等品质次新普通住宅</w:t>
      </w:r>
    </w:p>
    <w:p w14:paraId="43BB47C6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整体质量 6.64 中等偏上 </w:t>
      </w:r>
    </w:p>
    <w:p w14:paraId="09D6E1A2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居住面积 1480.50 适中 </w:t>
      </w:r>
    </w:p>
    <w:p w14:paraId="6C564B0B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建造年份1997.89 最新，房龄年轻</w:t>
      </w:r>
    </w:p>
    <w:p w14:paraId="5E47C97E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特征：房龄新、品质中等、面积常规，属于次新普通自住型住宅。 </w:t>
      </w:r>
    </w:p>
    <w:p w14:paraId="2B867388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Cluster 2 ：高品质大户型改善房源</w:t>
      </w:r>
    </w:p>
    <w:p w14:paraId="483599F8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整体质量7.30 全局最高 </w:t>
      </w:r>
    </w:p>
    <w:p w14:paraId="6374EF82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居住面积1850.28 远高于其他类别，面积最大 </w:t>
      </w:r>
    </w:p>
    <w:p w14:paraId="12687449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建造年份 1996.06，房龄较新</w:t>
      </w:r>
    </w:p>
    <w:p w14:paraId="25558E0C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特征：品质最优、户型面积最大、房龄较新，是典型中高端大户型改善住宅。 </w:t>
      </w:r>
    </w:p>
    <w:p w14:paraId="54BEA1E7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Cluster 3 ：低质偏老旧常规户型房源</w:t>
      </w:r>
    </w:p>
    <w:p w14:paraId="041FAA86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整体质量 5.36 略高于 0 类、仍偏低 </w:t>
      </w:r>
    </w:p>
    <w:p w14:paraId="2D8DD85C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居住面积 1310.31 和 0 类几乎持平，小户型水平 </w:t>
      </w:r>
    </w:p>
    <w:p w14:paraId="08D7E7D9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建造年份 1960.00，房龄偏老但比 0 类新</w:t>
      </w:r>
    </w:p>
    <w:p w14:paraId="70A1DE99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特征：品质偏低、面积偏小、房龄中等偏老，介于 0 类和 1 类之间，属于偏老旧刚需过渡型住宅。 </w:t>
      </w:r>
    </w:p>
    <w:p w14:paraId="07F64F95">
      <w:pPr>
        <w:numPr>
          <w:numId w:val="0"/>
        </w:numPr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四类在建筑品质、户型面积、建造年代上呈现明显梯度差异，聚类划分具备良好业务可解释性，可作为衍生特征用于房价回归建模。</w:t>
      </w:r>
    </w:p>
    <w:p w14:paraId="3FEC44DB">
      <w:pPr>
        <w:numPr>
          <w:numId w:val="0"/>
        </w:numPr>
        <w:ind w:leftChars="0"/>
        <w:rPr>
          <w:rFonts w:hint="eastAsia"/>
          <w:b/>
          <w:bCs/>
          <w:lang w:val="en-US" w:eastAsia="zh-CN"/>
        </w:rPr>
      </w:pPr>
    </w:p>
    <w:p w14:paraId="3C3A1ACB">
      <w:pPr>
        <w:numPr>
          <w:ilvl w:val="0"/>
          <w:numId w:val="1"/>
        </w:numPr>
        <w:ind w:left="0" w:leftChars="0" w:firstLine="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最终建模特征 ['OverallQual', 'GrLivArea', 'TotalBsmtSF', 'GarageCars', 'GarageArea', '1stFlrSF', 'FullBath', 'TotRmsAbvGrd', 'YearRemodAdd', 'Neighborhood', 'KitchenQual', 'BsmtQual', 'FireplaceQu', 'MSZoning', 'HouseAge', 'AreaPerRoom', 'Cluster_Label'] #KMeans 生成的 Cluster_Label (4个类别) 作为新的输入特征。</w:t>
      </w:r>
    </w:p>
    <w:p w14:paraId="4BDE5CE3">
      <w:pPr>
        <w:numPr>
          <w:ilvl w:val="0"/>
          <w:numId w:val="1"/>
        </w:numPr>
        <w:ind w:left="0" w:leftChars="0" w:firstLine="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建模</w:t>
      </w:r>
    </w:p>
    <w:p w14:paraId="385B6D90">
      <w:pPr>
        <w:numPr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使用线性回归作为基准模型，xgboost作为实验模型</w:t>
      </w:r>
    </w:p>
    <w:p w14:paraId="30DD75CE">
      <w:pPr>
        <w:numPr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将以上特征作为输入值，完成建模</w:t>
      </w:r>
      <w:bookmarkStart w:id="0" w:name="_GoBack"/>
      <w:bookmarkEnd w:id="0"/>
    </w:p>
    <w:p w14:paraId="7E4F95D8">
      <w:pPr>
        <w:numPr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</w:p>
    <w:p w14:paraId="364C34F1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331BF823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324ABB78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5936C802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75D57C24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626D4A74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20272F73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289D3A38">
      <w:pPr>
        <w:numPr>
          <w:numId w:val="0"/>
        </w:numPr>
        <w:rPr>
          <w:rFonts w:hint="eastAsia"/>
          <w:lang w:val="en-US" w:eastAsia="zh-CN"/>
        </w:rPr>
      </w:pPr>
    </w:p>
    <w:p w14:paraId="3FF524AF">
      <w:pPr>
        <w:numPr>
          <w:numId w:val="0"/>
        </w:numPr>
        <w:rPr>
          <w:rFonts w:hint="default"/>
          <w:lang w:val="en-US" w:eastAsia="zh-CN"/>
        </w:rPr>
      </w:pPr>
    </w:p>
    <w:p w14:paraId="36DDAA6A">
      <w:pPr>
        <w:numPr>
          <w:numId w:val="0"/>
        </w:numPr>
        <w:rPr>
          <w:rFonts w:hint="eastAsia"/>
          <w:lang w:val="en-US" w:eastAsia="zh-CN"/>
        </w:rPr>
      </w:pPr>
    </w:p>
    <w:p w14:paraId="1C6A343A">
      <w:pPr>
        <w:numPr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2B50FD"/>
    <w:multiLevelType w:val="singleLevel"/>
    <w:tmpl w:val="882B50FD"/>
    <w:lvl w:ilvl="0" w:tentative="0">
      <w:start w:val="3"/>
      <w:numFmt w:val="decimal"/>
      <w:suff w:val="nothing"/>
      <w:lvlText w:val="%1，"/>
      <w:lvlJc w:val="left"/>
    </w:lvl>
  </w:abstractNum>
  <w:abstractNum w:abstractNumId="1">
    <w:nsid w:val="6BA6140A"/>
    <w:multiLevelType w:val="singleLevel"/>
    <w:tmpl w:val="6BA6140A"/>
    <w:lvl w:ilvl="0" w:tentative="0">
      <w:start w:val="2"/>
      <w:numFmt w:val="chineseCounting"/>
      <w:suff w:val="nothing"/>
      <w:lvlText w:val="%1，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E55591"/>
    <w:rsid w:val="45E5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5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42</TotalTime>
  <ScaleCrop>false</ScaleCrop>
  <LinksUpToDate>false</LinksUpToDate>
  <CharactersWithSpaces>0</CharactersWithSpaces>
  <Application>WPS Office_12.1.0.25860_F1E327BC-269C-435d-A152-05C5408002CA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2026-05-12T13:40:00Z</dcterms:created>
  <dc:creator>WPS_1725365149</dc:creator>
  <cp:lastModifiedBy>WPS_1725365149</cp:lastModifiedBy>
  <dcterms:modified xsi:type="dcterms:W3CDTF">2026-05-12T14:22:54Z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2052-12.1.0.25860</vt:lpwstr>
  </property>
  <property fmtid="{D5CDD505-2E9C-101B-9397-08002B2CF9AE}" pid="3" name="ICV">
    <vt:lpwstr>D2E99291819F4FC1BF727752E3EB8CF2_11</vt:lpwstr>
  </property>
  <property fmtid="{D5CDD505-2E9C-101B-9397-08002B2CF9AE}" pid="4" name="KSOTemplateDocerSaveRecord">
    <vt:lpwstr>eyJoZGlkIjoiMGNjZTAxNGIzYjcxMzc5ODhkMzYyOWNlODlkMDNiODkiLCJ1c2VySWQiOiIxNjI3NzgwNTYwIn0=</vt:lpwstr>
  </property>
</Properties>
</file>