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Задание по теме: «История государственной символики России»</w:t>
      </w: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Цель работы:</w:t>
      </w:r>
      <w:r w:rsidRPr="00316C1C">
        <w:rPr>
          <w:rFonts w:ascii="Times New Roman" w:eastAsia="Times New Roman" w:hAnsi="Times New Roman" w:cs="Times New Roman"/>
          <w:sz w:val="24"/>
          <w:szCs w:val="24"/>
          <w:lang w:eastAsia="ru-RU"/>
        </w:rPr>
        <w:t> закрепить знания об эволюции государственных символов России (флага, герба, гимна) в контексте исторических событий, развить навыки работы с текстом и установления причинно-следственных связей.</w:t>
      </w: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Задание 1. Хронологическая таблица (работа с текстом)</w:t>
      </w: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Заполните таблицу, указав для каждого символа ключевые даты и соответствующие изменения.</w:t>
      </w:r>
    </w:p>
    <w:tbl>
      <w:tblPr>
        <w:tblW w:w="7824" w:type="dxa"/>
        <w:tblCellSpacing w:w="0" w:type="dxa"/>
        <w:tblCellMar>
          <w:top w:w="120" w:type="dxa"/>
          <w:left w:w="120" w:type="dxa"/>
          <w:bottom w:w="120" w:type="dxa"/>
          <w:right w:w="120" w:type="dxa"/>
        </w:tblCellMar>
        <w:tblLook w:val="04A0"/>
      </w:tblPr>
      <w:tblGrid>
        <w:gridCol w:w="1144"/>
        <w:gridCol w:w="2127"/>
        <w:gridCol w:w="4553"/>
      </w:tblGrid>
      <w:tr w:rsidR="00316C1C" w:rsidRPr="00316C1C" w:rsidTr="00316C1C">
        <w:trPr>
          <w:tblHeade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Символ</w:t>
            </w: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Дата / период</w:t>
            </w:r>
          </w:p>
        </w:tc>
        <w:tc>
          <w:tcPr>
            <w:tcW w:w="4553" w:type="dxa"/>
            <w:tcBorders>
              <w:top w:val="single" w:sz="4" w:space="0" w:color="000000"/>
              <w:left w:val="single" w:sz="4" w:space="0" w:color="000000"/>
              <w:bottom w:val="single" w:sz="4" w:space="0" w:color="000000"/>
              <w:right w:val="single" w:sz="4" w:space="0" w:color="000000"/>
            </w:tcBorders>
            <w:tcMar>
              <w:top w:w="147" w:type="dxa"/>
              <w:left w:w="0" w:type="dxa"/>
              <w:bottom w:w="147" w:type="dxa"/>
            </w:tcMar>
            <w:vAlign w:val="center"/>
            <w:hideMark/>
          </w:tcPr>
          <w:p w:rsidR="00316C1C" w:rsidRPr="00316C1C" w:rsidRDefault="00316C1C" w:rsidP="00316C1C">
            <w:pPr>
              <w:spacing w:before="100" w:beforeAutospacing="1" w:after="142"/>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Суть изменения</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Флаг</w:t>
            </w: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1668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316C1C" w:rsidP="00316C1C">
            <w:pPr>
              <w:pStyle w:val="a3"/>
              <w:spacing w:after="0"/>
            </w:pPr>
            <w:r>
              <w:t>правительство царя Алексея Михайловича распорядилось выделить для флагов Волжско-Каспийской военной флотилии белую, синюю и красную материю</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1705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316C1C" w:rsidP="00316C1C">
            <w:pPr>
              <w:pStyle w:val="a3"/>
              <w:spacing w:after="0"/>
            </w:pPr>
            <w:r>
              <w:t>по указу царя бело-сине-красный флаг был передан торговому флоту. Эту дату принято считать днем рождения российского флага.</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1858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316C1C" w:rsidP="00316C1C">
            <w:pPr>
              <w:pStyle w:val="a3"/>
              <w:spacing w:after="0"/>
            </w:pPr>
            <w:r>
              <w:t>Александр II утвердил черно-желто-белый флаг. Этот флаг предписывалось поднимать над правительственными учреждениями, а над частными владениями - бело-сине-красный.</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1883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316C1C" w:rsidP="00316C1C">
            <w:pPr>
              <w:pStyle w:val="a3"/>
              <w:spacing w:after="0"/>
            </w:pPr>
            <w:r>
              <w:t>Александр III распорядился использовать исключительно русский бело-сине-красный флаг для украшения зданий в торжественных случаях. Однако от имперских цветов окончательно не отказались, так как не было высочайшего повеления об упразднении черно-желто-белого флага.</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1918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D5E6D" w:rsidP="006D5E6D">
            <w:pPr>
              <w:pStyle w:val="a3"/>
              <w:spacing w:after="0"/>
            </w:pPr>
            <w:r>
              <w:t xml:space="preserve">Декрет Всероссийского Центрального Исполнительного Комитета "О флаге Российской Республики" утвердил национальным флагом боевой красный </w:t>
            </w:r>
            <w:r>
              <w:lastRenderedPageBreak/>
              <w:t>флаг.</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1993–2000 гг.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D5E6D" w:rsidP="006D5E6D">
            <w:pPr>
              <w:pStyle w:val="a3"/>
              <w:spacing w:after="0"/>
            </w:pPr>
            <w:r>
              <w:t>Президентскими указами 1993-1994 гг. определялся статус этого флага как государственного символа; четко указывались цвета: бело-сине-красный (</w:t>
            </w:r>
            <w:proofErr w:type="gramStart"/>
            <w:r>
              <w:t>вместо</w:t>
            </w:r>
            <w:proofErr w:type="gramEnd"/>
            <w:r>
              <w:t>: белый, лазоревый, алый).</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Герб</w:t>
            </w: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1497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D5E6D" w:rsidP="006D5E6D">
            <w:pPr>
              <w:pStyle w:val="a3"/>
              <w:spacing w:after="0"/>
            </w:pPr>
            <w:r>
              <w:t>В конце 15 века первый государь объединенной Руси Иван III создал державную печать. Ее оттиск на красном воске донесла до нас грамота 1497 г.</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1667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14A83" w:rsidP="00514A83">
            <w:pPr>
              <w:pStyle w:val="a3"/>
              <w:spacing w:after="0"/>
            </w:pPr>
            <w:proofErr w:type="gramStart"/>
            <w:r>
              <w:t xml:space="preserve">Государственные эмблемы были описаны в указе царя Алексея Михайловича, где было сказано, что “орел </w:t>
            </w:r>
            <w:proofErr w:type="spellStart"/>
            <w:r>
              <w:t>двоеглавный</w:t>
            </w:r>
            <w:proofErr w:type="spellEnd"/>
            <w:r>
              <w:t xml:space="preserve"> есть герб державный великого государя, царя и великого князя Алексея Михайловича”; три короны “знаменуют три великие Казанское, Астраханское, Сибирское славные царства”.</w:t>
            </w:r>
            <w:proofErr w:type="gramEnd"/>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1721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14A83" w:rsidP="00514A83">
            <w:pPr>
              <w:pStyle w:val="a3"/>
              <w:spacing w:after="0"/>
            </w:pPr>
            <w:r>
              <w:t>Появились новые символы власти, например, изображение императорской короны на печатях и гербе.</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1801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14A83" w:rsidP="00514A83">
            <w:pPr>
              <w:pStyle w:val="a3"/>
              <w:spacing w:after="0"/>
            </w:pPr>
            <w:r>
              <w:t>Император Александр I вскоре после вступления на престол указом убрал мальтийский крест и корону с российского герба.</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1993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14A83" w:rsidP="00514A83">
            <w:pPr>
              <w:pStyle w:val="a3"/>
              <w:spacing w:after="0"/>
            </w:pPr>
            <w:r>
              <w:t>Согласно указу Президента, у России новый герб: золотой двуглавый орел под тремя коронами со скипетром и державой в лапах, помещенный на красный гербовый щит. На груди орла в красном щитке изображен Георгий Победоносец.</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Гимн</w:t>
            </w: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1791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4322F" w:rsidP="00D7356C">
            <w:pPr>
              <w:pStyle w:val="a3"/>
              <w:spacing w:after="0"/>
            </w:pPr>
            <w:r>
              <w:t xml:space="preserve">Первым официальным Государственным гимном России стала “Молитва русских” </w:t>
            </w:r>
            <w:r>
              <w:lastRenderedPageBreak/>
              <w:t>на слова поэта В.А.Жуковского и мелодию английского Государственного гимна “Боже, храни короля”.</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1833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4322F" w:rsidP="0054322F">
            <w:pPr>
              <w:pStyle w:val="a3"/>
              <w:spacing w:after="0"/>
            </w:pPr>
            <w:r>
              <w:t xml:space="preserve">Второй Государственный гимн - “Боже, Царя храни”, также на слова В.А.Жуковского, появился по инициативе императора Николая I. Музыку к нему написал композитор </w:t>
            </w:r>
            <w:proofErr w:type="spellStart"/>
            <w:r>
              <w:t>А-Ф</w:t>
            </w:r>
            <w:proofErr w:type="gramStart"/>
            <w:r>
              <w:t>.Л</w:t>
            </w:r>
            <w:proofErr w:type="gramEnd"/>
            <w:r>
              <w:t>ьвов</w:t>
            </w:r>
            <w:proofErr w:type="spellEnd"/>
            <w:r>
              <w:t>. Впервые гимн был исполнен публично в Москве в Большом театре.</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1918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4322F" w:rsidP="0054322F">
            <w:pPr>
              <w:pStyle w:val="a3"/>
              <w:spacing w:after="0"/>
            </w:pPr>
            <w:r>
              <w:t>На III съезде Советов “Интернационал” исполнялся уже как гимн победившей пролетарской республики. Вплоть до 1944 г. он оставался Государственным гимном СССР.</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1943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4322F" w:rsidP="0054322F">
            <w:pPr>
              <w:pStyle w:val="a3"/>
              <w:spacing w:after="0"/>
            </w:pPr>
            <w:r>
              <w:t xml:space="preserve">Для Гимна СССР было решено использовать музыку “Гимна партии большевиков”, написанную А.Г.Александровым. Текст нового гимна “Союз нерушимый республик свободных” был написан С.В.Михалковым и </w:t>
            </w:r>
            <w:proofErr w:type="spellStart"/>
            <w:r>
              <w:t>Г.А.Эль-Регистаном</w:t>
            </w:r>
            <w:proofErr w:type="spellEnd"/>
            <w:r>
              <w:t>. В декабре 1943 г. Гимн был утвержден постановлением Совнаркома СССР.</w:t>
            </w:r>
          </w:p>
        </w:tc>
      </w:tr>
      <w:tr w:rsidR="00316C1C" w:rsidRPr="00316C1C" w:rsidTr="00316C1C">
        <w:trPr>
          <w:tblCellSpacing w:w="0" w:type="dxa"/>
        </w:trPr>
        <w:tc>
          <w:tcPr>
            <w:tcW w:w="1144"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ind w:firstLine="709"/>
              <w:jc w:val="center"/>
              <w:rPr>
                <w:rFonts w:ascii="Times New Roman" w:eastAsia="Times New Roman" w:hAnsi="Times New Roman" w:cs="Times New Roman"/>
                <w:sz w:val="24"/>
                <w:szCs w:val="24"/>
                <w:lang w:eastAsia="ru-RU"/>
              </w:rPr>
            </w:pPr>
          </w:p>
        </w:tc>
        <w:tc>
          <w:tcPr>
            <w:tcW w:w="2127"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jc w:val="center"/>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2001 г.</w:t>
            </w:r>
          </w:p>
        </w:tc>
        <w:tc>
          <w:tcPr>
            <w:tcW w:w="4553"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54322F" w:rsidP="0054322F">
            <w:pPr>
              <w:pStyle w:val="a3"/>
              <w:spacing w:after="0"/>
            </w:pPr>
            <w:r>
              <w:t>Впоследствии было решено сохранить мелодию гимна СССР (на музыку А.В.Александрова), но написать новый текст. Из всех предложенных вариантов был выбран текст, составленный С.В.Михалковым, который был утвержден Федеральным конституционным законом от 22 марта 2001 г. “О Государственном гимне Российской Федерации”.</w:t>
            </w:r>
          </w:p>
        </w:tc>
      </w:tr>
    </w:tbl>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Задание 2. Вопросы для размышления (письменные ответы)</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lastRenderedPageBreak/>
        <w:t>Почему вплоть до конца XVIII века правильнее говорить не о государственных флагах, а о геральдических знаменах династий?</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sz w:val="24"/>
          <w:szCs w:val="24"/>
          <w:lang w:eastAsia="ru-RU"/>
        </w:rPr>
        <w:t>Понятие национального флага как символа всего народа и государства ещё не сложилось. Знамёна принадлежали правящим династиям (гербовые цвета Рюриковичей, Романовых), конкретным полкам или городам. Государство идентифицировалось через личность монарха и его герб, а не через единый флаг для всей страны.</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Какие причины побудили Петра I придать особое значение флагам и знаменам?</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sz w:val="24"/>
          <w:szCs w:val="24"/>
          <w:lang w:eastAsia="ru-RU"/>
        </w:rPr>
        <w:t xml:space="preserve">Пётр строил регулярный флот и армию по европейскому образцу — а там флаги и знамёна служили опознаванием на море и в бою. Кроме того, флаги работали как инструмент государственного </w:t>
      </w:r>
      <w:proofErr w:type="spellStart"/>
      <w:r w:rsidRPr="00BC2464">
        <w:rPr>
          <w:rFonts w:ascii="Times New Roman" w:eastAsia="Times New Roman" w:hAnsi="Times New Roman" w:cs="Times New Roman"/>
          <w:sz w:val="24"/>
          <w:szCs w:val="24"/>
          <w:lang w:eastAsia="ru-RU"/>
        </w:rPr>
        <w:t>branding</w:t>
      </w:r>
      <w:proofErr w:type="spellEnd"/>
      <w:r w:rsidRPr="00BC2464">
        <w:rPr>
          <w:rFonts w:ascii="Times New Roman" w:eastAsia="Times New Roman" w:hAnsi="Times New Roman" w:cs="Times New Roman"/>
          <w:sz w:val="24"/>
          <w:szCs w:val="24"/>
          <w:lang w:eastAsia="ru-RU"/>
        </w:rPr>
        <w:t>: новые учреждения, приказы, полки получали свою символику. Нужен был единый военно-морской флаг, чтобы русские корабли узнавали за рубежом.</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Почему в XIX веке в России шли споры о том, какой флаг считать национальным (черно-желто-белый или бело-сине-красный)? Что стояло за каждым из этих цветовых решений?</w:t>
      </w:r>
    </w:p>
    <w:p w:rsidR="00BC2464" w:rsidRPr="00BC2464"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b/>
          <w:sz w:val="24"/>
          <w:szCs w:val="24"/>
          <w:lang w:eastAsia="ru-RU"/>
        </w:rPr>
        <w:t>Чёрно-жёлто-белый</w:t>
      </w:r>
      <w:r w:rsidRPr="00BC2464">
        <w:rPr>
          <w:rFonts w:ascii="Times New Roman" w:eastAsia="Times New Roman" w:hAnsi="Times New Roman" w:cs="Times New Roman"/>
          <w:sz w:val="24"/>
          <w:szCs w:val="24"/>
          <w:lang w:eastAsia="ru-RU"/>
        </w:rPr>
        <w:t xml:space="preserve"> — цвета императорского герба (чёрный орёл на золотом поле, белый Георгий). В 1858 году Александр II утвердил этот флаг как государственный по рекомендации </w:t>
      </w:r>
      <w:proofErr w:type="spellStart"/>
      <w:r w:rsidRPr="00BC2464">
        <w:rPr>
          <w:rFonts w:ascii="Times New Roman" w:eastAsia="Times New Roman" w:hAnsi="Times New Roman" w:cs="Times New Roman"/>
          <w:sz w:val="24"/>
          <w:szCs w:val="24"/>
          <w:lang w:eastAsia="ru-RU"/>
        </w:rPr>
        <w:t>геральдиста</w:t>
      </w:r>
      <w:proofErr w:type="spellEnd"/>
      <w:r w:rsidRPr="00BC2464">
        <w:rPr>
          <w:rFonts w:ascii="Times New Roman" w:eastAsia="Times New Roman" w:hAnsi="Times New Roman" w:cs="Times New Roman"/>
          <w:sz w:val="24"/>
          <w:szCs w:val="24"/>
          <w:lang w:eastAsia="ru-RU"/>
        </w:rPr>
        <w:t xml:space="preserve"> Кёне — из желания создать «правильный» геральдический флаг, производный от герба. За ним стояла идея самодержавной, династической государственности.</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b/>
          <w:sz w:val="24"/>
          <w:szCs w:val="24"/>
          <w:lang w:eastAsia="ru-RU"/>
        </w:rPr>
        <w:t>Бело-сине-красный</w:t>
      </w:r>
      <w:r w:rsidRPr="00BC2464">
        <w:rPr>
          <w:rFonts w:ascii="Times New Roman" w:eastAsia="Times New Roman" w:hAnsi="Times New Roman" w:cs="Times New Roman"/>
          <w:sz w:val="24"/>
          <w:szCs w:val="24"/>
          <w:lang w:eastAsia="ru-RU"/>
        </w:rPr>
        <w:t xml:space="preserve"> — петровский торговый флаг, фактически использовавшийся с конца XVII века. За ним стояла традиция, народное узнавание и связь с эпохой Петра. Спор шёл между «геральдической логикой» (герб → флаг) и «исторической традицией» (факт многолетнего использования). В 1883 году Александр III вернул бело-сине-красный как национальный, окончательно закрепив его в 1896 году.</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Как изменился герб России при Павле I и почему Александр I вскоре отменил эти изменения?</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sz w:val="24"/>
          <w:szCs w:val="24"/>
          <w:lang w:eastAsia="ru-RU"/>
        </w:rPr>
        <w:t xml:space="preserve">Павел I, став гроссмейстером Мальтийского ордена (1798), добавил в государственный герб мальтийский крест под короной и </w:t>
      </w:r>
      <w:proofErr w:type="spellStart"/>
      <w:r w:rsidRPr="00BC2464">
        <w:rPr>
          <w:rFonts w:ascii="Times New Roman" w:eastAsia="Times New Roman" w:hAnsi="Times New Roman" w:cs="Times New Roman"/>
          <w:sz w:val="24"/>
          <w:szCs w:val="24"/>
          <w:lang w:eastAsia="ru-RU"/>
        </w:rPr>
        <w:t>андреевскую</w:t>
      </w:r>
      <w:proofErr w:type="spellEnd"/>
      <w:r w:rsidRPr="00BC2464">
        <w:rPr>
          <w:rFonts w:ascii="Times New Roman" w:eastAsia="Times New Roman" w:hAnsi="Times New Roman" w:cs="Times New Roman"/>
          <w:sz w:val="24"/>
          <w:szCs w:val="24"/>
          <w:lang w:eastAsia="ru-RU"/>
        </w:rPr>
        <w:t xml:space="preserve"> цепь. Тем самым он символически объединил Российскую империю и духовно-рыцарский орден — это было личное увлечение Павла и инструмент его внешней политики. Александр I, заняв престол в 1801 году, вскоре отменил эти изменения: мальтийский крест убрали из герба, так как Россия фактически вышла из орденских дел, а сын не разделял отцовской привязанности к мальтийской символике.</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Какие идеологические задачи выполнял красный цвет в символике Советского государства?</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sz w:val="24"/>
          <w:szCs w:val="24"/>
          <w:lang w:eastAsia="ru-RU"/>
        </w:rPr>
        <w:t>Красный — цвет революции, пролитой крови борцов за свободу и знамя международного рабочего движения (от Парижской коммуны). Он выражал идею разрыва со старым строем, классовой борьбы и перехода власти к трудящимся. Серп и молот на красном фоне — символ союза рабочих и крестьян, а сама красная звезда — эмблема Красной армии, защитницы революции.</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lastRenderedPageBreak/>
        <w:t>Почему в 1990-х годах было решено вернуться к исторической символике (бело-сине-красный флаг, двуглавый орел)?</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sz w:val="24"/>
          <w:szCs w:val="24"/>
          <w:lang w:eastAsia="ru-RU"/>
        </w:rPr>
        <w:t>После распада СССР новое руководство выбрало символы, которые подчёркивали историческую преемственность с дореволюционной Россией и дистанцию от советского периода. Бело-сине-красный флаг и двуглавый орёл сигнализировали: Россия — не наследник СССР, а продолжатель многовековой российской государственности. Это было решение о национальной идентичности нового демократического государства.</w:t>
      </w:r>
    </w:p>
    <w:p w:rsidR="00316C1C" w:rsidRDefault="00316C1C" w:rsidP="00316C1C">
      <w:pPr>
        <w:numPr>
          <w:ilvl w:val="0"/>
          <w:numId w:val="1"/>
        </w:num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В чем проявилась преемственность между гимном СССР и современным гимном России?</w:t>
      </w:r>
    </w:p>
    <w:p w:rsidR="00BC2464" w:rsidRPr="00316C1C" w:rsidRDefault="00BC2464" w:rsidP="00BC2464">
      <w:pPr>
        <w:numPr>
          <w:ilvl w:val="1"/>
          <w:numId w:val="1"/>
        </w:numPr>
        <w:spacing w:before="100" w:beforeAutospacing="1" w:after="0"/>
        <w:rPr>
          <w:rFonts w:ascii="Times New Roman" w:eastAsia="Times New Roman" w:hAnsi="Times New Roman" w:cs="Times New Roman"/>
          <w:sz w:val="24"/>
          <w:szCs w:val="24"/>
          <w:lang w:eastAsia="ru-RU"/>
        </w:rPr>
      </w:pPr>
      <w:r w:rsidRPr="00BC2464">
        <w:rPr>
          <w:rFonts w:ascii="Times New Roman" w:eastAsia="Times New Roman" w:hAnsi="Times New Roman" w:cs="Times New Roman"/>
          <w:sz w:val="24"/>
          <w:szCs w:val="24"/>
          <w:lang w:eastAsia="ru-RU"/>
        </w:rPr>
        <w:t>Современный гимн России (с 2000 года) использует ту же мелодию, что и гимн СССР, — музыку Александра Александрова. Слова написаны заново (автор текста — С. Михалков, который участвовал и в создании советского текста 1943 года), но тема схожа: величие страны, её история и будущее. Музыка осталась прежней — и именно в этом проявилась преемственность: страна не отказалась от узнаваемого звукового символа, но переосмыслила его содержание.</w:t>
      </w: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bookmarkStart w:id="0" w:name="_GoBack"/>
      <w:bookmarkEnd w:id="0"/>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Задание 3. Сравнительный анализ</w:t>
      </w:r>
    </w:p>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 xml:space="preserve">Сравните описания государственного герба Российской империи (по состоянию </w:t>
      </w:r>
      <w:proofErr w:type="gramStart"/>
      <w:r w:rsidRPr="00316C1C">
        <w:rPr>
          <w:rFonts w:ascii="Times New Roman" w:eastAsia="Times New Roman" w:hAnsi="Times New Roman" w:cs="Times New Roman"/>
          <w:sz w:val="24"/>
          <w:szCs w:val="24"/>
          <w:lang w:eastAsia="ru-RU"/>
        </w:rPr>
        <w:t>на конец</w:t>
      </w:r>
      <w:proofErr w:type="gramEnd"/>
      <w:r w:rsidRPr="00316C1C">
        <w:rPr>
          <w:rFonts w:ascii="Times New Roman" w:eastAsia="Times New Roman" w:hAnsi="Times New Roman" w:cs="Times New Roman"/>
          <w:sz w:val="24"/>
          <w:szCs w:val="24"/>
          <w:lang w:eastAsia="ru-RU"/>
        </w:rPr>
        <w:t xml:space="preserve"> XIX века) и современного герба РФ (утверждён в 2000 г.). Заполните таблицу:</w:t>
      </w:r>
    </w:p>
    <w:tbl>
      <w:tblPr>
        <w:tblW w:w="7704" w:type="dxa"/>
        <w:tblCellSpacing w:w="0" w:type="dxa"/>
        <w:tblCellMar>
          <w:top w:w="120" w:type="dxa"/>
          <w:left w:w="120" w:type="dxa"/>
          <w:bottom w:w="120" w:type="dxa"/>
          <w:right w:w="120" w:type="dxa"/>
        </w:tblCellMar>
        <w:tblLook w:val="04A0"/>
      </w:tblPr>
      <w:tblGrid>
        <w:gridCol w:w="2185"/>
        <w:gridCol w:w="2328"/>
        <w:gridCol w:w="3191"/>
      </w:tblGrid>
      <w:tr w:rsidR="00316C1C" w:rsidRPr="00316C1C" w:rsidTr="00316C1C">
        <w:trPr>
          <w:tblHeade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Критерий сравнения</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 xml:space="preserve">Герб Российской империи (конец XIX </w:t>
            </w:r>
            <w:proofErr w:type="gramStart"/>
            <w:r w:rsidRPr="00316C1C">
              <w:rPr>
                <w:rFonts w:ascii="Times New Roman" w:eastAsia="Times New Roman" w:hAnsi="Times New Roman" w:cs="Times New Roman"/>
                <w:b/>
                <w:bCs/>
                <w:sz w:val="24"/>
                <w:szCs w:val="24"/>
                <w:lang w:eastAsia="ru-RU"/>
              </w:rPr>
              <w:t>в</w:t>
            </w:r>
            <w:proofErr w:type="gramEnd"/>
            <w:r w:rsidRPr="00316C1C">
              <w:rPr>
                <w:rFonts w:ascii="Times New Roman" w:eastAsia="Times New Roman" w:hAnsi="Times New Roman" w:cs="Times New Roman"/>
                <w:b/>
                <w:bCs/>
                <w:sz w:val="24"/>
                <w:szCs w:val="24"/>
                <w:lang w:eastAsia="ru-RU"/>
              </w:rPr>
              <w:t>.)</w:t>
            </w:r>
          </w:p>
        </w:tc>
        <w:tc>
          <w:tcPr>
            <w:tcW w:w="2928" w:type="dxa"/>
            <w:tcBorders>
              <w:top w:val="single" w:sz="4" w:space="0" w:color="000000"/>
              <w:left w:val="single" w:sz="4" w:space="0" w:color="000000"/>
              <w:bottom w:val="single" w:sz="4" w:space="0" w:color="000000"/>
              <w:right w:val="single" w:sz="4" w:space="0" w:color="000000"/>
            </w:tcBorders>
            <w:tcMar>
              <w:top w:w="147" w:type="dxa"/>
              <w:left w:w="0" w:type="dxa"/>
              <w:bottom w:w="147" w:type="dxa"/>
            </w:tcMar>
            <w:vAlign w:val="center"/>
            <w:hideMark/>
          </w:tcPr>
          <w:p w:rsidR="00316C1C" w:rsidRPr="00316C1C" w:rsidRDefault="00316C1C" w:rsidP="00316C1C">
            <w:pPr>
              <w:spacing w:before="100" w:beforeAutospacing="1" w:after="142"/>
              <w:ind w:right="-91"/>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Герб РФ (с 2000 г.)</w:t>
            </w:r>
          </w:p>
        </w:tc>
      </w:tr>
      <w:tr w:rsidR="00316C1C" w:rsidRPr="00316C1C" w:rsidTr="00316C1C">
        <w:trP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Цвет фона щита</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Золотой</w:t>
            </w:r>
          </w:p>
        </w:tc>
        <w:tc>
          <w:tcPr>
            <w:tcW w:w="2928"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Красный</w:t>
            </w:r>
          </w:p>
        </w:tc>
      </w:tr>
      <w:tr w:rsidR="00316C1C" w:rsidRPr="00316C1C" w:rsidTr="00316C1C">
        <w:trP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Цвет орла</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Черный</w:t>
            </w:r>
          </w:p>
        </w:tc>
        <w:tc>
          <w:tcPr>
            <w:tcW w:w="2928"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Золотой</w:t>
            </w:r>
          </w:p>
        </w:tc>
      </w:tr>
      <w:tr w:rsidR="00316C1C" w:rsidRPr="00316C1C" w:rsidTr="00316C1C">
        <w:trP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Количество корон</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sidRPr="00613B89">
              <w:rPr>
                <w:rFonts w:ascii="Times New Roman" w:eastAsia="Times New Roman" w:hAnsi="Times New Roman" w:cs="Times New Roman"/>
                <w:sz w:val="24"/>
                <w:szCs w:val="24"/>
                <w:lang w:eastAsia="ru-RU"/>
              </w:rPr>
              <w:t>Три (две малые над головами, одна большая по центру)</w:t>
            </w:r>
          </w:p>
        </w:tc>
        <w:tc>
          <w:tcPr>
            <w:tcW w:w="2928"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w:t>
            </w:r>
            <w:r w:rsidRPr="00613B89">
              <w:rPr>
                <w:rFonts w:ascii="Times New Roman" w:eastAsia="Times New Roman" w:hAnsi="Times New Roman" w:cs="Times New Roman"/>
                <w:sz w:val="24"/>
                <w:szCs w:val="24"/>
                <w:lang w:eastAsia="ru-RU"/>
              </w:rPr>
              <w:t>ри (две над головами, одна большая по центру)</w:t>
            </w:r>
          </w:p>
        </w:tc>
      </w:tr>
      <w:tr w:rsidR="00316C1C" w:rsidRPr="00316C1C" w:rsidTr="00316C1C">
        <w:trP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Наличие скипетра и державы</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proofErr w:type="gramStart"/>
            <w:r w:rsidRPr="00613B89">
              <w:rPr>
                <w:rFonts w:ascii="Times New Roman" w:eastAsia="Times New Roman" w:hAnsi="Times New Roman" w:cs="Times New Roman"/>
                <w:sz w:val="24"/>
                <w:szCs w:val="24"/>
                <w:lang w:eastAsia="ru-RU"/>
              </w:rPr>
              <w:t>Есть (скипетр в правой лапе, держава в левой)</w:t>
            </w:r>
            <w:proofErr w:type="gramEnd"/>
          </w:p>
        </w:tc>
        <w:tc>
          <w:tcPr>
            <w:tcW w:w="2928"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proofErr w:type="gramStart"/>
            <w:r w:rsidRPr="00613B89">
              <w:rPr>
                <w:rFonts w:ascii="Times New Roman" w:eastAsia="Times New Roman" w:hAnsi="Times New Roman" w:cs="Times New Roman"/>
                <w:sz w:val="24"/>
                <w:szCs w:val="24"/>
                <w:lang w:eastAsia="ru-RU"/>
              </w:rPr>
              <w:t>Есть (скипетр в правой лапе, держава в левой)</w:t>
            </w:r>
            <w:proofErr w:type="gramEnd"/>
          </w:p>
        </w:tc>
      </w:tr>
      <w:tr w:rsidR="00316C1C" w:rsidRPr="00316C1C" w:rsidTr="00316C1C">
        <w:trP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 xml:space="preserve">Изображение </w:t>
            </w:r>
            <w:r w:rsidRPr="00316C1C">
              <w:rPr>
                <w:rFonts w:ascii="Times New Roman" w:eastAsia="Times New Roman" w:hAnsi="Times New Roman" w:cs="Times New Roman"/>
                <w:sz w:val="24"/>
                <w:szCs w:val="24"/>
                <w:lang w:eastAsia="ru-RU"/>
              </w:rPr>
              <w:lastRenderedPageBreak/>
              <w:t>всадника на груди орла</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sidRPr="00613B89">
              <w:rPr>
                <w:rFonts w:ascii="Times New Roman" w:eastAsia="Times New Roman" w:hAnsi="Times New Roman" w:cs="Times New Roman"/>
                <w:sz w:val="24"/>
                <w:szCs w:val="24"/>
                <w:lang w:eastAsia="ru-RU"/>
              </w:rPr>
              <w:lastRenderedPageBreak/>
              <w:t xml:space="preserve">Святой Георгий </w:t>
            </w:r>
            <w:r w:rsidRPr="00613B89">
              <w:rPr>
                <w:rFonts w:ascii="Times New Roman" w:eastAsia="Times New Roman" w:hAnsi="Times New Roman" w:cs="Times New Roman"/>
                <w:sz w:val="24"/>
                <w:szCs w:val="24"/>
                <w:lang w:eastAsia="ru-RU"/>
              </w:rPr>
              <w:lastRenderedPageBreak/>
              <w:t xml:space="preserve">Победоносец в серебряном вооружении и </w:t>
            </w:r>
            <w:proofErr w:type="spellStart"/>
            <w:r w:rsidRPr="00613B89">
              <w:rPr>
                <w:rFonts w:ascii="Times New Roman" w:eastAsia="Times New Roman" w:hAnsi="Times New Roman" w:cs="Times New Roman"/>
                <w:sz w:val="24"/>
                <w:szCs w:val="24"/>
                <w:lang w:eastAsia="ru-RU"/>
              </w:rPr>
              <w:t>лазуревой</w:t>
            </w:r>
            <w:proofErr w:type="spellEnd"/>
            <w:r w:rsidRPr="00613B89">
              <w:rPr>
                <w:rFonts w:ascii="Times New Roman" w:eastAsia="Times New Roman" w:hAnsi="Times New Roman" w:cs="Times New Roman"/>
                <w:sz w:val="24"/>
                <w:szCs w:val="24"/>
                <w:lang w:eastAsia="ru-RU"/>
              </w:rPr>
              <w:t xml:space="preserve"> мантии на серебряном коне, копьём поражающий золотого дракона; щиток окружён цепью ордена Андрея Первозванного</w:t>
            </w:r>
          </w:p>
        </w:tc>
        <w:tc>
          <w:tcPr>
            <w:tcW w:w="2928"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sidRPr="00613B89">
              <w:rPr>
                <w:rFonts w:ascii="Times New Roman" w:eastAsia="Times New Roman" w:hAnsi="Times New Roman" w:cs="Times New Roman"/>
                <w:sz w:val="24"/>
                <w:szCs w:val="24"/>
                <w:lang w:eastAsia="ru-RU"/>
              </w:rPr>
              <w:lastRenderedPageBreak/>
              <w:t xml:space="preserve">Святой Георгий </w:t>
            </w:r>
            <w:r w:rsidRPr="00613B89">
              <w:rPr>
                <w:rFonts w:ascii="Times New Roman" w:eastAsia="Times New Roman" w:hAnsi="Times New Roman" w:cs="Times New Roman"/>
                <w:sz w:val="24"/>
                <w:szCs w:val="24"/>
                <w:lang w:eastAsia="ru-RU"/>
              </w:rPr>
              <w:lastRenderedPageBreak/>
              <w:t>Победоносец в серебряном вооружении и синей мантии на серебряном коне, поражающий золотым копьём золотого дракона; щиток окружён цепью ордена Андрея Первозванного</w:t>
            </w:r>
          </w:p>
        </w:tc>
      </w:tr>
      <w:tr w:rsidR="00316C1C" w:rsidRPr="00316C1C" w:rsidTr="00316C1C">
        <w:trPr>
          <w:tblCellSpacing w:w="0" w:type="dxa"/>
        </w:trPr>
        <w:tc>
          <w:tcPr>
            <w:tcW w:w="1896" w:type="dxa"/>
            <w:tcBorders>
              <w:top w:val="single" w:sz="4" w:space="0" w:color="000000"/>
              <w:left w:val="single" w:sz="4" w:space="0" w:color="000000"/>
              <w:bottom w:val="single" w:sz="4" w:space="0" w:color="000000"/>
              <w:right w:val="single" w:sz="4" w:space="0" w:color="000000"/>
            </w:tcBorders>
            <w:tcMar>
              <w:top w:w="147" w:type="dxa"/>
              <w:left w:w="0" w:type="dxa"/>
              <w:bottom w:w="147" w:type="dxa"/>
              <w:right w:w="238" w:type="dxa"/>
            </w:tcMar>
            <w:vAlign w:val="center"/>
            <w:hideMark/>
          </w:tcPr>
          <w:p w:rsidR="00316C1C" w:rsidRPr="00316C1C" w:rsidRDefault="00316C1C" w:rsidP="00316C1C">
            <w:pPr>
              <w:spacing w:before="100" w:beforeAutospacing="1" w:after="142"/>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lastRenderedPageBreak/>
              <w:t xml:space="preserve">Дополнительные элементы (мантия, </w:t>
            </w:r>
            <w:proofErr w:type="spellStart"/>
            <w:r w:rsidRPr="00316C1C">
              <w:rPr>
                <w:rFonts w:ascii="Times New Roman" w:eastAsia="Times New Roman" w:hAnsi="Times New Roman" w:cs="Times New Roman"/>
                <w:sz w:val="24"/>
                <w:szCs w:val="24"/>
                <w:lang w:eastAsia="ru-RU"/>
              </w:rPr>
              <w:t>щитодержатели</w:t>
            </w:r>
            <w:proofErr w:type="spellEnd"/>
            <w:r w:rsidRPr="00316C1C">
              <w:rPr>
                <w:rFonts w:ascii="Times New Roman" w:eastAsia="Times New Roman" w:hAnsi="Times New Roman" w:cs="Times New Roman"/>
                <w:sz w:val="24"/>
                <w:szCs w:val="24"/>
                <w:lang w:eastAsia="ru-RU"/>
              </w:rPr>
              <w:t xml:space="preserve"> и др.)</w:t>
            </w:r>
          </w:p>
        </w:tc>
        <w:tc>
          <w:tcPr>
            <w:tcW w:w="2136"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238"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proofErr w:type="gramStart"/>
            <w:r w:rsidRPr="00613B89">
              <w:rPr>
                <w:rFonts w:ascii="Times New Roman" w:eastAsia="Times New Roman" w:hAnsi="Times New Roman" w:cs="Times New Roman"/>
                <w:sz w:val="24"/>
                <w:szCs w:val="24"/>
                <w:lang w:eastAsia="ru-RU"/>
              </w:rPr>
              <w:t>На крыльях — щитки с гербами царств и княжеств (Казанского, Польского, Херсонеса Таврического, Астраханского, Сибирского, Финляндского).</w:t>
            </w:r>
            <w:proofErr w:type="gramEnd"/>
            <w:r w:rsidRPr="00613B89">
              <w:rPr>
                <w:rFonts w:ascii="Times New Roman" w:eastAsia="Times New Roman" w:hAnsi="Times New Roman" w:cs="Times New Roman"/>
                <w:sz w:val="24"/>
                <w:szCs w:val="24"/>
                <w:lang w:eastAsia="ru-RU"/>
              </w:rPr>
              <w:t xml:space="preserve"> У Большого герба — мантия, </w:t>
            </w:r>
            <w:proofErr w:type="spellStart"/>
            <w:r w:rsidRPr="00613B89">
              <w:rPr>
                <w:rFonts w:ascii="Times New Roman" w:eastAsia="Times New Roman" w:hAnsi="Times New Roman" w:cs="Times New Roman"/>
                <w:sz w:val="24"/>
                <w:szCs w:val="24"/>
                <w:lang w:eastAsia="ru-RU"/>
              </w:rPr>
              <w:t>щитодержатели</w:t>
            </w:r>
            <w:proofErr w:type="spellEnd"/>
            <w:r w:rsidRPr="00613B89">
              <w:rPr>
                <w:rFonts w:ascii="Times New Roman" w:eastAsia="Times New Roman" w:hAnsi="Times New Roman" w:cs="Times New Roman"/>
                <w:sz w:val="24"/>
                <w:szCs w:val="24"/>
                <w:lang w:eastAsia="ru-RU"/>
              </w:rPr>
              <w:t xml:space="preserve"> (архангелы Михаил и Гавриил), сень с императорской короной, девиз «</w:t>
            </w:r>
            <w:proofErr w:type="spellStart"/>
            <w:r w:rsidRPr="00613B89">
              <w:rPr>
                <w:rFonts w:ascii="Times New Roman" w:eastAsia="Times New Roman" w:hAnsi="Times New Roman" w:cs="Times New Roman"/>
                <w:sz w:val="24"/>
                <w:szCs w:val="24"/>
                <w:lang w:eastAsia="ru-RU"/>
              </w:rPr>
              <w:t>Съ</w:t>
            </w:r>
            <w:proofErr w:type="spellEnd"/>
            <w:r w:rsidRPr="00613B89">
              <w:rPr>
                <w:rFonts w:ascii="Times New Roman" w:eastAsia="Times New Roman" w:hAnsi="Times New Roman" w:cs="Times New Roman"/>
                <w:sz w:val="24"/>
                <w:szCs w:val="24"/>
                <w:lang w:eastAsia="ru-RU"/>
              </w:rPr>
              <w:t xml:space="preserve"> Нами </w:t>
            </w:r>
            <w:proofErr w:type="spellStart"/>
            <w:r w:rsidRPr="00613B89">
              <w:rPr>
                <w:rFonts w:ascii="Times New Roman" w:eastAsia="Times New Roman" w:hAnsi="Times New Roman" w:cs="Times New Roman"/>
                <w:sz w:val="24"/>
                <w:szCs w:val="24"/>
                <w:lang w:eastAsia="ru-RU"/>
              </w:rPr>
              <w:t>Богъ</w:t>
            </w:r>
            <w:proofErr w:type="spellEnd"/>
            <w:r w:rsidRPr="00613B89">
              <w:rPr>
                <w:rFonts w:ascii="Times New Roman" w:eastAsia="Times New Roman" w:hAnsi="Times New Roman" w:cs="Times New Roman"/>
                <w:sz w:val="24"/>
                <w:szCs w:val="24"/>
                <w:lang w:eastAsia="ru-RU"/>
              </w:rPr>
              <w:t>»</w:t>
            </w:r>
          </w:p>
        </w:tc>
        <w:tc>
          <w:tcPr>
            <w:tcW w:w="2928" w:type="dxa"/>
            <w:tcBorders>
              <w:top w:val="single" w:sz="4" w:space="0" w:color="000000"/>
              <w:left w:val="single" w:sz="4" w:space="0" w:color="000000"/>
              <w:bottom w:val="single" w:sz="4" w:space="0" w:color="000000"/>
              <w:right w:val="single" w:sz="4" w:space="0" w:color="000000"/>
            </w:tcBorders>
            <w:tcMar>
              <w:top w:w="147" w:type="dxa"/>
              <w:left w:w="238" w:type="dxa"/>
              <w:bottom w:w="147" w:type="dxa"/>
              <w:right w:w="0" w:type="dxa"/>
            </w:tcMar>
            <w:vAlign w:val="center"/>
            <w:hideMark/>
          </w:tcPr>
          <w:p w:rsidR="00316C1C" w:rsidRPr="00316C1C" w:rsidRDefault="00613B89" w:rsidP="00613B89">
            <w:pPr>
              <w:spacing w:before="100" w:beforeAutospacing="1" w:after="142"/>
              <w:rPr>
                <w:rFonts w:ascii="Times New Roman" w:eastAsia="Times New Roman" w:hAnsi="Times New Roman" w:cs="Times New Roman"/>
                <w:sz w:val="24"/>
                <w:szCs w:val="24"/>
                <w:lang w:eastAsia="ru-RU"/>
              </w:rPr>
            </w:pPr>
            <w:r w:rsidRPr="00613B89">
              <w:rPr>
                <w:rFonts w:ascii="Times New Roman" w:eastAsia="Times New Roman" w:hAnsi="Times New Roman" w:cs="Times New Roman"/>
                <w:sz w:val="24"/>
                <w:szCs w:val="24"/>
                <w:lang w:eastAsia="ru-RU"/>
              </w:rPr>
              <w:t xml:space="preserve">На крыльях гербов нет. Вокруг щита — венок из золотых дубовых ветвей, перевитый лентой ордена Андрея Первозванного. Мантия, </w:t>
            </w:r>
            <w:proofErr w:type="spellStart"/>
            <w:r w:rsidRPr="00613B89">
              <w:rPr>
                <w:rFonts w:ascii="Times New Roman" w:eastAsia="Times New Roman" w:hAnsi="Times New Roman" w:cs="Times New Roman"/>
                <w:sz w:val="24"/>
                <w:szCs w:val="24"/>
                <w:lang w:eastAsia="ru-RU"/>
              </w:rPr>
              <w:t>щитодержатели</w:t>
            </w:r>
            <w:proofErr w:type="spellEnd"/>
            <w:r w:rsidRPr="00613B89">
              <w:rPr>
                <w:rFonts w:ascii="Times New Roman" w:eastAsia="Times New Roman" w:hAnsi="Times New Roman" w:cs="Times New Roman"/>
                <w:sz w:val="24"/>
                <w:szCs w:val="24"/>
                <w:lang w:eastAsia="ru-RU"/>
              </w:rPr>
              <w:t xml:space="preserve"> и сень отсутствуют</w:t>
            </w:r>
          </w:p>
        </w:tc>
      </w:tr>
    </w:tbl>
    <w:p w:rsidR="00316C1C" w:rsidRPr="00316C1C" w:rsidRDefault="00316C1C" w:rsidP="00316C1C">
      <w:pPr>
        <w:spacing w:before="100" w:beforeAutospacing="1" w:after="0"/>
        <w:ind w:firstLine="709"/>
        <w:rPr>
          <w:rFonts w:ascii="Times New Roman" w:eastAsia="Times New Roman" w:hAnsi="Times New Roman" w:cs="Times New Roman"/>
          <w:sz w:val="24"/>
          <w:szCs w:val="24"/>
          <w:lang w:eastAsia="ru-RU"/>
        </w:rPr>
      </w:pPr>
    </w:p>
    <w:p w:rsidR="00316C1C" w:rsidRPr="00316C1C" w:rsidRDefault="00316C1C" w:rsidP="00316C1C">
      <w:pPr>
        <w:spacing w:before="100" w:beforeAutospacing="1" w:after="0"/>
        <w:rPr>
          <w:rFonts w:ascii="Times New Roman" w:eastAsia="Times New Roman" w:hAnsi="Times New Roman" w:cs="Times New Roman"/>
          <w:sz w:val="24"/>
          <w:szCs w:val="24"/>
          <w:lang w:eastAsia="ru-RU"/>
        </w:rPr>
      </w:pPr>
      <w:r w:rsidRPr="00316C1C">
        <w:rPr>
          <w:rFonts w:ascii="Times New Roman" w:eastAsia="Times New Roman" w:hAnsi="Times New Roman" w:cs="Times New Roman"/>
          <w:b/>
          <w:bCs/>
          <w:sz w:val="24"/>
          <w:szCs w:val="24"/>
          <w:lang w:eastAsia="ru-RU"/>
        </w:rPr>
        <w:t>Задание</w:t>
      </w:r>
      <w:r w:rsidR="00613B89">
        <w:rPr>
          <w:rFonts w:ascii="Times New Roman" w:eastAsia="Times New Roman" w:hAnsi="Times New Roman" w:cs="Times New Roman"/>
          <w:b/>
          <w:bCs/>
          <w:sz w:val="24"/>
          <w:szCs w:val="24"/>
          <w:lang w:eastAsia="ru-RU"/>
        </w:rPr>
        <w:t xml:space="preserve"> 4</w:t>
      </w:r>
      <w:r w:rsidRPr="00316C1C">
        <w:rPr>
          <w:rFonts w:ascii="Times New Roman" w:eastAsia="Times New Roman" w:hAnsi="Times New Roman" w:cs="Times New Roman"/>
          <w:b/>
          <w:bCs/>
          <w:sz w:val="24"/>
          <w:szCs w:val="24"/>
          <w:lang w:eastAsia="ru-RU"/>
        </w:rPr>
        <w:t>. Дайте определение</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 xml:space="preserve">Стяг - </w:t>
      </w:r>
      <w:r w:rsidR="006B0205" w:rsidRPr="006B0205">
        <w:rPr>
          <w:rFonts w:ascii="Times New Roman" w:eastAsia="Times New Roman" w:hAnsi="Times New Roman" w:cs="Times New Roman"/>
          <w:sz w:val="24"/>
          <w:szCs w:val="24"/>
          <w:lang w:eastAsia="ru-RU"/>
        </w:rPr>
        <w:t>боевое знамя в Древней Руси</w:t>
      </w:r>
      <w:r w:rsidR="006B0205">
        <w:rPr>
          <w:rFonts w:ascii="Times New Roman" w:eastAsia="Times New Roman" w:hAnsi="Times New Roman" w:cs="Times New Roman"/>
          <w:sz w:val="24"/>
          <w:szCs w:val="24"/>
          <w:lang w:eastAsia="ru-RU"/>
        </w:rPr>
        <w:t>.</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lastRenderedPageBreak/>
        <w:t>Гербовое знамя -</w:t>
      </w:r>
      <w:r w:rsidR="006B0205">
        <w:rPr>
          <w:rFonts w:ascii="Times New Roman" w:eastAsia="Times New Roman" w:hAnsi="Times New Roman" w:cs="Times New Roman"/>
          <w:sz w:val="24"/>
          <w:szCs w:val="24"/>
          <w:lang w:eastAsia="ru-RU"/>
        </w:rPr>
        <w:t xml:space="preserve"> </w:t>
      </w:r>
      <w:r w:rsidR="006B0205" w:rsidRPr="006B0205">
        <w:rPr>
          <w:rFonts w:ascii="Times New Roman" w:eastAsia="Times New Roman" w:hAnsi="Times New Roman" w:cs="Times New Roman"/>
          <w:sz w:val="24"/>
          <w:szCs w:val="24"/>
          <w:lang w:eastAsia="ru-RU"/>
        </w:rPr>
        <w:t>это знамя, на полотнище которого размещён герб (государственный, родовой, корпоративный); служит официальным символом власти, статуса или принадлежности, используется в торжественных и церемониальных случаях, а в прошлом — также как войсковой знак.</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Андреевский флаг -</w:t>
      </w:r>
      <w:r w:rsidR="006B0205">
        <w:rPr>
          <w:rFonts w:ascii="Times New Roman" w:eastAsia="Times New Roman" w:hAnsi="Times New Roman" w:cs="Times New Roman"/>
          <w:sz w:val="24"/>
          <w:szCs w:val="24"/>
          <w:lang w:eastAsia="ru-RU"/>
        </w:rPr>
        <w:t xml:space="preserve"> </w:t>
      </w:r>
      <w:r w:rsidR="006B0205" w:rsidRPr="006B0205">
        <w:rPr>
          <w:rFonts w:ascii="Times New Roman" w:eastAsia="Times New Roman" w:hAnsi="Times New Roman" w:cs="Times New Roman"/>
          <w:sz w:val="24"/>
          <w:szCs w:val="24"/>
          <w:lang w:eastAsia="ru-RU"/>
        </w:rPr>
        <w:t>это один из самых узнаваемых символов российской государственности и воинской славы, который прочно связан с Военно-морским флотом России и историей отечественного мореплавания.</w:t>
      </w:r>
      <w:r w:rsidR="006B0205">
        <w:rPr>
          <w:rFonts w:ascii="Times New Roman" w:eastAsia="Times New Roman" w:hAnsi="Times New Roman" w:cs="Times New Roman"/>
          <w:sz w:val="24"/>
          <w:szCs w:val="24"/>
          <w:lang w:eastAsia="ru-RU"/>
        </w:rPr>
        <w:t xml:space="preserve"> </w:t>
      </w:r>
      <w:proofErr w:type="gramStart"/>
      <w:r w:rsidR="006B0205" w:rsidRPr="006B0205">
        <w:rPr>
          <w:rFonts w:ascii="Times New Roman" w:eastAsia="Times New Roman" w:hAnsi="Times New Roman" w:cs="Times New Roman"/>
          <w:sz w:val="24"/>
          <w:szCs w:val="24"/>
          <w:lang w:eastAsia="ru-RU"/>
        </w:rPr>
        <w:t>Назван</w:t>
      </w:r>
      <w:proofErr w:type="gramEnd"/>
      <w:r w:rsidR="006B0205" w:rsidRPr="006B0205">
        <w:rPr>
          <w:rFonts w:ascii="Times New Roman" w:eastAsia="Times New Roman" w:hAnsi="Times New Roman" w:cs="Times New Roman"/>
          <w:sz w:val="24"/>
          <w:szCs w:val="24"/>
          <w:lang w:eastAsia="ru-RU"/>
        </w:rPr>
        <w:t xml:space="preserve"> по имени апостола Андрея Первозванного.</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Штандарт -</w:t>
      </w:r>
      <w:r w:rsidR="006B0205">
        <w:rPr>
          <w:rFonts w:ascii="Times New Roman" w:eastAsia="Times New Roman" w:hAnsi="Times New Roman" w:cs="Times New Roman"/>
          <w:sz w:val="24"/>
          <w:szCs w:val="24"/>
          <w:lang w:eastAsia="ru-RU"/>
        </w:rPr>
        <w:t xml:space="preserve"> </w:t>
      </w:r>
      <w:r w:rsidR="006B0205" w:rsidRPr="006B0205">
        <w:rPr>
          <w:rFonts w:ascii="Times New Roman" w:eastAsia="Times New Roman" w:hAnsi="Times New Roman" w:cs="Times New Roman"/>
          <w:sz w:val="24"/>
          <w:szCs w:val="24"/>
          <w:lang w:eastAsia="ru-RU"/>
        </w:rPr>
        <w:t>это особый вид знамени или флага, обычно персонифицированный: он обозначает статус и власть конкретного лица либо принадлежность к особому формированию.</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Мальтийский крест -</w:t>
      </w:r>
      <w:r w:rsidR="006B0205">
        <w:rPr>
          <w:rFonts w:ascii="Times New Roman" w:eastAsia="Times New Roman" w:hAnsi="Times New Roman" w:cs="Times New Roman"/>
          <w:sz w:val="24"/>
          <w:szCs w:val="24"/>
          <w:lang w:eastAsia="ru-RU"/>
        </w:rPr>
        <w:t xml:space="preserve"> </w:t>
      </w:r>
      <w:r w:rsidR="006B0205" w:rsidRPr="006B0205">
        <w:rPr>
          <w:rFonts w:ascii="Times New Roman" w:eastAsia="Times New Roman" w:hAnsi="Times New Roman" w:cs="Times New Roman"/>
          <w:sz w:val="24"/>
          <w:szCs w:val="24"/>
          <w:lang w:eastAsia="ru-RU"/>
        </w:rPr>
        <w:t>это восьмиконечный геральдический символ: у него четыре «плеча», и каждое раздвоено на конце, так что получается восемь острых углов.</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w:t>
      </w:r>
      <w:proofErr w:type="spellStart"/>
      <w:r w:rsidRPr="00316C1C">
        <w:rPr>
          <w:rFonts w:ascii="Times New Roman" w:eastAsia="Times New Roman" w:hAnsi="Times New Roman" w:cs="Times New Roman"/>
          <w:sz w:val="24"/>
          <w:szCs w:val="24"/>
          <w:lang w:eastAsia="ru-RU"/>
        </w:rPr>
        <w:t>Виватная</w:t>
      </w:r>
      <w:proofErr w:type="spellEnd"/>
      <w:r w:rsidRPr="00316C1C">
        <w:rPr>
          <w:rFonts w:ascii="Times New Roman" w:eastAsia="Times New Roman" w:hAnsi="Times New Roman" w:cs="Times New Roman"/>
          <w:sz w:val="24"/>
          <w:szCs w:val="24"/>
          <w:lang w:eastAsia="ru-RU"/>
        </w:rPr>
        <w:t xml:space="preserve"> кантата» -</w:t>
      </w:r>
      <w:r w:rsidR="006B0205">
        <w:rPr>
          <w:rFonts w:ascii="Times New Roman" w:eastAsia="Times New Roman" w:hAnsi="Times New Roman" w:cs="Times New Roman"/>
          <w:sz w:val="24"/>
          <w:szCs w:val="24"/>
          <w:lang w:eastAsia="ru-RU"/>
        </w:rPr>
        <w:t xml:space="preserve"> </w:t>
      </w:r>
      <w:r w:rsidR="006B0205" w:rsidRPr="006B0205">
        <w:rPr>
          <w:rFonts w:ascii="Times New Roman" w:eastAsia="Times New Roman" w:hAnsi="Times New Roman" w:cs="Times New Roman"/>
          <w:sz w:val="24"/>
          <w:szCs w:val="24"/>
          <w:lang w:eastAsia="ru-RU"/>
        </w:rPr>
        <w:t>это не «любая торжественная песня», а конкретный тип панегирического многоголосия с узнаваемыми музыкальными и текстовыми приёмами, жёстко привязанными к культуре и ритуалам петровского времени.</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«Интернационал» -</w:t>
      </w:r>
      <w:r w:rsidR="006B0205">
        <w:rPr>
          <w:rFonts w:ascii="Times New Roman" w:eastAsia="Times New Roman" w:hAnsi="Times New Roman" w:cs="Times New Roman"/>
          <w:sz w:val="24"/>
          <w:szCs w:val="24"/>
          <w:lang w:eastAsia="ru-RU"/>
        </w:rPr>
        <w:t xml:space="preserve"> </w:t>
      </w:r>
      <w:r w:rsidR="006B0205" w:rsidRPr="006B0205">
        <w:rPr>
          <w:rFonts w:ascii="Times New Roman" w:eastAsia="Times New Roman" w:hAnsi="Times New Roman" w:cs="Times New Roman"/>
          <w:sz w:val="24"/>
          <w:szCs w:val="24"/>
          <w:lang w:eastAsia="ru-RU"/>
        </w:rPr>
        <w:t>международный пролетарский гимн.</w:t>
      </w:r>
      <w:r w:rsidR="00CC2ED0">
        <w:rPr>
          <w:rFonts w:ascii="Times New Roman" w:eastAsia="Times New Roman" w:hAnsi="Times New Roman" w:cs="Times New Roman"/>
          <w:sz w:val="24"/>
          <w:szCs w:val="24"/>
          <w:lang w:eastAsia="ru-RU"/>
        </w:rPr>
        <w:t xml:space="preserve"> Автор - </w:t>
      </w:r>
      <w:r w:rsidR="00CC2ED0" w:rsidRPr="00CC2ED0">
        <w:rPr>
          <w:rFonts w:ascii="Times New Roman" w:eastAsia="Times New Roman" w:hAnsi="Times New Roman" w:cs="Times New Roman"/>
          <w:sz w:val="24"/>
          <w:szCs w:val="24"/>
          <w:lang w:eastAsia="ru-RU"/>
        </w:rPr>
        <w:t xml:space="preserve">французский поэт </w:t>
      </w:r>
      <w:proofErr w:type="spellStart"/>
      <w:r w:rsidR="00CC2ED0" w:rsidRPr="00CC2ED0">
        <w:rPr>
          <w:rFonts w:ascii="Times New Roman" w:eastAsia="Times New Roman" w:hAnsi="Times New Roman" w:cs="Times New Roman"/>
          <w:sz w:val="24"/>
          <w:szCs w:val="24"/>
          <w:lang w:eastAsia="ru-RU"/>
        </w:rPr>
        <w:t>Эжен</w:t>
      </w:r>
      <w:proofErr w:type="spellEnd"/>
      <w:r w:rsidR="00CC2ED0" w:rsidRPr="00CC2ED0">
        <w:rPr>
          <w:rFonts w:ascii="Times New Roman" w:eastAsia="Times New Roman" w:hAnsi="Times New Roman" w:cs="Times New Roman"/>
          <w:sz w:val="24"/>
          <w:szCs w:val="24"/>
          <w:lang w:eastAsia="ru-RU"/>
        </w:rPr>
        <w:t xml:space="preserve"> </w:t>
      </w:r>
      <w:proofErr w:type="spellStart"/>
      <w:r w:rsidR="00CC2ED0" w:rsidRPr="00CC2ED0">
        <w:rPr>
          <w:rFonts w:ascii="Times New Roman" w:eastAsia="Times New Roman" w:hAnsi="Times New Roman" w:cs="Times New Roman"/>
          <w:sz w:val="24"/>
          <w:szCs w:val="24"/>
          <w:lang w:eastAsia="ru-RU"/>
        </w:rPr>
        <w:t>Потье</w:t>
      </w:r>
      <w:proofErr w:type="spellEnd"/>
      <w:r w:rsidR="00CC2ED0" w:rsidRPr="00CC2ED0">
        <w:rPr>
          <w:rFonts w:ascii="Times New Roman" w:eastAsia="Times New Roman" w:hAnsi="Times New Roman" w:cs="Times New Roman"/>
          <w:sz w:val="24"/>
          <w:szCs w:val="24"/>
          <w:lang w:eastAsia="ru-RU"/>
        </w:rPr>
        <w:t>, написал в 1871 году (в дни разгрома Парижской коммуны).</w:t>
      </w:r>
    </w:p>
    <w:p w:rsidR="00316C1C" w:rsidRPr="00316C1C" w:rsidRDefault="00316C1C" w:rsidP="00316C1C">
      <w:pPr>
        <w:spacing w:before="100" w:beforeAutospacing="1" w:after="0"/>
        <w:ind w:left="363"/>
        <w:rPr>
          <w:rFonts w:ascii="Times New Roman" w:eastAsia="Times New Roman" w:hAnsi="Times New Roman" w:cs="Times New Roman"/>
          <w:sz w:val="24"/>
          <w:szCs w:val="24"/>
          <w:lang w:eastAsia="ru-RU"/>
        </w:rPr>
      </w:pPr>
      <w:r w:rsidRPr="00316C1C">
        <w:rPr>
          <w:rFonts w:ascii="Times New Roman" w:eastAsia="Times New Roman" w:hAnsi="Times New Roman" w:cs="Times New Roman"/>
          <w:sz w:val="24"/>
          <w:szCs w:val="24"/>
          <w:lang w:eastAsia="ru-RU"/>
        </w:rPr>
        <w:t>Малый государственный герб Российской империи -</w:t>
      </w:r>
      <w:r w:rsidR="00CC2ED0">
        <w:rPr>
          <w:rFonts w:ascii="Times New Roman" w:eastAsia="Times New Roman" w:hAnsi="Times New Roman" w:cs="Times New Roman"/>
          <w:sz w:val="24"/>
          <w:szCs w:val="24"/>
          <w:lang w:eastAsia="ru-RU"/>
        </w:rPr>
        <w:t xml:space="preserve"> </w:t>
      </w:r>
      <w:r w:rsidR="00CC2ED0" w:rsidRPr="00CC2ED0">
        <w:rPr>
          <w:rFonts w:ascii="Times New Roman" w:eastAsia="Times New Roman" w:hAnsi="Times New Roman" w:cs="Times New Roman"/>
          <w:sz w:val="24"/>
          <w:szCs w:val="24"/>
          <w:lang w:eastAsia="ru-RU"/>
        </w:rPr>
        <w:t>это самый лаконичный вариант из официального комплекта гербов, который утвердили при Александре II.</w:t>
      </w:r>
      <w:r w:rsidR="00CC2ED0">
        <w:rPr>
          <w:rFonts w:ascii="Times New Roman" w:eastAsia="Times New Roman" w:hAnsi="Times New Roman" w:cs="Times New Roman"/>
          <w:sz w:val="24"/>
          <w:szCs w:val="24"/>
          <w:lang w:eastAsia="ru-RU"/>
        </w:rPr>
        <w:t xml:space="preserve"> </w:t>
      </w:r>
      <w:r w:rsidR="00CC2ED0" w:rsidRPr="00CC2ED0">
        <w:rPr>
          <w:rFonts w:ascii="Times New Roman" w:eastAsia="Times New Roman" w:hAnsi="Times New Roman" w:cs="Times New Roman"/>
          <w:sz w:val="24"/>
          <w:szCs w:val="24"/>
          <w:lang w:eastAsia="ru-RU"/>
        </w:rPr>
        <w:t>В основе — чёрный двуглавый орёл в золотом щите. Над головами орла — три императорские короны (две над головами и одна большая над ними, соединённая лентой). В лапах орёл держит скипетр (в правой) и державу (</w:t>
      </w:r>
      <w:proofErr w:type="gramStart"/>
      <w:r w:rsidR="00CC2ED0" w:rsidRPr="00CC2ED0">
        <w:rPr>
          <w:rFonts w:ascii="Times New Roman" w:eastAsia="Times New Roman" w:hAnsi="Times New Roman" w:cs="Times New Roman"/>
          <w:sz w:val="24"/>
          <w:szCs w:val="24"/>
          <w:lang w:eastAsia="ru-RU"/>
        </w:rPr>
        <w:t>в</w:t>
      </w:r>
      <w:proofErr w:type="gramEnd"/>
      <w:r w:rsidR="00CC2ED0" w:rsidRPr="00CC2ED0">
        <w:rPr>
          <w:rFonts w:ascii="Times New Roman" w:eastAsia="Times New Roman" w:hAnsi="Times New Roman" w:cs="Times New Roman"/>
          <w:sz w:val="24"/>
          <w:szCs w:val="24"/>
          <w:lang w:eastAsia="ru-RU"/>
        </w:rPr>
        <w:t xml:space="preserve"> левой).</w:t>
      </w:r>
      <w:r w:rsidR="00CC2ED0">
        <w:rPr>
          <w:rFonts w:ascii="Times New Roman" w:eastAsia="Times New Roman" w:hAnsi="Times New Roman" w:cs="Times New Roman"/>
          <w:sz w:val="24"/>
          <w:szCs w:val="24"/>
          <w:lang w:eastAsia="ru-RU"/>
        </w:rPr>
        <w:t xml:space="preserve"> </w:t>
      </w:r>
      <w:r w:rsidR="00CC2ED0" w:rsidRPr="00CC2ED0">
        <w:rPr>
          <w:rFonts w:ascii="Times New Roman" w:eastAsia="Times New Roman" w:hAnsi="Times New Roman" w:cs="Times New Roman"/>
          <w:sz w:val="24"/>
          <w:szCs w:val="24"/>
          <w:lang w:eastAsia="ru-RU"/>
        </w:rPr>
        <w:t xml:space="preserve">На груди орла расположен московский герб: святой Георгий Победоносец в серебряном вооружении и </w:t>
      </w:r>
      <w:proofErr w:type="spellStart"/>
      <w:r w:rsidR="00CC2ED0" w:rsidRPr="00CC2ED0">
        <w:rPr>
          <w:rFonts w:ascii="Times New Roman" w:eastAsia="Times New Roman" w:hAnsi="Times New Roman" w:cs="Times New Roman"/>
          <w:sz w:val="24"/>
          <w:szCs w:val="24"/>
          <w:lang w:eastAsia="ru-RU"/>
        </w:rPr>
        <w:t>лазуревой</w:t>
      </w:r>
      <w:proofErr w:type="spellEnd"/>
      <w:r w:rsidR="00CC2ED0" w:rsidRPr="00CC2ED0">
        <w:rPr>
          <w:rFonts w:ascii="Times New Roman" w:eastAsia="Times New Roman" w:hAnsi="Times New Roman" w:cs="Times New Roman"/>
          <w:sz w:val="24"/>
          <w:szCs w:val="24"/>
          <w:lang w:eastAsia="ru-RU"/>
        </w:rPr>
        <w:t xml:space="preserve"> мантии на серебряном коне поражает золотого дракона золотым копьём.</w:t>
      </w:r>
    </w:p>
    <w:p w:rsidR="00FA2831" w:rsidRDefault="00FA2831"/>
    <w:sectPr w:rsidR="00FA2831" w:rsidSect="00FA283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8A5344"/>
    <w:multiLevelType w:val="multilevel"/>
    <w:tmpl w:val="8FCAB7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316C1C"/>
    <w:rsid w:val="00316C1C"/>
    <w:rsid w:val="00514A83"/>
    <w:rsid w:val="0054322F"/>
    <w:rsid w:val="00613B89"/>
    <w:rsid w:val="006B0205"/>
    <w:rsid w:val="006D5E6D"/>
    <w:rsid w:val="00BC2464"/>
    <w:rsid w:val="00CC2ED0"/>
    <w:rsid w:val="00D7356C"/>
    <w:rsid w:val="00FA283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283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16C1C"/>
    <w:pPr>
      <w:spacing w:before="100" w:beforeAutospacing="1" w:after="142"/>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94598672">
      <w:bodyDiv w:val="1"/>
      <w:marLeft w:val="0"/>
      <w:marRight w:val="0"/>
      <w:marTop w:val="0"/>
      <w:marBottom w:val="0"/>
      <w:divBdr>
        <w:top w:val="none" w:sz="0" w:space="0" w:color="auto"/>
        <w:left w:val="none" w:sz="0" w:space="0" w:color="auto"/>
        <w:bottom w:val="none" w:sz="0" w:space="0" w:color="auto"/>
        <w:right w:val="none" w:sz="0" w:space="0" w:color="auto"/>
      </w:divBdr>
    </w:div>
    <w:div w:id="272638296">
      <w:bodyDiv w:val="1"/>
      <w:marLeft w:val="0"/>
      <w:marRight w:val="0"/>
      <w:marTop w:val="0"/>
      <w:marBottom w:val="0"/>
      <w:divBdr>
        <w:top w:val="none" w:sz="0" w:space="0" w:color="auto"/>
        <w:left w:val="none" w:sz="0" w:space="0" w:color="auto"/>
        <w:bottom w:val="none" w:sz="0" w:space="0" w:color="auto"/>
        <w:right w:val="none" w:sz="0" w:space="0" w:color="auto"/>
      </w:divBdr>
    </w:div>
    <w:div w:id="320472252">
      <w:bodyDiv w:val="1"/>
      <w:marLeft w:val="0"/>
      <w:marRight w:val="0"/>
      <w:marTop w:val="0"/>
      <w:marBottom w:val="0"/>
      <w:divBdr>
        <w:top w:val="none" w:sz="0" w:space="0" w:color="auto"/>
        <w:left w:val="none" w:sz="0" w:space="0" w:color="auto"/>
        <w:bottom w:val="none" w:sz="0" w:space="0" w:color="auto"/>
        <w:right w:val="none" w:sz="0" w:space="0" w:color="auto"/>
      </w:divBdr>
    </w:div>
    <w:div w:id="336155088">
      <w:bodyDiv w:val="1"/>
      <w:marLeft w:val="0"/>
      <w:marRight w:val="0"/>
      <w:marTop w:val="0"/>
      <w:marBottom w:val="0"/>
      <w:divBdr>
        <w:top w:val="none" w:sz="0" w:space="0" w:color="auto"/>
        <w:left w:val="none" w:sz="0" w:space="0" w:color="auto"/>
        <w:bottom w:val="none" w:sz="0" w:space="0" w:color="auto"/>
        <w:right w:val="none" w:sz="0" w:space="0" w:color="auto"/>
      </w:divBdr>
    </w:div>
    <w:div w:id="371924148">
      <w:bodyDiv w:val="1"/>
      <w:marLeft w:val="0"/>
      <w:marRight w:val="0"/>
      <w:marTop w:val="0"/>
      <w:marBottom w:val="0"/>
      <w:divBdr>
        <w:top w:val="none" w:sz="0" w:space="0" w:color="auto"/>
        <w:left w:val="none" w:sz="0" w:space="0" w:color="auto"/>
        <w:bottom w:val="none" w:sz="0" w:space="0" w:color="auto"/>
        <w:right w:val="none" w:sz="0" w:space="0" w:color="auto"/>
      </w:divBdr>
    </w:div>
    <w:div w:id="486095143">
      <w:bodyDiv w:val="1"/>
      <w:marLeft w:val="0"/>
      <w:marRight w:val="0"/>
      <w:marTop w:val="0"/>
      <w:marBottom w:val="0"/>
      <w:divBdr>
        <w:top w:val="none" w:sz="0" w:space="0" w:color="auto"/>
        <w:left w:val="none" w:sz="0" w:space="0" w:color="auto"/>
        <w:bottom w:val="none" w:sz="0" w:space="0" w:color="auto"/>
        <w:right w:val="none" w:sz="0" w:space="0" w:color="auto"/>
      </w:divBdr>
    </w:div>
    <w:div w:id="560478634">
      <w:bodyDiv w:val="1"/>
      <w:marLeft w:val="0"/>
      <w:marRight w:val="0"/>
      <w:marTop w:val="0"/>
      <w:marBottom w:val="0"/>
      <w:divBdr>
        <w:top w:val="none" w:sz="0" w:space="0" w:color="auto"/>
        <w:left w:val="none" w:sz="0" w:space="0" w:color="auto"/>
        <w:bottom w:val="none" w:sz="0" w:space="0" w:color="auto"/>
        <w:right w:val="none" w:sz="0" w:space="0" w:color="auto"/>
      </w:divBdr>
    </w:div>
    <w:div w:id="676930088">
      <w:bodyDiv w:val="1"/>
      <w:marLeft w:val="0"/>
      <w:marRight w:val="0"/>
      <w:marTop w:val="0"/>
      <w:marBottom w:val="0"/>
      <w:divBdr>
        <w:top w:val="none" w:sz="0" w:space="0" w:color="auto"/>
        <w:left w:val="none" w:sz="0" w:space="0" w:color="auto"/>
        <w:bottom w:val="none" w:sz="0" w:space="0" w:color="auto"/>
        <w:right w:val="none" w:sz="0" w:space="0" w:color="auto"/>
      </w:divBdr>
    </w:div>
    <w:div w:id="716466439">
      <w:bodyDiv w:val="1"/>
      <w:marLeft w:val="0"/>
      <w:marRight w:val="0"/>
      <w:marTop w:val="0"/>
      <w:marBottom w:val="0"/>
      <w:divBdr>
        <w:top w:val="none" w:sz="0" w:space="0" w:color="auto"/>
        <w:left w:val="none" w:sz="0" w:space="0" w:color="auto"/>
        <w:bottom w:val="none" w:sz="0" w:space="0" w:color="auto"/>
        <w:right w:val="none" w:sz="0" w:space="0" w:color="auto"/>
      </w:divBdr>
    </w:div>
    <w:div w:id="728578951">
      <w:bodyDiv w:val="1"/>
      <w:marLeft w:val="0"/>
      <w:marRight w:val="0"/>
      <w:marTop w:val="0"/>
      <w:marBottom w:val="0"/>
      <w:divBdr>
        <w:top w:val="none" w:sz="0" w:space="0" w:color="auto"/>
        <w:left w:val="none" w:sz="0" w:space="0" w:color="auto"/>
        <w:bottom w:val="none" w:sz="0" w:space="0" w:color="auto"/>
        <w:right w:val="none" w:sz="0" w:space="0" w:color="auto"/>
      </w:divBdr>
    </w:div>
    <w:div w:id="864320239">
      <w:bodyDiv w:val="1"/>
      <w:marLeft w:val="0"/>
      <w:marRight w:val="0"/>
      <w:marTop w:val="0"/>
      <w:marBottom w:val="0"/>
      <w:divBdr>
        <w:top w:val="none" w:sz="0" w:space="0" w:color="auto"/>
        <w:left w:val="none" w:sz="0" w:space="0" w:color="auto"/>
        <w:bottom w:val="none" w:sz="0" w:space="0" w:color="auto"/>
        <w:right w:val="none" w:sz="0" w:space="0" w:color="auto"/>
      </w:divBdr>
    </w:div>
    <w:div w:id="1113212734">
      <w:bodyDiv w:val="1"/>
      <w:marLeft w:val="0"/>
      <w:marRight w:val="0"/>
      <w:marTop w:val="0"/>
      <w:marBottom w:val="0"/>
      <w:divBdr>
        <w:top w:val="none" w:sz="0" w:space="0" w:color="auto"/>
        <w:left w:val="none" w:sz="0" w:space="0" w:color="auto"/>
        <w:bottom w:val="none" w:sz="0" w:space="0" w:color="auto"/>
        <w:right w:val="none" w:sz="0" w:space="0" w:color="auto"/>
      </w:divBdr>
    </w:div>
    <w:div w:id="1114859636">
      <w:bodyDiv w:val="1"/>
      <w:marLeft w:val="0"/>
      <w:marRight w:val="0"/>
      <w:marTop w:val="0"/>
      <w:marBottom w:val="0"/>
      <w:divBdr>
        <w:top w:val="none" w:sz="0" w:space="0" w:color="auto"/>
        <w:left w:val="none" w:sz="0" w:space="0" w:color="auto"/>
        <w:bottom w:val="none" w:sz="0" w:space="0" w:color="auto"/>
        <w:right w:val="none" w:sz="0" w:space="0" w:color="auto"/>
      </w:divBdr>
    </w:div>
    <w:div w:id="1244266758">
      <w:bodyDiv w:val="1"/>
      <w:marLeft w:val="0"/>
      <w:marRight w:val="0"/>
      <w:marTop w:val="0"/>
      <w:marBottom w:val="0"/>
      <w:divBdr>
        <w:top w:val="none" w:sz="0" w:space="0" w:color="auto"/>
        <w:left w:val="none" w:sz="0" w:space="0" w:color="auto"/>
        <w:bottom w:val="none" w:sz="0" w:space="0" w:color="auto"/>
        <w:right w:val="none" w:sz="0" w:space="0" w:color="auto"/>
      </w:divBdr>
    </w:div>
    <w:div w:id="1405301921">
      <w:bodyDiv w:val="1"/>
      <w:marLeft w:val="0"/>
      <w:marRight w:val="0"/>
      <w:marTop w:val="0"/>
      <w:marBottom w:val="0"/>
      <w:divBdr>
        <w:top w:val="none" w:sz="0" w:space="0" w:color="auto"/>
        <w:left w:val="none" w:sz="0" w:space="0" w:color="auto"/>
        <w:bottom w:val="none" w:sz="0" w:space="0" w:color="auto"/>
        <w:right w:val="none" w:sz="0" w:space="0" w:color="auto"/>
      </w:divBdr>
    </w:div>
    <w:div w:id="1581401216">
      <w:bodyDiv w:val="1"/>
      <w:marLeft w:val="0"/>
      <w:marRight w:val="0"/>
      <w:marTop w:val="0"/>
      <w:marBottom w:val="0"/>
      <w:divBdr>
        <w:top w:val="none" w:sz="0" w:space="0" w:color="auto"/>
        <w:left w:val="none" w:sz="0" w:space="0" w:color="auto"/>
        <w:bottom w:val="none" w:sz="0" w:space="0" w:color="auto"/>
        <w:right w:val="none" w:sz="0" w:space="0" w:color="auto"/>
      </w:divBdr>
    </w:div>
    <w:div w:id="1664043195">
      <w:bodyDiv w:val="1"/>
      <w:marLeft w:val="0"/>
      <w:marRight w:val="0"/>
      <w:marTop w:val="0"/>
      <w:marBottom w:val="0"/>
      <w:divBdr>
        <w:top w:val="none" w:sz="0" w:space="0" w:color="auto"/>
        <w:left w:val="none" w:sz="0" w:space="0" w:color="auto"/>
        <w:bottom w:val="none" w:sz="0" w:space="0" w:color="auto"/>
        <w:right w:val="none" w:sz="0" w:space="0" w:color="auto"/>
      </w:divBdr>
    </w:div>
    <w:div w:id="1825973072">
      <w:bodyDiv w:val="1"/>
      <w:marLeft w:val="0"/>
      <w:marRight w:val="0"/>
      <w:marTop w:val="0"/>
      <w:marBottom w:val="0"/>
      <w:divBdr>
        <w:top w:val="none" w:sz="0" w:space="0" w:color="auto"/>
        <w:left w:val="none" w:sz="0" w:space="0" w:color="auto"/>
        <w:bottom w:val="none" w:sz="0" w:space="0" w:color="auto"/>
        <w:right w:val="none" w:sz="0" w:space="0" w:color="auto"/>
      </w:divBdr>
    </w:div>
    <w:div w:id="1941134362">
      <w:bodyDiv w:val="1"/>
      <w:marLeft w:val="0"/>
      <w:marRight w:val="0"/>
      <w:marTop w:val="0"/>
      <w:marBottom w:val="0"/>
      <w:divBdr>
        <w:top w:val="none" w:sz="0" w:space="0" w:color="auto"/>
        <w:left w:val="none" w:sz="0" w:space="0" w:color="auto"/>
        <w:bottom w:val="none" w:sz="0" w:space="0" w:color="auto"/>
        <w:right w:val="none" w:sz="0" w:space="0" w:color="auto"/>
      </w:divBdr>
    </w:div>
    <w:div w:id="194545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1594</Words>
  <Characters>9091</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7</cp:revision>
  <dcterms:created xsi:type="dcterms:W3CDTF">2026-09-13T21:09:00Z</dcterms:created>
  <dcterms:modified xsi:type="dcterms:W3CDTF">2026-09-13T21:39:00Z</dcterms:modified>
</cp:coreProperties>
</file>