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DF99" w14:textId="77777777" w:rsidR="00CF7AA7" w:rsidRDefault="00000000">
      <w:pPr>
        <w:spacing w:before="76"/>
        <w:ind w:left="2416"/>
        <w:rPr>
          <w:b/>
          <w:sz w:val="24"/>
        </w:rPr>
      </w:pPr>
      <w:bookmarkStart w:id="0" w:name="Лекция_2_Александр_Невский_как_спаситель"/>
      <w:bookmarkEnd w:id="0"/>
      <w:r>
        <w:rPr>
          <w:b/>
          <w:color w:val="0E1115"/>
          <w:sz w:val="24"/>
        </w:rPr>
        <w:t>Лекция</w:t>
      </w:r>
      <w:r>
        <w:rPr>
          <w:b/>
          <w:color w:val="0E1115"/>
          <w:spacing w:val="-4"/>
          <w:sz w:val="24"/>
        </w:rPr>
        <w:t xml:space="preserve"> </w:t>
      </w:r>
      <w:r>
        <w:rPr>
          <w:b/>
          <w:color w:val="0E1115"/>
          <w:sz w:val="24"/>
        </w:rPr>
        <w:t>2</w:t>
      </w:r>
      <w:r>
        <w:rPr>
          <w:b/>
          <w:color w:val="0E1115"/>
          <w:spacing w:val="-3"/>
          <w:sz w:val="24"/>
        </w:rPr>
        <w:t xml:space="preserve"> </w:t>
      </w:r>
      <w:r>
        <w:rPr>
          <w:b/>
          <w:color w:val="0E1115"/>
          <w:sz w:val="24"/>
        </w:rPr>
        <w:t>Александр</w:t>
      </w:r>
      <w:r>
        <w:rPr>
          <w:b/>
          <w:color w:val="0E1115"/>
          <w:spacing w:val="-3"/>
          <w:sz w:val="24"/>
        </w:rPr>
        <w:t xml:space="preserve"> </w:t>
      </w:r>
      <w:r>
        <w:rPr>
          <w:b/>
          <w:color w:val="0E1115"/>
          <w:sz w:val="24"/>
        </w:rPr>
        <w:t>Невский</w:t>
      </w:r>
      <w:r>
        <w:rPr>
          <w:b/>
          <w:color w:val="0E1115"/>
          <w:spacing w:val="-2"/>
          <w:sz w:val="24"/>
        </w:rPr>
        <w:t xml:space="preserve"> </w:t>
      </w:r>
      <w:r>
        <w:rPr>
          <w:b/>
          <w:color w:val="0E1115"/>
          <w:sz w:val="24"/>
        </w:rPr>
        <w:t>как</w:t>
      </w:r>
      <w:r>
        <w:rPr>
          <w:b/>
          <w:color w:val="0E1115"/>
          <w:spacing w:val="-2"/>
          <w:sz w:val="24"/>
        </w:rPr>
        <w:t xml:space="preserve"> </w:t>
      </w:r>
      <w:r>
        <w:rPr>
          <w:b/>
          <w:color w:val="0E1115"/>
          <w:sz w:val="24"/>
        </w:rPr>
        <w:t>спаситель</w:t>
      </w:r>
      <w:r>
        <w:rPr>
          <w:b/>
          <w:color w:val="0E1115"/>
          <w:spacing w:val="-5"/>
          <w:sz w:val="24"/>
        </w:rPr>
        <w:t xml:space="preserve"> </w:t>
      </w:r>
      <w:r>
        <w:rPr>
          <w:b/>
          <w:color w:val="0E1115"/>
          <w:spacing w:val="-4"/>
          <w:sz w:val="24"/>
        </w:rPr>
        <w:t>Руси</w:t>
      </w:r>
    </w:p>
    <w:p w14:paraId="6AD9E845" w14:textId="77777777" w:rsidR="00CB78EF" w:rsidRDefault="00CB78EF">
      <w:pPr>
        <w:spacing w:line="275" w:lineRule="exact"/>
        <w:ind w:left="811"/>
        <w:rPr>
          <w:b/>
          <w:color w:val="0E1115"/>
          <w:spacing w:val="-2"/>
          <w:sz w:val="24"/>
        </w:rPr>
      </w:pPr>
    </w:p>
    <w:p w14:paraId="6802D7AC" w14:textId="55B0632F" w:rsidR="00CF7AA7" w:rsidRDefault="00000000">
      <w:pPr>
        <w:spacing w:line="275" w:lineRule="exact"/>
        <w:ind w:left="811"/>
        <w:rPr>
          <w:b/>
          <w:sz w:val="24"/>
        </w:rPr>
      </w:pPr>
      <w:r>
        <w:rPr>
          <w:b/>
          <w:color w:val="0E1115"/>
          <w:spacing w:val="-2"/>
          <w:sz w:val="24"/>
        </w:rPr>
        <w:t>Вопросы:</w:t>
      </w:r>
    </w:p>
    <w:p w14:paraId="4451490A" w14:textId="30577B5F" w:rsidR="00CB78EF" w:rsidRPr="00CB78EF" w:rsidRDefault="00000000" w:rsidP="00CB78EF">
      <w:pPr>
        <w:pStyle w:val="a4"/>
        <w:numPr>
          <w:ilvl w:val="0"/>
          <w:numId w:val="2"/>
        </w:numPr>
        <w:tabs>
          <w:tab w:val="left" w:pos="1171"/>
        </w:tabs>
        <w:spacing w:before="44" w:line="273" w:lineRule="auto"/>
        <w:ind w:right="206"/>
        <w:rPr>
          <w:sz w:val="24"/>
        </w:rPr>
      </w:pPr>
      <w:r>
        <w:rPr>
          <w:color w:val="0E1115"/>
          <w:sz w:val="24"/>
        </w:rPr>
        <w:t>Можно</w:t>
      </w:r>
      <w:r>
        <w:rPr>
          <w:color w:val="0E1115"/>
          <w:spacing w:val="-9"/>
          <w:sz w:val="24"/>
        </w:rPr>
        <w:t xml:space="preserve"> </w:t>
      </w:r>
      <w:r>
        <w:rPr>
          <w:color w:val="0E1115"/>
          <w:sz w:val="24"/>
        </w:rPr>
        <w:t>ли</w:t>
      </w:r>
      <w:r>
        <w:rPr>
          <w:color w:val="0E1115"/>
          <w:spacing w:val="-7"/>
          <w:sz w:val="24"/>
        </w:rPr>
        <w:t xml:space="preserve"> </w:t>
      </w:r>
      <w:r>
        <w:rPr>
          <w:color w:val="0E1115"/>
          <w:sz w:val="24"/>
        </w:rPr>
        <w:t>считать</w:t>
      </w:r>
      <w:r>
        <w:rPr>
          <w:color w:val="0E1115"/>
          <w:spacing w:val="-8"/>
          <w:sz w:val="24"/>
        </w:rPr>
        <w:t xml:space="preserve"> </w:t>
      </w:r>
      <w:r>
        <w:rPr>
          <w:color w:val="0E1115"/>
          <w:sz w:val="24"/>
        </w:rPr>
        <w:t>политику</w:t>
      </w:r>
      <w:r>
        <w:rPr>
          <w:color w:val="0E1115"/>
          <w:spacing w:val="-9"/>
          <w:sz w:val="24"/>
        </w:rPr>
        <w:t xml:space="preserve"> </w:t>
      </w:r>
      <w:r>
        <w:rPr>
          <w:color w:val="0E1115"/>
          <w:sz w:val="24"/>
        </w:rPr>
        <w:t>Александра</w:t>
      </w:r>
      <w:r>
        <w:rPr>
          <w:color w:val="0E1115"/>
          <w:spacing w:val="-10"/>
          <w:sz w:val="24"/>
        </w:rPr>
        <w:t xml:space="preserve"> </w:t>
      </w:r>
      <w:r>
        <w:rPr>
          <w:color w:val="0E1115"/>
          <w:sz w:val="24"/>
        </w:rPr>
        <w:t>Невского</w:t>
      </w:r>
      <w:r>
        <w:rPr>
          <w:color w:val="0E1115"/>
          <w:spacing w:val="-9"/>
          <w:sz w:val="24"/>
        </w:rPr>
        <w:t xml:space="preserve"> </w:t>
      </w:r>
      <w:r>
        <w:rPr>
          <w:color w:val="0E1115"/>
          <w:sz w:val="24"/>
        </w:rPr>
        <w:t>единственно</w:t>
      </w:r>
      <w:r>
        <w:rPr>
          <w:color w:val="0E1115"/>
          <w:spacing w:val="-9"/>
          <w:sz w:val="24"/>
        </w:rPr>
        <w:t xml:space="preserve"> </w:t>
      </w:r>
      <w:r>
        <w:rPr>
          <w:color w:val="0E1115"/>
          <w:sz w:val="24"/>
        </w:rPr>
        <w:t>возможной</w:t>
      </w:r>
      <w:r>
        <w:rPr>
          <w:color w:val="0E1115"/>
          <w:spacing w:val="-7"/>
          <w:sz w:val="24"/>
        </w:rPr>
        <w:t xml:space="preserve"> </w:t>
      </w:r>
      <w:r>
        <w:rPr>
          <w:color w:val="0E1115"/>
          <w:sz w:val="24"/>
        </w:rPr>
        <w:t>в</w:t>
      </w:r>
      <w:r>
        <w:rPr>
          <w:color w:val="0E1115"/>
          <w:spacing w:val="-7"/>
          <w:sz w:val="24"/>
        </w:rPr>
        <w:t xml:space="preserve"> </w:t>
      </w:r>
      <w:r>
        <w:rPr>
          <w:color w:val="0E1115"/>
          <w:sz w:val="24"/>
        </w:rPr>
        <w:t xml:space="preserve">тех </w:t>
      </w:r>
      <w:r>
        <w:rPr>
          <w:color w:val="0E1115"/>
          <w:spacing w:val="-2"/>
          <w:sz w:val="24"/>
        </w:rPr>
        <w:t>условиях?</w:t>
      </w:r>
    </w:p>
    <w:p w14:paraId="3841FD57" w14:textId="77777777" w:rsidR="00CB78EF" w:rsidRPr="00CB78EF" w:rsidRDefault="00CB78EF" w:rsidP="00CB78EF">
      <w:pPr>
        <w:pStyle w:val="a4"/>
        <w:tabs>
          <w:tab w:val="left" w:pos="1171"/>
        </w:tabs>
        <w:spacing w:before="44" w:line="273" w:lineRule="auto"/>
        <w:ind w:left="1171" w:right="206" w:firstLine="0"/>
        <w:rPr>
          <w:sz w:val="24"/>
        </w:rPr>
      </w:pPr>
    </w:p>
    <w:p w14:paraId="1B7E632C" w14:textId="0824FD63" w:rsidR="00CB78EF" w:rsidRPr="00CB78EF" w:rsidRDefault="00CB78EF" w:rsidP="00CB78EF">
      <w:pPr>
        <w:tabs>
          <w:tab w:val="left" w:pos="1171"/>
        </w:tabs>
        <w:spacing w:before="44" w:line="273" w:lineRule="auto"/>
        <w:ind w:left="851" w:right="206"/>
        <w:rPr>
          <w:sz w:val="24"/>
        </w:rPr>
      </w:pPr>
      <w:r>
        <w:rPr>
          <w:sz w:val="24"/>
        </w:rPr>
        <w:t>П</w:t>
      </w:r>
      <w:r w:rsidRPr="00CB78EF">
        <w:rPr>
          <w:sz w:val="24"/>
        </w:rPr>
        <w:t xml:space="preserve">олитика князя была не обязательно единственно возможной, но оказалась наиболее прагматичной для сохранения русской цивилизации. В качестве альтернативы </w:t>
      </w:r>
      <w:r>
        <w:rPr>
          <w:sz w:val="24"/>
        </w:rPr>
        <w:t>можно привести</w:t>
      </w:r>
      <w:r w:rsidRPr="00CB78EF">
        <w:rPr>
          <w:sz w:val="24"/>
        </w:rPr>
        <w:t xml:space="preserve"> пример Даниила Галицкого, который сделал ставку на союз с Западом и принял королевский титул от папы Римского. Этот путь привел к иному историческому результату — постепенной интеграции западных русских земель в орбиту католической Европы (что позже проявилось в истории Великого княжества Литовского и Речи Посполитой). </w:t>
      </w:r>
    </w:p>
    <w:p w14:paraId="342A03F4" w14:textId="2820BF5F" w:rsidR="00CB78EF" w:rsidRDefault="00CB78EF" w:rsidP="00CB78EF">
      <w:pPr>
        <w:tabs>
          <w:tab w:val="left" w:pos="1171"/>
        </w:tabs>
        <w:spacing w:before="44" w:line="273" w:lineRule="auto"/>
        <w:ind w:left="851" w:right="206"/>
        <w:rPr>
          <w:sz w:val="24"/>
        </w:rPr>
      </w:pPr>
      <w:r w:rsidRPr="00CB78EF">
        <w:rPr>
          <w:sz w:val="24"/>
        </w:rPr>
        <w:t>Александр</w:t>
      </w:r>
      <w:r>
        <w:rPr>
          <w:sz w:val="24"/>
        </w:rPr>
        <w:t xml:space="preserve"> Невский</w:t>
      </w:r>
      <w:r w:rsidRPr="00CB78EF">
        <w:rPr>
          <w:sz w:val="24"/>
        </w:rPr>
        <w:t xml:space="preserve"> выбрал иной </w:t>
      </w:r>
      <w:r>
        <w:rPr>
          <w:sz w:val="24"/>
        </w:rPr>
        <w:t>путь, е</w:t>
      </w:r>
      <w:r w:rsidRPr="00CB78EF">
        <w:rPr>
          <w:sz w:val="24"/>
        </w:rPr>
        <w:t xml:space="preserve">го стратегия позволила Северо-Восточной Руси избежать полного поглощения или ассимиляции. Учитывая крайнюю степень раздробленности </w:t>
      </w:r>
      <w:r>
        <w:rPr>
          <w:sz w:val="24"/>
        </w:rPr>
        <w:t>Руси</w:t>
      </w:r>
      <w:r w:rsidRPr="00CB78EF">
        <w:rPr>
          <w:sz w:val="24"/>
        </w:rPr>
        <w:t xml:space="preserve"> и истощени</w:t>
      </w:r>
      <w:r>
        <w:rPr>
          <w:sz w:val="24"/>
        </w:rPr>
        <w:t>я</w:t>
      </w:r>
      <w:r w:rsidRPr="00CB78EF">
        <w:rPr>
          <w:sz w:val="24"/>
        </w:rPr>
        <w:t xml:space="preserve"> сил после монгольского нашествия, открытый конфликт одновременно на два фронта был бы равносилен самоубийству. Таким образом</w:t>
      </w:r>
      <w:r>
        <w:rPr>
          <w:sz w:val="24"/>
        </w:rPr>
        <w:t xml:space="preserve"> (</w:t>
      </w:r>
      <w:r w:rsidRPr="00CB78EF">
        <w:rPr>
          <w:sz w:val="24"/>
        </w:rPr>
        <w:t>хотя теоретически существовали иные варианты действий</w:t>
      </w:r>
      <w:r>
        <w:rPr>
          <w:sz w:val="24"/>
        </w:rPr>
        <w:t>)</w:t>
      </w:r>
      <w:r w:rsidRPr="00CB78EF">
        <w:rPr>
          <w:sz w:val="24"/>
        </w:rPr>
        <w:t xml:space="preserve"> именно выбранный Александром курс обеспечил выживание ядра русской государственности и православной идентичности.</w:t>
      </w:r>
    </w:p>
    <w:p w14:paraId="07E55EA7" w14:textId="77777777" w:rsidR="00CB78EF" w:rsidRPr="00CB78EF" w:rsidRDefault="00CB78EF" w:rsidP="00CB78EF">
      <w:pPr>
        <w:tabs>
          <w:tab w:val="left" w:pos="1171"/>
        </w:tabs>
        <w:spacing w:before="44" w:line="273" w:lineRule="auto"/>
        <w:ind w:right="206"/>
        <w:rPr>
          <w:sz w:val="24"/>
        </w:rPr>
      </w:pPr>
    </w:p>
    <w:p w14:paraId="619A7C85" w14:textId="77777777" w:rsidR="00CF7AA7" w:rsidRDefault="00000000">
      <w:pPr>
        <w:pStyle w:val="a4"/>
        <w:numPr>
          <w:ilvl w:val="0"/>
          <w:numId w:val="2"/>
        </w:numPr>
        <w:tabs>
          <w:tab w:val="left" w:pos="1171"/>
        </w:tabs>
        <w:spacing w:before="7"/>
        <w:rPr>
          <w:sz w:val="24"/>
        </w:rPr>
      </w:pPr>
      <w:r>
        <w:rPr>
          <w:color w:val="0E1115"/>
          <w:sz w:val="24"/>
        </w:rPr>
        <w:t>И</w:t>
      </w:r>
      <w:r>
        <w:rPr>
          <w:color w:val="0E1115"/>
          <w:spacing w:val="-7"/>
          <w:sz w:val="24"/>
        </w:rPr>
        <w:t xml:space="preserve"> </w:t>
      </w:r>
      <w:r>
        <w:rPr>
          <w:color w:val="0E1115"/>
          <w:sz w:val="24"/>
        </w:rPr>
        <w:t>актуальна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z w:val="24"/>
        </w:rPr>
        <w:t>ли его стратегия</w:t>
      </w:r>
      <w:r>
        <w:rPr>
          <w:color w:val="0E1115"/>
          <w:spacing w:val="2"/>
          <w:sz w:val="24"/>
        </w:rPr>
        <w:t xml:space="preserve"> </w:t>
      </w:r>
      <w:r>
        <w:rPr>
          <w:color w:val="0E1115"/>
          <w:sz w:val="24"/>
        </w:rPr>
        <w:t>— твёрдость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z w:val="24"/>
        </w:rPr>
        <w:t>на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z w:val="24"/>
        </w:rPr>
        <w:t>Западе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z w:val="24"/>
        </w:rPr>
        <w:t>и осторожность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z w:val="24"/>
        </w:rPr>
        <w:t>на</w:t>
      </w:r>
      <w:r>
        <w:rPr>
          <w:color w:val="0E1115"/>
          <w:spacing w:val="-2"/>
          <w:sz w:val="24"/>
        </w:rPr>
        <w:t xml:space="preserve"> Востоке</w:t>
      </w:r>
    </w:p>
    <w:p w14:paraId="7EA7D8DF" w14:textId="77777777" w:rsidR="00CF7AA7" w:rsidRDefault="00000000">
      <w:pPr>
        <w:pStyle w:val="a3"/>
        <w:spacing w:before="39"/>
        <w:ind w:left="1171"/>
        <w:jc w:val="left"/>
        <w:rPr>
          <w:color w:val="0E1115"/>
          <w:spacing w:val="-2"/>
        </w:rPr>
      </w:pPr>
      <w:r>
        <w:rPr>
          <w:color w:val="0E1115"/>
        </w:rPr>
        <w:t>—</w:t>
      </w:r>
      <w:r>
        <w:rPr>
          <w:color w:val="0E1115"/>
          <w:spacing w:val="-2"/>
        </w:rPr>
        <w:t xml:space="preserve"> сегодня?</w:t>
      </w:r>
    </w:p>
    <w:p w14:paraId="75BAE899" w14:textId="77777777" w:rsidR="003F7312" w:rsidRDefault="003F7312">
      <w:pPr>
        <w:pStyle w:val="a3"/>
        <w:spacing w:before="39"/>
        <w:ind w:left="1171"/>
        <w:jc w:val="left"/>
        <w:rPr>
          <w:color w:val="0E1115"/>
          <w:spacing w:val="-2"/>
        </w:rPr>
      </w:pPr>
    </w:p>
    <w:p w14:paraId="76CA2B06" w14:textId="3C59B8F9" w:rsidR="003F7312" w:rsidRPr="003F7312" w:rsidRDefault="003F7312" w:rsidP="003F7312">
      <w:pPr>
        <w:tabs>
          <w:tab w:val="left" w:pos="1171"/>
        </w:tabs>
        <w:spacing w:before="44" w:line="273" w:lineRule="auto"/>
        <w:ind w:left="851" w:right="206"/>
        <w:rPr>
          <w:sz w:val="24"/>
        </w:rPr>
      </w:pPr>
      <w:r w:rsidRPr="003F7312">
        <w:rPr>
          <w:sz w:val="24"/>
        </w:rPr>
        <w:t>Н</w:t>
      </w:r>
      <w:r w:rsidRPr="003F7312">
        <w:rPr>
          <w:sz w:val="24"/>
        </w:rPr>
        <w:t>ет, стратегия Александра Невского не актуальна сегодня. В XIII веке угроза с Запада носила характер прямого военного вторжения и религиозной экспансии (крестовые походы), а на Востоке находилась глобальная сухопутная империя монголов. Современные угрозы носят гибридный характер: это экономические санкции, информационные войны, кибератаки и борьба за технологическое лидерство, где применение средневековой формулы «меч против меча» невозможно.</w:t>
      </w:r>
    </w:p>
    <w:p w14:paraId="44E187B4" w14:textId="1E7A21B5" w:rsidR="003F7312" w:rsidRPr="003F7312" w:rsidRDefault="003F7312" w:rsidP="003F7312">
      <w:pPr>
        <w:tabs>
          <w:tab w:val="left" w:pos="1171"/>
        </w:tabs>
        <w:spacing w:before="44" w:line="273" w:lineRule="auto"/>
        <w:ind w:left="851" w:right="206"/>
        <w:rPr>
          <w:sz w:val="24"/>
        </w:rPr>
      </w:pPr>
      <w:r w:rsidRPr="003F7312">
        <w:rPr>
          <w:sz w:val="24"/>
        </w:rPr>
        <w:t>Однако стратегическая логика действий Александра Невского остается глубоко актуальной для современного государственного управления в условиях многополярного давления</w:t>
      </w:r>
      <w:r>
        <w:rPr>
          <w:sz w:val="24"/>
        </w:rPr>
        <w:t>.</w:t>
      </w:r>
    </w:p>
    <w:p w14:paraId="1EEDBA85" w14:textId="77777777" w:rsidR="00CB78EF" w:rsidRDefault="00CB78EF">
      <w:pPr>
        <w:pStyle w:val="a3"/>
        <w:spacing w:before="39"/>
        <w:ind w:left="1171"/>
        <w:jc w:val="left"/>
        <w:rPr>
          <w:color w:val="0E1115"/>
          <w:spacing w:val="-2"/>
        </w:rPr>
      </w:pPr>
    </w:p>
    <w:p w14:paraId="72472F83" w14:textId="51455010" w:rsidR="00CB78EF" w:rsidRPr="004234E4" w:rsidRDefault="004234E4" w:rsidP="004234E4">
      <w:pPr>
        <w:tabs>
          <w:tab w:val="left" w:pos="1171"/>
        </w:tabs>
        <w:spacing w:before="44" w:line="273" w:lineRule="auto"/>
        <w:ind w:left="851" w:right="206"/>
        <w:rPr>
          <w:sz w:val="24"/>
        </w:rPr>
      </w:pPr>
      <w:r>
        <w:rPr>
          <w:sz w:val="24"/>
        </w:rPr>
        <w:t>Б</w:t>
      </w:r>
      <w:r w:rsidR="00CB78EF" w:rsidRPr="004234E4">
        <w:rPr>
          <w:sz w:val="24"/>
        </w:rPr>
        <w:t>азовые принципы этой стратегии сохраняют свою ценность как модель государственного управления в кризисной ситуации:</w:t>
      </w:r>
    </w:p>
    <w:p w14:paraId="2FF69985" w14:textId="1AABCA4D" w:rsidR="00CB78EF" w:rsidRPr="004234E4" w:rsidRDefault="00CB78EF" w:rsidP="004234E4">
      <w:pPr>
        <w:pStyle w:val="a4"/>
        <w:numPr>
          <w:ilvl w:val="0"/>
          <w:numId w:val="4"/>
        </w:numPr>
        <w:tabs>
          <w:tab w:val="left" w:pos="1171"/>
        </w:tabs>
        <w:spacing w:before="44" w:line="273" w:lineRule="auto"/>
        <w:ind w:right="206"/>
        <w:rPr>
          <w:sz w:val="24"/>
        </w:rPr>
      </w:pPr>
      <w:r w:rsidRPr="004234E4">
        <w:rPr>
          <w:sz w:val="24"/>
        </w:rPr>
        <w:t>Приоритет национальных интересов над идеологическими: Александр ставил сохранение земли и веры выше абстрактных идей «западного единства» или немедленного освобождения любой ценой.</w:t>
      </w:r>
    </w:p>
    <w:p w14:paraId="226C5092" w14:textId="15FE4584" w:rsidR="00CB78EF" w:rsidRPr="004234E4" w:rsidRDefault="00CB78EF" w:rsidP="004234E4">
      <w:pPr>
        <w:pStyle w:val="a4"/>
        <w:numPr>
          <w:ilvl w:val="0"/>
          <w:numId w:val="4"/>
        </w:numPr>
        <w:tabs>
          <w:tab w:val="left" w:pos="1171"/>
        </w:tabs>
        <w:spacing w:before="44" w:line="273" w:lineRule="auto"/>
        <w:ind w:right="206"/>
        <w:rPr>
          <w:sz w:val="24"/>
        </w:rPr>
      </w:pPr>
      <w:r w:rsidRPr="004234E4">
        <w:rPr>
          <w:sz w:val="24"/>
        </w:rPr>
        <w:t>Гибкость дипломатии при сохранении жестких красных линий: готовность платить дань ради мира (с Ордой), но абсолютная неготовность жертвовать духовной самостоятельностью (отказ папе).</w:t>
      </w:r>
    </w:p>
    <w:p w14:paraId="305BAEEE" w14:textId="2FF67C3C" w:rsidR="00CB78EF" w:rsidRPr="004234E4" w:rsidRDefault="00CB78EF" w:rsidP="004234E4">
      <w:pPr>
        <w:pStyle w:val="a4"/>
        <w:numPr>
          <w:ilvl w:val="0"/>
          <w:numId w:val="4"/>
        </w:numPr>
        <w:tabs>
          <w:tab w:val="left" w:pos="1171"/>
        </w:tabs>
        <w:spacing w:before="44" w:line="273" w:lineRule="auto"/>
        <w:ind w:right="206"/>
        <w:rPr>
          <w:sz w:val="24"/>
        </w:rPr>
      </w:pPr>
      <w:r w:rsidRPr="004234E4">
        <w:rPr>
          <w:sz w:val="24"/>
        </w:rPr>
        <w:t xml:space="preserve">Различение типов угроз: понимание того, что военная экспансия Запада несла угрозу культурной и религиозной ассимиляции, а Орда требовала политической покорности, но оставляла внутреннее устройство и веру нетронутыми. В этом смысле формула «твёрдость там, где затрагивается цивилизационный код (вера, суверенитет), и гибкая договороспособность там, где речь идет о временных </w:t>
      </w:r>
      <w:r w:rsidRPr="004234E4">
        <w:rPr>
          <w:sz w:val="24"/>
        </w:rPr>
        <w:lastRenderedPageBreak/>
        <w:t>политических уступках», остается универсальным уроком для любого государства, находящегося под давлением внешних центров силы.</w:t>
      </w:r>
    </w:p>
    <w:p w14:paraId="47F0FCAB" w14:textId="77777777" w:rsidR="00CB78EF" w:rsidRDefault="00CB78EF" w:rsidP="003F7312">
      <w:pPr>
        <w:pStyle w:val="a3"/>
        <w:spacing w:before="39"/>
        <w:ind w:left="0"/>
        <w:jc w:val="left"/>
      </w:pPr>
    </w:p>
    <w:p w14:paraId="0837EC0F" w14:textId="77777777" w:rsidR="00CF7AA7" w:rsidRDefault="00000000">
      <w:pPr>
        <w:pStyle w:val="a4"/>
        <w:numPr>
          <w:ilvl w:val="0"/>
          <w:numId w:val="2"/>
        </w:numPr>
        <w:tabs>
          <w:tab w:val="left" w:pos="1171"/>
        </w:tabs>
        <w:spacing w:before="39" w:line="276" w:lineRule="auto"/>
        <w:ind w:right="201"/>
        <w:jc w:val="both"/>
        <w:rPr>
          <w:sz w:val="24"/>
        </w:rPr>
      </w:pPr>
      <w:r>
        <w:rPr>
          <w:color w:val="0E1115"/>
          <w:sz w:val="24"/>
        </w:rPr>
        <w:t xml:space="preserve">Обратите внимание на дискуссионность некоторых вопросов при </w:t>
      </w:r>
      <w:proofErr w:type="spellStart"/>
      <w:r>
        <w:rPr>
          <w:color w:val="0E1115"/>
          <w:sz w:val="24"/>
        </w:rPr>
        <w:t>вылнении</w:t>
      </w:r>
      <w:proofErr w:type="spellEnd"/>
      <w:r>
        <w:rPr>
          <w:color w:val="0E1115"/>
          <w:sz w:val="24"/>
        </w:rPr>
        <w:t xml:space="preserve"> задания, в частности на гипотезу Л. Н. Гумилёва о побратимстве с </w:t>
      </w:r>
      <w:proofErr w:type="spellStart"/>
      <w:r>
        <w:rPr>
          <w:color w:val="0E1115"/>
          <w:sz w:val="24"/>
        </w:rPr>
        <w:t>Сартаком</w:t>
      </w:r>
      <w:proofErr w:type="spellEnd"/>
      <w:r>
        <w:rPr>
          <w:color w:val="0E1115"/>
          <w:sz w:val="24"/>
        </w:rPr>
        <w:t xml:space="preserve">. Рекомендуется самостоятельно ознакомиться с аргументами сторонников и </w:t>
      </w:r>
      <w:proofErr w:type="gramStart"/>
      <w:r>
        <w:rPr>
          <w:color w:val="0E1115"/>
          <w:sz w:val="24"/>
        </w:rPr>
        <w:t>противников</w:t>
      </w:r>
      <w:r>
        <w:rPr>
          <w:color w:val="0E1115"/>
          <w:spacing w:val="80"/>
          <w:w w:val="150"/>
          <w:sz w:val="24"/>
        </w:rPr>
        <w:t xml:space="preserve">  </w:t>
      </w:r>
      <w:r>
        <w:rPr>
          <w:color w:val="0E1115"/>
          <w:sz w:val="24"/>
        </w:rPr>
        <w:t>этой</w:t>
      </w:r>
      <w:proofErr w:type="gramEnd"/>
      <w:r>
        <w:rPr>
          <w:color w:val="0E1115"/>
          <w:spacing w:val="80"/>
          <w:w w:val="150"/>
          <w:sz w:val="24"/>
        </w:rPr>
        <w:t xml:space="preserve">  </w:t>
      </w:r>
      <w:proofErr w:type="gramStart"/>
      <w:r>
        <w:rPr>
          <w:color w:val="0E1115"/>
          <w:sz w:val="24"/>
        </w:rPr>
        <w:t>версии,</w:t>
      </w:r>
      <w:r>
        <w:rPr>
          <w:color w:val="0E1115"/>
          <w:spacing w:val="80"/>
          <w:w w:val="150"/>
          <w:sz w:val="24"/>
        </w:rPr>
        <w:t xml:space="preserve">  </w:t>
      </w:r>
      <w:r>
        <w:rPr>
          <w:color w:val="0E1115"/>
          <w:sz w:val="24"/>
        </w:rPr>
        <w:t>используя</w:t>
      </w:r>
      <w:proofErr w:type="gramEnd"/>
      <w:r>
        <w:rPr>
          <w:color w:val="0E1115"/>
          <w:spacing w:val="80"/>
          <w:w w:val="150"/>
          <w:sz w:val="24"/>
        </w:rPr>
        <w:t xml:space="preserve">  </w:t>
      </w:r>
      <w:proofErr w:type="gramStart"/>
      <w:r>
        <w:rPr>
          <w:color w:val="0E1115"/>
          <w:sz w:val="24"/>
        </w:rPr>
        <w:t>дополнительную</w:t>
      </w:r>
      <w:r>
        <w:rPr>
          <w:color w:val="0E1115"/>
          <w:spacing w:val="80"/>
          <w:w w:val="150"/>
          <w:sz w:val="24"/>
        </w:rPr>
        <w:t xml:space="preserve">  </w:t>
      </w:r>
      <w:r>
        <w:rPr>
          <w:color w:val="0E1115"/>
          <w:sz w:val="24"/>
        </w:rPr>
        <w:t>литературу</w:t>
      </w:r>
      <w:proofErr w:type="gramEnd"/>
      <w:r>
        <w:rPr>
          <w:color w:val="0E1115"/>
          <w:sz w:val="24"/>
        </w:rPr>
        <w:t>.</w:t>
      </w:r>
    </w:p>
    <w:p w14:paraId="6467B777" w14:textId="77777777" w:rsidR="00CF7AA7" w:rsidRDefault="00CF7AA7">
      <w:pPr>
        <w:spacing w:line="276" w:lineRule="auto"/>
        <w:jc w:val="both"/>
        <w:rPr>
          <w:sz w:val="24"/>
        </w:rPr>
        <w:sectPr w:rsidR="00CF7AA7">
          <w:pgSz w:w="11910" w:h="16840"/>
          <w:pgMar w:top="1060" w:right="640" w:bottom="280" w:left="1600" w:header="720" w:footer="720" w:gutter="0"/>
          <w:cols w:space="720"/>
        </w:sectPr>
      </w:pPr>
    </w:p>
    <w:p w14:paraId="79F63D06" w14:textId="77777777" w:rsidR="00CF7AA7" w:rsidRDefault="00000000" w:rsidP="003F7312">
      <w:pPr>
        <w:spacing w:before="76"/>
        <w:rPr>
          <w:b/>
          <w:sz w:val="24"/>
        </w:rPr>
      </w:pPr>
      <w:bookmarkStart w:id="1" w:name="Задание_1_Соотнесите_даты_и_события,_исп"/>
      <w:bookmarkEnd w:id="1"/>
      <w:r>
        <w:rPr>
          <w:b/>
          <w:color w:val="0E1115"/>
          <w:sz w:val="24"/>
        </w:rPr>
        <w:lastRenderedPageBreak/>
        <w:t>Задание</w:t>
      </w:r>
      <w:r>
        <w:rPr>
          <w:b/>
          <w:color w:val="0E1115"/>
          <w:spacing w:val="-7"/>
          <w:sz w:val="24"/>
        </w:rPr>
        <w:t xml:space="preserve"> </w:t>
      </w:r>
      <w:r>
        <w:rPr>
          <w:b/>
          <w:color w:val="0E1115"/>
          <w:sz w:val="24"/>
        </w:rPr>
        <w:t>1</w:t>
      </w:r>
      <w:r>
        <w:rPr>
          <w:b/>
          <w:color w:val="0E1115"/>
          <w:spacing w:val="-3"/>
          <w:sz w:val="24"/>
        </w:rPr>
        <w:t xml:space="preserve"> </w:t>
      </w:r>
      <w:r>
        <w:rPr>
          <w:b/>
          <w:color w:val="0E1115"/>
          <w:sz w:val="24"/>
        </w:rPr>
        <w:t>Соотнесите</w:t>
      </w:r>
      <w:r>
        <w:rPr>
          <w:b/>
          <w:color w:val="0E1115"/>
          <w:spacing w:val="-5"/>
          <w:sz w:val="24"/>
        </w:rPr>
        <w:t xml:space="preserve"> </w:t>
      </w:r>
      <w:r>
        <w:rPr>
          <w:b/>
          <w:color w:val="0E1115"/>
          <w:sz w:val="24"/>
        </w:rPr>
        <w:t>даты</w:t>
      </w:r>
      <w:r>
        <w:rPr>
          <w:b/>
          <w:color w:val="0E1115"/>
          <w:spacing w:val="-5"/>
          <w:sz w:val="24"/>
        </w:rPr>
        <w:t xml:space="preserve"> 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2"/>
          <w:sz w:val="24"/>
        </w:rPr>
        <w:t xml:space="preserve"> </w:t>
      </w:r>
      <w:r>
        <w:rPr>
          <w:b/>
          <w:color w:val="0E1115"/>
          <w:sz w:val="24"/>
        </w:rPr>
        <w:t>события,</w:t>
      </w:r>
      <w:r>
        <w:rPr>
          <w:b/>
          <w:color w:val="0E1115"/>
          <w:spacing w:val="-3"/>
          <w:sz w:val="24"/>
        </w:rPr>
        <w:t xml:space="preserve"> </w:t>
      </w:r>
      <w:r>
        <w:rPr>
          <w:b/>
          <w:color w:val="0E1115"/>
          <w:sz w:val="24"/>
        </w:rPr>
        <w:t>используя</w:t>
      </w:r>
      <w:r>
        <w:rPr>
          <w:b/>
          <w:color w:val="0E1115"/>
          <w:spacing w:val="-2"/>
          <w:sz w:val="24"/>
        </w:rPr>
        <w:t xml:space="preserve"> </w:t>
      </w:r>
      <w:r>
        <w:rPr>
          <w:b/>
          <w:color w:val="0E1115"/>
          <w:sz w:val="24"/>
        </w:rPr>
        <w:t>текст</w:t>
      </w:r>
      <w:r>
        <w:rPr>
          <w:b/>
          <w:color w:val="0E1115"/>
          <w:spacing w:val="-2"/>
          <w:sz w:val="24"/>
        </w:rPr>
        <w:t xml:space="preserve"> </w:t>
      </w:r>
      <w:r>
        <w:rPr>
          <w:b/>
          <w:color w:val="0E1115"/>
          <w:sz w:val="24"/>
        </w:rPr>
        <w:t>лекции.</w:t>
      </w:r>
      <w:r>
        <w:rPr>
          <w:b/>
          <w:color w:val="0E1115"/>
          <w:spacing w:val="-3"/>
          <w:sz w:val="24"/>
        </w:rPr>
        <w:t xml:space="preserve"> </w:t>
      </w:r>
      <w:r>
        <w:rPr>
          <w:b/>
          <w:color w:val="0E1115"/>
          <w:sz w:val="24"/>
        </w:rPr>
        <w:t>Заполните</w:t>
      </w:r>
      <w:r>
        <w:rPr>
          <w:b/>
          <w:color w:val="0E1115"/>
          <w:spacing w:val="-4"/>
          <w:sz w:val="24"/>
        </w:rPr>
        <w:t xml:space="preserve"> </w:t>
      </w:r>
      <w:r>
        <w:rPr>
          <w:b/>
          <w:color w:val="0E1115"/>
          <w:spacing w:val="-2"/>
          <w:sz w:val="24"/>
        </w:rPr>
        <w:t>таблицу.</w:t>
      </w:r>
    </w:p>
    <w:p w14:paraId="7690057D" w14:textId="77777777" w:rsidR="00CF7AA7" w:rsidRDefault="00CF7AA7">
      <w:pPr>
        <w:pStyle w:val="a3"/>
        <w:spacing w:before="8"/>
        <w:ind w:left="0"/>
        <w:jc w:val="left"/>
        <w:rPr>
          <w:b/>
          <w:sz w:val="20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37"/>
        <w:gridCol w:w="4717"/>
      </w:tblGrid>
      <w:tr w:rsidR="00CF7AA7" w14:paraId="33B80783" w14:textId="77777777">
        <w:trPr>
          <w:trHeight w:val="575"/>
        </w:trPr>
        <w:tc>
          <w:tcPr>
            <w:tcW w:w="4737" w:type="dxa"/>
          </w:tcPr>
          <w:p w14:paraId="0E2F856C" w14:textId="77777777" w:rsidR="00CF7AA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Дата</w:t>
            </w:r>
          </w:p>
        </w:tc>
        <w:tc>
          <w:tcPr>
            <w:tcW w:w="4717" w:type="dxa"/>
          </w:tcPr>
          <w:p w14:paraId="501E4132" w14:textId="77777777" w:rsidR="00CF7AA7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Событие</w:t>
            </w:r>
          </w:p>
        </w:tc>
      </w:tr>
      <w:tr w:rsidR="00CF7AA7" w14:paraId="3AA22EB4" w14:textId="77777777">
        <w:trPr>
          <w:trHeight w:val="575"/>
        </w:trPr>
        <w:tc>
          <w:tcPr>
            <w:tcW w:w="4737" w:type="dxa"/>
          </w:tcPr>
          <w:p w14:paraId="3604F918" w14:textId="77777777" w:rsidR="00CF7AA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1240 </w:t>
            </w:r>
            <w:r>
              <w:rPr>
                <w:spacing w:val="-5"/>
                <w:sz w:val="24"/>
              </w:rPr>
              <w:t>г.</w:t>
            </w:r>
          </w:p>
        </w:tc>
        <w:tc>
          <w:tcPr>
            <w:tcW w:w="4717" w:type="dxa"/>
          </w:tcPr>
          <w:p w14:paraId="77D4D2A6" w14:textId="6696F25C" w:rsidR="00CF7AA7" w:rsidRDefault="004234E4" w:rsidP="004234E4">
            <w:pPr>
              <w:pStyle w:val="TableParagraph"/>
              <w:rPr>
                <w:sz w:val="24"/>
              </w:rPr>
            </w:pPr>
            <w:r w:rsidRPr="004234E4">
              <w:rPr>
                <w:sz w:val="24"/>
              </w:rPr>
              <w:t>Невская битва со шведами. Победа русского оружия, за которую князь получил прозвище «Невский».</w:t>
            </w:r>
          </w:p>
        </w:tc>
      </w:tr>
      <w:tr w:rsidR="00CF7AA7" w14:paraId="74AB9588" w14:textId="77777777">
        <w:trPr>
          <w:trHeight w:val="580"/>
        </w:trPr>
        <w:tc>
          <w:tcPr>
            <w:tcW w:w="4737" w:type="dxa"/>
          </w:tcPr>
          <w:p w14:paraId="7AE687BA" w14:textId="77777777" w:rsidR="00CF7AA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апреля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1242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</w:tc>
        <w:tc>
          <w:tcPr>
            <w:tcW w:w="4717" w:type="dxa"/>
          </w:tcPr>
          <w:p w14:paraId="78F1F0B0" w14:textId="5185C9B4" w:rsidR="00CF7AA7" w:rsidRDefault="004234E4" w:rsidP="004234E4">
            <w:pPr>
              <w:pStyle w:val="TableParagraph"/>
              <w:rPr>
                <w:sz w:val="24"/>
              </w:rPr>
            </w:pPr>
            <w:r w:rsidRPr="004234E4">
              <w:rPr>
                <w:sz w:val="24"/>
              </w:rPr>
              <w:t>Ледовое побоище на Чудском озере. Разгром рыцарей Ливонского ордена.</w:t>
            </w:r>
          </w:p>
        </w:tc>
      </w:tr>
      <w:tr w:rsidR="00CF7AA7" w14:paraId="7F8F04BC" w14:textId="77777777">
        <w:trPr>
          <w:trHeight w:val="575"/>
        </w:trPr>
        <w:tc>
          <w:tcPr>
            <w:tcW w:w="4737" w:type="dxa"/>
          </w:tcPr>
          <w:p w14:paraId="75947D83" w14:textId="77777777" w:rsidR="00CF7AA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1252–1263 </w:t>
            </w:r>
            <w:r>
              <w:rPr>
                <w:spacing w:val="-5"/>
                <w:sz w:val="24"/>
              </w:rPr>
              <w:t>гг.</w:t>
            </w:r>
          </w:p>
        </w:tc>
        <w:tc>
          <w:tcPr>
            <w:tcW w:w="4717" w:type="dxa"/>
          </w:tcPr>
          <w:p w14:paraId="5C9FF536" w14:textId="7DB61F47" w:rsidR="00CF7AA7" w:rsidRDefault="004234E4" w:rsidP="004234E4">
            <w:pPr>
              <w:pStyle w:val="TableParagraph"/>
              <w:rPr>
                <w:sz w:val="24"/>
              </w:rPr>
            </w:pPr>
            <w:r w:rsidRPr="004234E4">
              <w:rPr>
                <w:sz w:val="24"/>
              </w:rPr>
              <w:t>Получение ярлыка на Великое Владимирское княжение. Период правления Александра как великого князя.</w:t>
            </w:r>
          </w:p>
        </w:tc>
      </w:tr>
      <w:tr w:rsidR="00CF7AA7" w14:paraId="78949119" w14:textId="77777777">
        <w:trPr>
          <w:trHeight w:val="575"/>
        </w:trPr>
        <w:tc>
          <w:tcPr>
            <w:tcW w:w="4737" w:type="dxa"/>
          </w:tcPr>
          <w:p w14:paraId="2CB5A49F" w14:textId="77777777" w:rsidR="00CF7AA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ноября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1263 </w:t>
            </w:r>
            <w:r>
              <w:rPr>
                <w:spacing w:val="-5"/>
                <w:sz w:val="24"/>
              </w:rPr>
              <w:t>г.</w:t>
            </w:r>
          </w:p>
        </w:tc>
        <w:tc>
          <w:tcPr>
            <w:tcW w:w="4717" w:type="dxa"/>
          </w:tcPr>
          <w:p w14:paraId="4F793935" w14:textId="46524D52" w:rsidR="00CF7AA7" w:rsidRDefault="004234E4" w:rsidP="004234E4">
            <w:pPr>
              <w:pStyle w:val="TableParagraph"/>
              <w:rPr>
                <w:sz w:val="24"/>
              </w:rPr>
            </w:pPr>
            <w:r w:rsidRPr="004234E4">
              <w:rPr>
                <w:sz w:val="24"/>
              </w:rPr>
              <w:t>Смерть Александра Невского в Городце-на-Волге по пути из Орды. Принятие перед смертью монашества.</w:t>
            </w:r>
          </w:p>
        </w:tc>
      </w:tr>
      <w:tr w:rsidR="00CF7AA7" w14:paraId="559C7A0B" w14:textId="77777777">
        <w:trPr>
          <w:trHeight w:val="575"/>
        </w:trPr>
        <w:tc>
          <w:tcPr>
            <w:tcW w:w="4737" w:type="dxa"/>
          </w:tcPr>
          <w:p w14:paraId="768F6D08" w14:textId="77777777" w:rsidR="00CF7AA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1547 </w:t>
            </w:r>
            <w:r>
              <w:rPr>
                <w:spacing w:val="-5"/>
                <w:sz w:val="24"/>
              </w:rPr>
              <w:t>г.</w:t>
            </w:r>
          </w:p>
        </w:tc>
        <w:tc>
          <w:tcPr>
            <w:tcW w:w="4717" w:type="dxa"/>
          </w:tcPr>
          <w:p w14:paraId="7756BCF8" w14:textId="2D2FC2C3" w:rsidR="00CF7AA7" w:rsidRDefault="004234E4" w:rsidP="004234E4">
            <w:pPr>
              <w:pStyle w:val="TableParagraph"/>
              <w:rPr>
                <w:sz w:val="24"/>
              </w:rPr>
            </w:pPr>
            <w:r w:rsidRPr="004234E4">
              <w:rPr>
                <w:sz w:val="24"/>
              </w:rPr>
              <w:t>Канонизация Александра Невского как святого благоверного князя.</w:t>
            </w:r>
          </w:p>
        </w:tc>
      </w:tr>
      <w:tr w:rsidR="00CF7AA7" w14:paraId="6278FF1D" w14:textId="77777777">
        <w:trPr>
          <w:trHeight w:val="575"/>
        </w:trPr>
        <w:tc>
          <w:tcPr>
            <w:tcW w:w="4737" w:type="dxa"/>
          </w:tcPr>
          <w:p w14:paraId="6F02CCE3" w14:textId="77777777" w:rsidR="00CF7AA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1723 </w:t>
            </w:r>
            <w:r>
              <w:rPr>
                <w:spacing w:val="-5"/>
                <w:sz w:val="24"/>
              </w:rPr>
              <w:t>г.</w:t>
            </w:r>
          </w:p>
        </w:tc>
        <w:tc>
          <w:tcPr>
            <w:tcW w:w="4717" w:type="dxa"/>
          </w:tcPr>
          <w:p w14:paraId="597B18F3" w14:textId="0A9E601E" w:rsidR="00CF7AA7" w:rsidRDefault="004234E4" w:rsidP="004234E4">
            <w:pPr>
              <w:pStyle w:val="TableParagraph"/>
              <w:rPr>
                <w:sz w:val="24"/>
              </w:rPr>
            </w:pPr>
            <w:r w:rsidRPr="004234E4">
              <w:rPr>
                <w:sz w:val="24"/>
              </w:rPr>
              <w:t>Перенос нетленных мощей Александра Невского Петром I в Санкт-Петербург и их установка в Александро-Невской лавре.</w:t>
            </w:r>
          </w:p>
        </w:tc>
      </w:tr>
      <w:tr w:rsidR="00CF7AA7" w14:paraId="0028204D" w14:textId="77777777">
        <w:trPr>
          <w:trHeight w:val="580"/>
        </w:trPr>
        <w:tc>
          <w:tcPr>
            <w:tcW w:w="4737" w:type="dxa"/>
          </w:tcPr>
          <w:p w14:paraId="56DFD765" w14:textId="77777777" w:rsidR="00CF7AA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1725 </w:t>
            </w:r>
            <w:r>
              <w:rPr>
                <w:spacing w:val="-5"/>
                <w:sz w:val="24"/>
              </w:rPr>
              <w:t>г.</w:t>
            </w:r>
          </w:p>
        </w:tc>
        <w:tc>
          <w:tcPr>
            <w:tcW w:w="4717" w:type="dxa"/>
          </w:tcPr>
          <w:p w14:paraId="6457320E" w14:textId="7676F69C" w:rsidR="00CF7AA7" w:rsidRDefault="004234E4" w:rsidP="004234E4">
            <w:pPr>
              <w:pStyle w:val="TableParagraph"/>
              <w:rPr>
                <w:sz w:val="24"/>
              </w:rPr>
            </w:pPr>
            <w:r w:rsidRPr="004234E4">
              <w:rPr>
                <w:sz w:val="24"/>
              </w:rPr>
              <w:t>Учреждение Екатериной I ордена святого благоверного князя Александра Невского.</w:t>
            </w:r>
          </w:p>
        </w:tc>
      </w:tr>
      <w:tr w:rsidR="00CF7AA7" w14:paraId="35501BBE" w14:textId="77777777">
        <w:trPr>
          <w:trHeight w:val="575"/>
        </w:trPr>
        <w:tc>
          <w:tcPr>
            <w:tcW w:w="4737" w:type="dxa"/>
          </w:tcPr>
          <w:p w14:paraId="1E6BDBF4" w14:textId="77777777" w:rsidR="00CF7AA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2008 </w:t>
            </w:r>
            <w:r>
              <w:rPr>
                <w:spacing w:val="-5"/>
                <w:sz w:val="24"/>
              </w:rPr>
              <w:t>г.</w:t>
            </w:r>
          </w:p>
        </w:tc>
        <w:tc>
          <w:tcPr>
            <w:tcW w:w="4717" w:type="dxa"/>
          </w:tcPr>
          <w:p w14:paraId="2AE1D90A" w14:textId="79F699F6" w:rsidR="00CF7AA7" w:rsidRDefault="004234E4" w:rsidP="004234E4">
            <w:pPr>
              <w:pStyle w:val="TableParagraph"/>
              <w:rPr>
                <w:sz w:val="24"/>
              </w:rPr>
            </w:pPr>
            <w:r w:rsidRPr="004234E4">
              <w:rPr>
                <w:sz w:val="24"/>
              </w:rPr>
              <w:t>Победа Александра Невского в проекте «Имя России».</w:t>
            </w:r>
          </w:p>
        </w:tc>
      </w:tr>
    </w:tbl>
    <w:p w14:paraId="5D4509F5" w14:textId="77777777" w:rsidR="00CF7AA7" w:rsidRDefault="00CF7AA7">
      <w:pPr>
        <w:pStyle w:val="a3"/>
        <w:spacing w:before="206"/>
        <w:ind w:left="0"/>
        <w:jc w:val="left"/>
        <w:rPr>
          <w:b/>
        </w:rPr>
      </w:pPr>
    </w:p>
    <w:p w14:paraId="3C9BF636" w14:textId="77777777" w:rsidR="00CF7AA7" w:rsidRDefault="00000000">
      <w:pPr>
        <w:spacing w:line="276" w:lineRule="exact"/>
        <w:ind w:left="100"/>
        <w:rPr>
          <w:b/>
          <w:sz w:val="24"/>
        </w:rPr>
      </w:pPr>
      <w:bookmarkStart w:id="2" w:name="Задание_2_Опираясь_на_текст_лекции,_отве"/>
      <w:bookmarkEnd w:id="2"/>
      <w:r>
        <w:rPr>
          <w:b/>
          <w:color w:val="0E1115"/>
          <w:sz w:val="24"/>
        </w:rPr>
        <w:t>Задание</w:t>
      </w:r>
      <w:r>
        <w:rPr>
          <w:b/>
          <w:color w:val="0E1115"/>
          <w:spacing w:val="-4"/>
          <w:sz w:val="24"/>
        </w:rPr>
        <w:t xml:space="preserve"> </w:t>
      </w:r>
      <w:r>
        <w:rPr>
          <w:b/>
          <w:color w:val="0E1115"/>
          <w:sz w:val="24"/>
        </w:rPr>
        <w:t>2</w:t>
      </w:r>
      <w:r>
        <w:rPr>
          <w:b/>
          <w:color w:val="0E1115"/>
          <w:spacing w:val="-1"/>
          <w:sz w:val="24"/>
        </w:rPr>
        <w:t xml:space="preserve"> </w:t>
      </w:r>
      <w:r>
        <w:rPr>
          <w:b/>
          <w:color w:val="0E1115"/>
          <w:sz w:val="24"/>
        </w:rPr>
        <w:t>Опираясь</w:t>
      </w:r>
      <w:r>
        <w:rPr>
          <w:b/>
          <w:color w:val="0E1115"/>
          <w:spacing w:val="-4"/>
          <w:sz w:val="24"/>
        </w:rPr>
        <w:t xml:space="preserve"> </w:t>
      </w:r>
      <w:r>
        <w:rPr>
          <w:b/>
          <w:color w:val="0E1115"/>
          <w:sz w:val="24"/>
        </w:rPr>
        <w:t>на</w:t>
      </w:r>
      <w:r>
        <w:rPr>
          <w:b/>
          <w:color w:val="0E1115"/>
          <w:spacing w:val="-1"/>
          <w:sz w:val="24"/>
        </w:rPr>
        <w:t xml:space="preserve"> </w:t>
      </w:r>
      <w:r>
        <w:rPr>
          <w:b/>
          <w:color w:val="0E1115"/>
          <w:sz w:val="24"/>
        </w:rPr>
        <w:t>текст</w:t>
      </w:r>
      <w:r>
        <w:rPr>
          <w:b/>
          <w:color w:val="0E1115"/>
          <w:spacing w:val="-1"/>
          <w:sz w:val="24"/>
        </w:rPr>
        <w:t xml:space="preserve"> </w:t>
      </w:r>
      <w:r>
        <w:rPr>
          <w:b/>
          <w:color w:val="0E1115"/>
          <w:sz w:val="24"/>
        </w:rPr>
        <w:t>лекции,</w:t>
      </w:r>
      <w:r>
        <w:rPr>
          <w:b/>
          <w:color w:val="0E1115"/>
          <w:spacing w:val="-1"/>
          <w:sz w:val="24"/>
        </w:rPr>
        <w:t xml:space="preserve"> </w:t>
      </w:r>
      <w:r>
        <w:rPr>
          <w:b/>
          <w:color w:val="0E1115"/>
          <w:sz w:val="24"/>
        </w:rPr>
        <w:t>ответьте</w:t>
      </w:r>
      <w:r>
        <w:rPr>
          <w:b/>
          <w:color w:val="0E1115"/>
          <w:spacing w:val="-8"/>
          <w:sz w:val="24"/>
        </w:rPr>
        <w:t xml:space="preserve"> </w:t>
      </w:r>
      <w:r>
        <w:rPr>
          <w:b/>
          <w:color w:val="0E1115"/>
          <w:sz w:val="24"/>
        </w:rPr>
        <w:t>на</w:t>
      </w:r>
      <w:r>
        <w:rPr>
          <w:b/>
          <w:color w:val="0E1115"/>
          <w:spacing w:val="-2"/>
          <w:sz w:val="24"/>
        </w:rPr>
        <w:t xml:space="preserve"> </w:t>
      </w:r>
      <w:r>
        <w:rPr>
          <w:b/>
          <w:color w:val="0E1115"/>
          <w:sz w:val="24"/>
        </w:rPr>
        <w:t>вопрос</w:t>
      </w:r>
      <w:r>
        <w:rPr>
          <w:b/>
          <w:color w:val="0E1115"/>
          <w:spacing w:val="-3"/>
          <w:sz w:val="24"/>
        </w:rPr>
        <w:t xml:space="preserve"> </w:t>
      </w:r>
      <w:r>
        <w:rPr>
          <w:b/>
          <w:color w:val="0E1115"/>
          <w:sz w:val="24"/>
        </w:rPr>
        <w:t>развёрнуто</w:t>
      </w:r>
      <w:r>
        <w:rPr>
          <w:b/>
          <w:color w:val="0E1115"/>
          <w:spacing w:val="-1"/>
          <w:sz w:val="24"/>
        </w:rPr>
        <w:t xml:space="preserve"> </w:t>
      </w:r>
      <w:r>
        <w:rPr>
          <w:b/>
          <w:color w:val="0E1115"/>
          <w:sz w:val="24"/>
        </w:rPr>
        <w:t>(объём</w:t>
      </w:r>
      <w:r>
        <w:rPr>
          <w:b/>
          <w:color w:val="0E1115"/>
          <w:spacing w:val="9"/>
          <w:sz w:val="24"/>
        </w:rPr>
        <w:t xml:space="preserve"> </w:t>
      </w:r>
      <w:r>
        <w:rPr>
          <w:b/>
          <w:color w:val="0E1115"/>
          <w:sz w:val="24"/>
        </w:rPr>
        <w:t>—</w:t>
      </w:r>
      <w:r>
        <w:rPr>
          <w:b/>
          <w:color w:val="0E1115"/>
          <w:spacing w:val="-2"/>
          <w:sz w:val="24"/>
        </w:rPr>
        <w:t xml:space="preserve"> 1–1,5</w:t>
      </w:r>
    </w:p>
    <w:p w14:paraId="46415946" w14:textId="77777777" w:rsidR="00CF7AA7" w:rsidRDefault="00000000">
      <w:pPr>
        <w:spacing w:line="276" w:lineRule="exact"/>
        <w:ind w:left="100"/>
        <w:rPr>
          <w:b/>
          <w:sz w:val="24"/>
        </w:rPr>
      </w:pPr>
      <w:r>
        <w:rPr>
          <w:b/>
          <w:color w:val="0E1115"/>
          <w:spacing w:val="-2"/>
          <w:sz w:val="24"/>
        </w:rPr>
        <w:t>страницы).</w:t>
      </w:r>
    </w:p>
    <w:p w14:paraId="540A9C3C" w14:textId="77777777" w:rsidR="00CF7AA7" w:rsidRDefault="00000000">
      <w:pPr>
        <w:pStyle w:val="a3"/>
        <w:spacing w:before="239"/>
        <w:jc w:val="left"/>
      </w:pPr>
      <w:r>
        <w:rPr>
          <w:color w:val="0E1115"/>
        </w:rPr>
        <w:t>В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чём</w:t>
      </w:r>
      <w:r>
        <w:rPr>
          <w:color w:val="0E1115"/>
          <w:spacing w:val="-6"/>
        </w:rPr>
        <w:t xml:space="preserve"> </w:t>
      </w:r>
      <w:r>
        <w:rPr>
          <w:color w:val="0E1115"/>
        </w:rPr>
        <w:t>заключалась двойственность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политики</w:t>
      </w:r>
      <w:r>
        <w:rPr>
          <w:color w:val="0E1115"/>
          <w:spacing w:val="-8"/>
        </w:rPr>
        <w:t xml:space="preserve"> </w:t>
      </w:r>
      <w:r>
        <w:rPr>
          <w:color w:val="0E1115"/>
        </w:rPr>
        <w:t>Александра</w:t>
      </w:r>
      <w:r>
        <w:rPr>
          <w:color w:val="0E1115"/>
          <w:spacing w:val="-6"/>
        </w:rPr>
        <w:t xml:space="preserve"> </w:t>
      </w:r>
      <w:r>
        <w:rPr>
          <w:color w:val="0E1115"/>
        </w:rPr>
        <w:t>Невского?</w:t>
      </w:r>
      <w:r>
        <w:rPr>
          <w:color w:val="0E1115"/>
          <w:spacing w:val="-1"/>
        </w:rPr>
        <w:t xml:space="preserve"> </w:t>
      </w:r>
      <w:r>
        <w:rPr>
          <w:color w:val="0E1115"/>
        </w:rPr>
        <w:t>Почему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на</w:t>
      </w:r>
      <w:r>
        <w:rPr>
          <w:color w:val="0E1115"/>
          <w:spacing w:val="-6"/>
        </w:rPr>
        <w:t xml:space="preserve"> </w:t>
      </w:r>
      <w:r>
        <w:rPr>
          <w:color w:val="0E1115"/>
        </w:rPr>
        <w:t>Западе</w:t>
      </w:r>
      <w:r>
        <w:rPr>
          <w:color w:val="0E1115"/>
          <w:spacing w:val="-6"/>
        </w:rPr>
        <w:t xml:space="preserve"> </w:t>
      </w:r>
      <w:r>
        <w:rPr>
          <w:color w:val="0E1115"/>
        </w:rPr>
        <w:t xml:space="preserve">он действовал жёстко, а с Ордой был осторожен? Приведите </w:t>
      </w:r>
      <w:r>
        <w:rPr>
          <w:b/>
          <w:color w:val="0E1115"/>
        </w:rPr>
        <w:t xml:space="preserve">не менее трёх аргументов </w:t>
      </w:r>
      <w:r>
        <w:rPr>
          <w:color w:val="0E1115"/>
        </w:rPr>
        <w:t>из</w:t>
      </w:r>
    </w:p>
    <w:p w14:paraId="3618806A" w14:textId="77777777" w:rsidR="00CF7AA7" w:rsidRDefault="00000000">
      <w:pPr>
        <w:pStyle w:val="a3"/>
        <w:spacing w:before="3"/>
        <w:jc w:val="left"/>
        <w:rPr>
          <w:color w:val="0E1115"/>
          <w:spacing w:val="-2"/>
        </w:rPr>
      </w:pPr>
      <w:r>
        <w:rPr>
          <w:color w:val="0E1115"/>
        </w:rPr>
        <w:t>текста</w:t>
      </w:r>
      <w:r>
        <w:rPr>
          <w:color w:val="0E1115"/>
          <w:spacing w:val="-7"/>
        </w:rPr>
        <w:t xml:space="preserve"> </w:t>
      </w:r>
      <w:r>
        <w:rPr>
          <w:color w:val="0E1115"/>
        </w:rPr>
        <w:t>лекции.</w:t>
      </w:r>
      <w:r>
        <w:rPr>
          <w:color w:val="0E1115"/>
          <w:spacing w:val="-2"/>
        </w:rPr>
        <w:t xml:space="preserve"> </w:t>
      </w:r>
      <w:r>
        <w:rPr>
          <w:color w:val="0E1115"/>
        </w:rPr>
        <w:t>Сделайте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вывод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о</w:t>
      </w:r>
      <w:r>
        <w:rPr>
          <w:color w:val="0E1115"/>
          <w:spacing w:val="-3"/>
        </w:rPr>
        <w:t xml:space="preserve"> </w:t>
      </w:r>
      <w:r>
        <w:rPr>
          <w:color w:val="0E1115"/>
        </w:rPr>
        <w:t>том,</w:t>
      </w:r>
      <w:r>
        <w:rPr>
          <w:color w:val="0E1115"/>
          <w:spacing w:val="2"/>
        </w:rPr>
        <w:t xml:space="preserve"> </w:t>
      </w:r>
      <w:r>
        <w:rPr>
          <w:color w:val="0E1115"/>
        </w:rPr>
        <w:t>можно</w:t>
      </w:r>
      <w:r>
        <w:rPr>
          <w:color w:val="0E1115"/>
          <w:spacing w:val="-3"/>
        </w:rPr>
        <w:t xml:space="preserve"> </w:t>
      </w:r>
      <w:r>
        <w:rPr>
          <w:color w:val="0E1115"/>
        </w:rPr>
        <w:t>ли</w:t>
      </w:r>
      <w:r>
        <w:rPr>
          <w:color w:val="0E1115"/>
          <w:spacing w:val="-1"/>
        </w:rPr>
        <w:t xml:space="preserve"> </w:t>
      </w:r>
      <w:r>
        <w:rPr>
          <w:color w:val="0E1115"/>
        </w:rPr>
        <w:t>считать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такую</w:t>
      </w:r>
      <w:r>
        <w:rPr>
          <w:color w:val="0E1115"/>
          <w:spacing w:val="-2"/>
        </w:rPr>
        <w:t xml:space="preserve"> </w:t>
      </w:r>
      <w:r>
        <w:rPr>
          <w:color w:val="0E1115"/>
        </w:rPr>
        <w:t>стратегию</w:t>
      </w:r>
      <w:r>
        <w:rPr>
          <w:color w:val="0E1115"/>
          <w:spacing w:val="-2"/>
        </w:rPr>
        <w:t xml:space="preserve"> оправданной.</w:t>
      </w:r>
    </w:p>
    <w:p w14:paraId="65033B72" w14:textId="77777777" w:rsidR="00CF7AA7" w:rsidRDefault="00000000" w:rsidP="004234E4">
      <w:pPr>
        <w:spacing w:before="240"/>
        <w:rPr>
          <w:b/>
          <w:sz w:val="24"/>
        </w:rPr>
      </w:pPr>
      <w:r>
        <w:rPr>
          <w:b/>
          <w:color w:val="0E1115"/>
          <w:sz w:val="24"/>
        </w:rPr>
        <w:t>Примерный</w:t>
      </w:r>
      <w:r>
        <w:rPr>
          <w:b/>
          <w:color w:val="0E1115"/>
          <w:spacing w:val="-2"/>
          <w:sz w:val="24"/>
        </w:rPr>
        <w:t xml:space="preserve"> </w:t>
      </w:r>
      <w:r>
        <w:rPr>
          <w:b/>
          <w:color w:val="0E1115"/>
          <w:sz w:val="24"/>
        </w:rPr>
        <w:t>план</w:t>
      </w:r>
      <w:r>
        <w:rPr>
          <w:b/>
          <w:color w:val="0E1115"/>
          <w:spacing w:val="-2"/>
          <w:sz w:val="24"/>
        </w:rPr>
        <w:t xml:space="preserve"> ответа</w:t>
      </w:r>
    </w:p>
    <w:p w14:paraId="480C758E" w14:textId="77777777" w:rsidR="00CF7AA7" w:rsidRDefault="00000000">
      <w:pPr>
        <w:pStyle w:val="a4"/>
        <w:numPr>
          <w:ilvl w:val="0"/>
          <w:numId w:val="1"/>
        </w:numPr>
        <w:tabs>
          <w:tab w:val="left" w:pos="821"/>
        </w:tabs>
        <w:spacing w:before="239"/>
        <w:ind w:right="662"/>
        <w:rPr>
          <w:sz w:val="24"/>
        </w:rPr>
      </w:pPr>
      <w:r>
        <w:rPr>
          <w:color w:val="0E1115"/>
          <w:sz w:val="24"/>
        </w:rPr>
        <w:t>В</w:t>
      </w:r>
      <w:r>
        <w:rPr>
          <w:color w:val="0E1115"/>
          <w:spacing w:val="-4"/>
          <w:sz w:val="24"/>
        </w:rPr>
        <w:t xml:space="preserve"> </w:t>
      </w:r>
      <w:r>
        <w:rPr>
          <w:color w:val="0E1115"/>
          <w:sz w:val="24"/>
        </w:rPr>
        <w:t>чём</w:t>
      </w:r>
      <w:r>
        <w:rPr>
          <w:color w:val="0E1115"/>
          <w:spacing w:val="-6"/>
          <w:sz w:val="24"/>
        </w:rPr>
        <w:t xml:space="preserve"> </w:t>
      </w:r>
      <w:r>
        <w:rPr>
          <w:color w:val="0E1115"/>
          <w:sz w:val="24"/>
        </w:rPr>
        <w:t>проявилась</w:t>
      </w:r>
      <w:r>
        <w:rPr>
          <w:color w:val="0E1115"/>
          <w:spacing w:val="-5"/>
          <w:sz w:val="24"/>
        </w:rPr>
        <w:t xml:space="preserve"> </w:t>
      </w:r>
      <w:r>
        <w:rPr>
          <w:color w:val="0E1115"/>
          <w:sz w:val="24"/>
        </w:rPr>
        <w:t>жёсткость</w:t>
      </w:r>
      <w:r>
        <w:rPr>
          <w:color w:val="0E1115"/>
          <w:spacing w:val="-5"/>
          <w:sz w:val="24"/>
        </w:rPr>
        <w:t xml:space="preserve"> </w:t>
      </w:r>
      <w:r>
        <w:rPr>
          <w:color w:val="0E1115"/>
          <w:sz w:val="24"/>
        </w:rPr>
        <w:t>на</w:t>
      </w:r>
      <w:r>
        <w:rPr>
          <w:color w:val="0E1115"/>
          <w:spacing w:val="-6"/>
          <w:sz w:val="24"/>
        </w:rPr>
        <w:t xml:space="preserve"> </w:t>
      </w:r>
      <w:r>
        <w:rPr>
          <w:color w:val="0E1115"/>
          <w:sz w:val="24"/>
        </w:rPr>
        <w:t>Западе</w:t>
      </w:r>
      <w:r>
        <w:rPr>
          <w:color w:val="0E1115"/>
          <w:spacing w:val="-6"/>
          <w:sz w:val="24"/>
        </w:rPr>
        <w:t xml:space="preserve"> </w:t>
      </w:r>
      <w:r>
        <w:rPr>
          <w:color w:val="0E1115"/>
          <w:sz w:val="24"/>
        </w:rPr>
        <w:t>(Невская битва,</w:t>
      </w:r>
      <w:r>
        <w:rPr>
          <w:color w:val="0E1115"/>
          <w:spacing w:val="-4"/>
          <w:sz w:val="24"/>
        </w:rPr>
        <w:t xml:space="preserve"> </w:t>
      </w:r>
      <w:r>
        <w:rPr>
          <w:color w:val="0E1115"/>
          <w:sz w:val="24"/>
        </w:rPr>
        <w:t>Ледовое</w:t>
      </w:r>
      <w:r>
        <w:rPr>
          <w:color w:val="0E1115"/>
          <w:spacing w:val="-6"/>
          <w:sz w:val="24"/>
        </w:rPr>
        <w:t xml:space="preserve"> </w:t>
      </w:r>
      <w:r>
        <w:rPr>
          <w:color w:val="0E1115"/>
          <w:sz w:val="24"/>
        </w:rPr>
        <w:t>побоище,</w:t>
      </w:r>
      <w:r>
        <w:rPr>
          <w:color w:val="0E1115"/>
          <w:spacing w:val="-4"/>
          <w:sz w:val="24"/>
        </w:rPr>
        <w:t xml:space="preserve"> </w:t>
      </w:r>
      <w:r>
        <w:rPr>
          <w:color w:val="0E1115"/>
          <w:sz w:val="24"/>
        </w:rPr>
        <w:t>ответ папским легатам).</w:t>
      </w:r>
    </w:p>
    <w:p w14:paraId="2106AD11" w14:textId="77777777" w:rsidR="00CF7AA7" w:rsidRDefault="00000000">
      <w:pPr>
        <w:pStyle w:val="a4"/>
        <w:numPr>
          <w:ilvl w:val="0"/>
          <w:numId w:val="1"/>
        </w:numPr>
        <w:tabs>
          <w:tab w:val="left" w:pos="821"/>
        </w:tabs>
        <w:spacing w:line="242" w:lineRule="auto"/>
        <w:ind w:right="399"/>
        <w:rPr>
          <w:sz w:val="24"/>
        </w:rPr>
      </w:pPr>
      <w:r>
        <w:rPr>
          <w:color w:val="0E1115"/>
          <w:sz w:val="24"/>
        </w:rPr>
        <w:t>В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z w:val="24"/>
        </w:rPr>
        <w:t>чём</w:t>
      </w:r>
      <w:r>
        <w:rPr>
          <w:color w:val="0E1115"/>
          <w:spacing w:val="-5"/>
          <w:sz w:val="24"/>
        </w:rPr>
        <w:t xml:space="preserve"> </w:t>
      </w:r>
      <w:r>
        <w:rPr>
          <w:color w:val="0E1115"/>
          <w:sz w:val="24"/>
        </w:rPr>
        <w:t>состояла</w:t>
      </w:r>
      <w:r>
        <w:rPr>
          <w:color w:val="0E1115"/>
          <w:spacing w:val="-5"/>
          <w:sz w:val="24"/>
        </w:rPr>
        <w:t xml:space="preserve"> </w:t>
      </w:r>
      <w:r>
        <w:rPr>
          <w:color w:val="0E1115"/>
          <w:sz w:val="24"/>
        </w:rPr>
        <w:t>осторожность</w:t>
      </w:r>
      <w:r>
        <w:rPr>
          <w:color w:val="0E1115"/>
          <w:spacing w:val="-4"/>
          <w:sz w:val="24"/>
        </w:rPr>
        <w:t xml:space="preserve"> </w:t>
      </w:r>
      <w:r>
        <w:rPr>
          <w:color w:val="0E1115"/>
          <w:sz w:val="24"/>
        </w:rPr>
        <w:t>с</w:t>
      </w:r>
      <w:r>
        <w:rPr>
          <w:color w:val="0E1115"/>
          <w:spacing w:val="-4"/>
          <w:sz w:val="24"/>
        </w:rPr>
        <w:t xml:space="preserve"> </w:t>
      </w:r>
      <w:r>
        <w:rPr>
          <w:color w:val="0E1115"/>
          <w:sz w:val="24"/>
        </w:rPr>
        <w:t>Ордой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z w:val="24"/>
        </w:rPr>
        <w:t>(поездки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z w:val="24"/>
        </w:rPr>
        <w:t>к ханам,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z w:val="24"/>
        </w:rPr>
        <w:t>выплата</w:t>
      </w:r>
      <w:r>
        <w:rPr>
          <w:color w:val="0E1115"/>
          <w:spacing w:val="-5"/>
          <w:sz w:val="24"/>
        </w:rPr>
        <w:t xml:space="preserve"> </w:t>
      </w:r>
      <w:r>
        <w:rPr>
          <w:color w:val="0E1115"/>
          <w:sz w:val="24"/>
        </w:rPr>
        <w:t>дани,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z w:val="24"/>
        </w:rPr>
        <w:t xml:space="preserve">получение </w:t>
      </w:r>
      <w:r>
        <w:rPr>
          <w:color w:val="0E1115"/>
          <w:spacing w:val="-2"/>
          <w:sz w:val="24"/>
        </w:rPr>
        <w:t>ярлыка).</w:t>
      </w:r>
    </w:p>
    <w:p w14:paraId="182A2EE8" w14:textId="77777777" w:rsidR="00CF7AA7" w:rsidRDefault="00000000">
      <w:pPr>
        <w:pStyle w:val="a4"/>
        <w:numPr>
          <w:ilvl w:val="0"/>
          <w:numId w:val="1"/>
        </w:numPr>
        <w:tabs>
          <w:tab w:val="left" w:pos="821"/>
        </w:tabs>
        <w:ind w:right="281"/>
        <w:rPr>
          <w:sz w:val="24"/>
        </w:rPr>
      </w:pPr>
      <w:r>
        <w:rPr>
          <w:color w:val="0E1115"/>
          <w:sz w:val="24"/>
        </w:rPr>
        <w:t>Почему</w:t>
      </w:r>
      <w:r>
        <w:rPr>
          <w:color w:val="0E1115"/>
          <w:spacing w:val="-5"/>
          <w:sz w:val="24"/>
        </w:rPr>
        <w:t xml:space="preserve"> </w:t>
      </w:r>
      <w:r>
        <w:rPr>
          <w:color w:val="0E1115"/>
          <w:sz w:val="24"/>
        </w:rPr>
        <w:t>Александр</w:t>
      </w:r>
      <w:r>
        <w:rPr>
          <w:color w:val="0E1115"/>
          <w:spacing w:val="-5"/>
          <w:sz w:val="24"/>
        </w:rPr>
        <w:t xml:space="preserve"> </w:t>
      </w:r>
      <w:r>
        <w:rPr>
          <w:color w:val="0E1115"/>
          <w:sz w:val="24"/>
        </w:rPr>
        <w:t>выбрал</w:t>
      </w:r>
      <w:r>
        <w:rPr>
          <w:color w:val="0E1115"/>
          <w:spacing w:val="-5"/>
          <w:sz w:val="24"/>
        </w:rPr>
        <w:t xml:space="preserve"> </w:t>
      </w:r>
      <w:r>
        <w:rPr>
          <w:color w:val="0E1115"/>
          <w:sz w:val="24"/>
        </w:rPr>
        <w:t>именно</w:t>
      </w:r>
      <w:r>
        <w:rPr>
          <w:color w:val="0E1115"/>
          <w:spacing w:val="-5"/>
          <w:sz w:val="24"/>
        </w:rPr>
        <w:t xml:space="preserve"> </w:t>
      </w:r>
      <w:r>
        <w:rPr>
          <w:color w:val="0E1115"/>
          <w:sz w:val="24"/>
        </w:rPr>
        <w:t>такую стратегию</w:t>
      </w:r>
      <w:r>
        <w:rPr>
          <w:color w:val="0E1115"/>
          <w:spacing w:val="-5"/>
          <w:sz w:val="24"/>
        </w:rPr>
        <w:t xml:space="preserve"> </w:t>
      </w:r>
      <w:r>
        <w:rPr>
          <w:color w:val="0E1115"/>
          <w:sz w:val="24"/>
        </w:rPr>
        <w:t>(угроза</w:t>
      </w:r>
      <w:r>
        <w:rPr>
          <w:color w:val="0E1115"/>
          <w:spacing w:val="-7"/>
          <w:sz w:val="24"/>
        </w:rPr>
        <w:t xml:space="preserve"> </w:t>
      </w:r>
      <w:r>
        <w:rPr>
          <w:color w:val="0E1115"/>
          <w:sz w:val="24"/>
        </w:rPr>
        <w:t>полного</w:t>
      </w:r>
      <w:r>
        <w:rPr>
          <w:color w:val="0E1115"/>
          <w:spacing w:val="-5"/>
          <w:sz w:val="24"/>
        </w:rPr>
        <w:t xml:space="preserve"> </w:t>
      </w:r>
      <w:r>
        <w:rPr>
          <w:color w:val="0E1115"/>
          <w:sz w:val="24"/>
        </w:rPr>
        <w:t>уничтожения, необходимость сохранения веры и земель).</w:t>
      </w:r>
    </w:p>
    <w:p w14:paraId="255649EF" w14:textId="77777777" w:rsidR="00CF7AA7" w:rsidRPr="004234E4" w:rsidRDefault="00000000">
      <w:pPr>
        <w:pStyle w:val="a4"/>
        <w:numPr>
          <w:ilvl w:val="0"/>
          <w:numId w:val="1"/>
        </w:numPr>
        <w:tabs>
          <w:tab w:val="left" w:pos="820"/>
        </w:tabs>
        <w:spacing w:line="274" w:lineRule="exact"/>
        <w:ind w:left="820"/>
        <w:rPr>
          <w:sz w:val="24"/>
        </w:rPr>
      </w:pPr>
      <w:r>
        <w:rPr>
          <w:color w:val="0E1115"/>
          <w:sz w:val="24"/>
        </w:rPr>
        <w:t>Ваша</w:t>
      </w:r>
      <w:r>
        <w:rPr>
          <w:color w:val="0E1115"/>
          <w:spacing w:val="-5"/>
          <w:sz w:val="24"/>
        </w:rPr>
        <w:t xml:space="preserve"> </w:t>
      </w:r>
      <w:r>
        <w:rPr>
          <w:color w:val="0E1115"/>
          <w:sz w:val="24"/>
        </w:rPr>
        <w:t>оценка:</w:t>
      </w:r>
      <w:r>
        <w:rPr>
          <w:color w:val="0E1115"/>
          <w:spacing w:val="1"/>
          <w:sz w:val="24"/>
        </w:rPr>
        <w:t xml:space="preserve"> </w:t>
      </w:r>
      <w:r>
        <w:rPr>
          <w:color w:val="0E1115"/>
          <w:sz w:val="24"/>
        </w:rPr>
        <w:t>была</w:t>
      </w:r>
      <w:r>
        <w:rPr>
          <w:color w:val="0E1115"/>
          <w:spacing w:val="-4"/>
          <w:sz w:val="24"/>
        </w:rPr>
        <w:t xml:space="preserve"> </w:t>
      </w:r>
      <w:r>
        <w:rPr>
          <w:color w:val="0E1115"/>
          <w:sz w:val="24"/>
        </w:rPr>
        <w:t>ли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z w:val="24"/>
        </w:rPr>
        <w:t>эта</w:t>
      </w:r>
      <w:r>
        <w:rPr>
          <w:color w:val="0E1115"/>
          <w:spacing w:val="-4"/>
          <w:sz w:val="24"/>
        </w:rPr>
        <w:t xml:space="preserve"> </w:t>
      </w:r>
      <w:r>
        <w:rPr>
          <w:color w:val="0E1115"/>
          <w:sz w:val="24"/>
        </w:rPr>
        <w:t>политика</w:t>
      </w:r>
      <w:r>
        <w:rPr>
          <w:color w:val="0E1115"/>
          <w:spacing w:val="-4"/>
          <w:sz w:val="24"/>
        </w:rPr>
        <w:t xml:space="preserve"> </w:t>
      </w:r>
      <w:r>
        <w:rPr>
          <w:color w:val="0E1115"/>
          <w:sz w:val="24"/>
        </w:rPr>
        <w:t>единственно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z w:val="24"/>
        </w:rPr>
        <w:t>возможной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z w:val="24"/>
        </w:rPr>
        <w:t>в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z w:val="24"/>
        </w:rPr>
        <w:t>тех</w:t>
      </w:r>
      <w:r>
        <w:rPr>
          <w:color w:val="0E1115"/>
          <w:spacing w:val="-2"/>
          <w:sz w:val="24"/>
        </w:rPr>
        <w:t xml:space="preserve"> условиях.</w:t>
      </w:r>
    </w:p>
    <w:p w14:paraId="4F0D96B3" w14:textId="77777777" w:rsidR="004234E4" w:rsidRDefault="004234E4" w:rsidP="004234E4">
      <w:pPr>
        <w:tabs>
          <w:tab w:val="left" w:pos="820"/>
        </w:tabs>
        <w:spacing w:line="274" w:lineRule="exact"/>
        <w:rPr>
          <w:sz w:val="24"/>
        </w:rPr>
      </w:pPr>
    </w:p>
    <w:p w14:paraId="6B09C13B" w14:textId="77777777" w:rsidR="004234E4" w:rsidRDefault="004234E4" w:rsidP="004234E4">
      <w:pPr>
        <w:tabs>
          <w:tab w:val="left" w:pos="820"/>
        </w:tabs>
        <w:spacing w:line="274" w:lineRule="exact"/>
        <w:rPr>
          <w:sz w:val="24"/>
        </w:rPr>
      </w:pPr>
    </w:p>
    <w:p w14:paraId="289CD01B" w14:textId="567131AD" w:rsidR="004234E4" w:rsidRPr="004234E4" w:rsidRDefault="004234E4" w:rsidP="004234E4">
      <w:pPr>
        <w:tabs>
          <w:tab w:val="left" w:pos="820"/>
        </w:tabs>
        <w:spacing w:line="274" w:lineRule="exact"/>
        <w:rPr>
          <w:b/>
          <w:bCs/>
          <w:sz w:val="24"/>
        </w:rPr>
      </w:pPr>
      <w:r w:rsidRPr="004234E4">
        <w:rPr>
          <w:b/>
          <w:bCs/>
          <w:sz w:val="24"/>
        </w:rPr>
        <w:t>Задание 2. (развернутый ответ на вопрос)</w:t>
      </w:r>
    </w:p>
    <w:p w14:paraId="4508208A" w14:textId="77777777" w:rsidR="004234E4" w:rsidRDefault="004234E4" w:rsidP="004234E4">
      <w:pPr>
        <w:tabs>
          <w:tab w:val="left" w:pos="820"/>
        </w:tabs>
        <w:spacing w:line="274" w:lineRule="exact"/>
        <w:rPr>
          <w:sz w:val="24"/>
        </w:rPr>
      </w:pPr>
    </w:p>
    <w:p w14:paraId="54C9AEED" w14:textId="3BB5B5B1" w:rsidR="004234E4" w:rsidRPr="004234E4" w:rsidRDefault="004234E4" w:rsidP="00A36A26">
      <w:pPr>
        <w:tabs>
          <w:tab w:val="left" w:pos="1171"/>
        </w:tabs>
        <w:spacing w:before="44" w:line="273" w:lineRule="auto"/>
        <w:ind w:left="142" w:right="206"/>
        <w:rPr>
          <w:sz w:val="24"/>
        </w:rPr>
      </w:pPr>
      <w:r w:rsidRPr="004234E4">
        <w:rPr>
          <w:sz w:val="24"/>
        </w:rPr>
        <w:t>Двойственность политики Александра Невского заключалась в диаметрально противоположном подходе к двум векторам внешней угрозы: западному (католическая Европа) и восточному (Золотая Орда). На Западе он действовал как бескомпромиссный защитник, применяя военную силу, а на Востоке — как расчетливый дипломат, идущий на временные политические жертвы ради долгосрочного выживания системы.</w:t>
      </w:r>
    </w:p>
    <w:p w14:paraId="58488A58" w14:textId="77777777" w:rsidR="004234E4" w:rsidRDefault="004234E4" w:rsidP="00A36A26">
      <w:pPr>
        <w:tabs>
          <w:tab w:val="left" w:pos="1171"/>
        </w:tabs>
        <w:spacing w:before="44" w:line="273" w:lineRule="auto"/>
        <w:ind w:left="142" w:right="206"/>
        <w:rPr>
          <w:sz w:val="24"/>
        </w:rPr>
      </w:pPr>
      <w:r w:rsidRPr="004234E4">
        <w:rPr>
          <w:sz w:val="24"/>
        </w:rPr>
        <w:lastRenderedPageBreak/>
        <w:t>Эта разница проистекала из принципиально разного характера угроз. Текст лекции позволяет выделить три ключевых аргумента, объясняющих эту стратегию:</w:t>
      </w:r>
    </w:p>
    <w:p w14:paraId="7319C309" w14:textId="77777777" w:rsidR="00A36A26" w:rsidRPr="004234E4" w:rsidRDefault="00A36A26" w:rsidP="00A36A26">
      <w:pPr>
        <w:tabs>
          <w:tab w:val="left" w:pos="1171"/>
        </w:tabs>
        <w:spacing w:before="44" w:line="273" w:lineRule="auto"/>
        <w:ind w:left="142" w:right="206"/>
        <w:rPr>
          <w:sz w:val="24"/>
        </w:rPr>
      </w:pPr>
    </w:p>
    <w:p w14:paraId="71F04069" w14:textId="77777777" w:rsidR="004234E4" w:rsidRDefault="004234E4" w:rsidP="00A36A26">
      <w:pPr>
        <w:tabs>
          <w:tab w:val="left" w:pos="1171"/>
        </w:tabs>
        <w:spacing w:before="44" w:line="273" w:lineRule="auto"/>
        <w:ind w:left="142" w:right="206"/>
        <w:rPr>
          <w:sz w:val="24"/>
        </w:rPr>
      </w:pPr>
      <w:r w:rsidRPr="004234E4">
        <w:rPr>
          <w:b/>
          <w:bCs/>
          <w:sz w:val="24"/>
        </w:rPr>
        <w:t>Аргумент 1.</w:t>
      </w:r>
      <w:r w:rsidRPr="004234E4">
        <w:rPr>
          <w:sz w:val="24"/>
        </w:rPr>
        <w:t xml:space="preserve"> Характер западной угрозы: опасность духовной и цивилизационной ассимиляции. Запад представлял собой прямую угрозу самому существованию русской идентичности. Папа дважды направлял Александру буллы, предлагая помощь против монголов в обмен на духовное подчинение и переход в католическую веру. Для Александра это означало унию — потерю духовной самостоятельности Руси. Его принципиальный отказ сформулирован в летописи предельно четко: «Обо всём этом хорошо знаем, а от вас учения не примем». Жестокость на поле боя (Невская битва 1240 года, Ледовое побоище 1242 года) была симметричным ответом на экзистенциальную угрозу. Девиз «Кто с мечом к нам придёт, тот от меча и погибнет» стал отражением этой позиции: вооруженное вторжение должно останавливаться силой оружия без каких-либо переговоров о сдаче культурного кода. Защита союзников-карел и походы в Финляндию также показывают активную оборону северо-западных рубежей.</w:t>
      </w:r>
    </w:p>
    <w:p w14:paraId="6F0A82BD" w14:textId="77777777" w:rsidR="00A36A26" w:rsidRPr="004234E4" w:rsidRDefault="00A36A26" w:rsidP="00A36A26">
      <w:pPr>
        <w:tabs>
          <w:tab w:val="left" w:pos="1171"/>
        </w:tabs>
        <w:spacing w:before="44" w:line="273" w:lineRule="auto"/>
        <w:ind w:left="142" w:right="206"/>
        <w:rPr>
          <w:sz w:val="24"/>
        </w:rPr>
      </w:pPr>
    </w:p>
    <w:p w14:paraId="379612D4" w14:textId="77777777" w:rsidR="004234E4" w:rsidRDefault="004234E4" w:rsidP="00A36A26">
      <w:pPr>
        <w:tabs>
          <w:tab w:val="left" w:pos="1171"/>
        </w:tabs>
        <w:spacing w:before="44" w:line="273" w:lineRule="auto"/>
        <w:ind w:left="142" w:right="206"/>
        <w:rPr>
          <w:sz w:val="24"/>
        </w:rPr>
      </w:pPr>
      <w:r w:rsidRPr="004234E4">
        <w:rPr>
          <w:b/>
          <w:bCs/>
          <w:sz w:val="24"/>
        </w:rPr>
        <w:t>Аргумент 2</w:t>
      </w:r>
      <w:r w:rsidRPr="004234E4">
        <w:rPr>
          <w:sz w:val="24"/>
        </w:rPr>
        <w:t>. Характер восточной угрозы: политическая зависимость при сохранении внутреннего уклада. Отношения с Золотой Ордой строились на совершенно иных основаниях. Орда, согласно тексту, была «страшной силой, способной уничтожить любое сопротивление». Монголы требовали политической покорности, выплаты ежегодной дани и выдачи ярлыков на княжение, но они были веротерпимы и не посягали на православную церковь. Более того, русская церковь получила от ханов налоговые льготы. Александр совершил трудный нравственный выбор: в течение 20 лет он ездил на поклон к ханам, платил им дань и получал ярлык на великое княжение в 1252 году. Это могло показаться унизительным, но этот шаг предотвратил новые карательные походы, которые могли бы окончательно опустошить русские земли. Летописец фиксирует народную реакцию на возвращение князя из Орды: «</w:t>
      </w:r>
      <w:proofErr w:type="spellStart"/>
      <w:r w:rsidRPr="004234E4">
        <w:rPr>
          <w:sz w:val="24"/>
        </w:rPr>
        <w:t>Приде</w:t>
      </w:r>
      <w:proofErr w:type="spellEnd"/>
      <w:r w:rsidRPr="004234E4">
        <w:rPr>
          <w:sz w:val="24"/>
        </w:rPr>
        <w:t xml:space="preserve"> Александр князь </w:t>
      </w:r>
      <w:proofErr w:type="spellStart"/>
      <w:r w:rsidRPr="004234E4">
        <w:rPr>
          <w:sz w:val="24"/>
        </w:rPr>
        <w:t>великыи</w:t>
      </w:r>
      <w:proofErr w:type="spellEnd"/>
      <w:r w:rsidRPr="004234E4">
        <w:rPr>
          <w:sz w:val="24"/>
        </w:rPr>
        <w:t xml:space="preserve"> </w:t>
      </w:r>
      <w:proofErr w:type="spellStart"/>
      <w:r w:rsidRPr="004234E4">
        <w:rPr>
          <w:sz w:val="24"/>
        </w:rPr>
        <w:t>ис</w:t>
      </w:r>
      <w:proofErr w:type="spellEnd"/>
      <w:r w:rsidRPr="004234E4">
        <w:rPr>
          <w:sz w:val="24"/>
        </w:rPr>
        <w:t xml:space="preserve"> Татар... и </w:t>
      </w:r>
      <w:proofErr w:type="spellStart"/>
      <w:r w:rsidRPr="004234E4">
        <w:rPr>
          <w:sz w:val="24"/>
        </w:rPr>
        <w:t>бысть</w:t>
      </w:r>
      <w:proofErr w:type="spellEnd"/>
      <w:r w:rsidRPr="004234E4">
        <w:rPr>
          <w:sz w:val="24"/>
        </w:rPr>
        <w:t xml:space="preserve"> радость великая», так как люди видели в нем защитника, сохранившего землю от нового разорения. Гипотеза Л. Н. Гумилёва о побратимстве с сыном Батыя, </w:t>
      </w:r>
      <w:proofErr w:type="spellStart"/>
      <w:r w:rsidRPr="004234E4">
        <w:rPr>
          <w:sz w:val="24"/>
        </w:rPr>
        <w:t>Сартаком</w:t>
      </w:r>
      <w:proofErr w:type="spellEnd"/>
      <w:r w:rsidRPr="004234E4">
        <w:rPr>
          <w:sz w:val="24"/>
        </w:rPr>
        <w:t>, даже если не является общепризнанной, иллюстрирует стремление князя использовать любые доступные инструменты для смягчения ордынского давления.</w:t>
      </w:r>
    </w:p>
    <w:p w14:paraId="0A4EEF58" w14:textId="77777777" w:rsidR="00A36A26" w:rsidRPr="004234E4" w:rsidRDefault="00A36A26" w:rsidP="00A36A26">
      <w:pPr>
        <w:tabs>
          <w:tab w:val="left" w:pos="1171"/>
        </w:tabs>
        <w:spacing w:before="44" w:line="273" w:lineRule="auto"/>
        <w:ind w:left="142" w:right="206"/>
        <w:rPr>
          <w:sz w:val="24"/>
        </w:rPr>
      </w:pPr>
    </w:p>
    <w:p w14:paraId="0CE70FE5" w14:textId="77777777" w:rsidR="004234E4" w:rsidRDefault="004234E4" w:rsidP="00A36A26">
      <w:pPr>
        <w:tabs>
          <w:tab w:val="left" w:pos="1171"/>
        </w:tabs>
        <w:spacing w:before="44" w:line="273" w:lineRule="auto"/>
        <w:ind w:left="142" w:right="206"/>
        <w:rPr>
          <w:sz w:val="24"/>
        </w:rPr>
      </w:pPr>
      <w:r w:rsidRPr="004234E4">
        <w:rPr>
          <w:b/>
          <w:bCs/>
          <w:sz w:val="24"/>
        </w:rPr>
        <w:t>Аргумент 3.</w:t>
      </w:r>
      <w:r w:rsidRPr="004234E4">
        <w:rPr>
          <w:sz w:val="24"/>
        </w:rPr>
        <w:t xml:space="preserve"> Сохранение условий для будущего возрождения через защиту фундамента. Стратегия Александра базировалась на понимании иерархии ценностей. Политическая независимость (ярлык) была временным инструментом, землей можно было управлять и из-под власти хана, но вера была фундаментом. Как гласит текст, Александр спасал Русь «не только на поле боя, но и дипломатией, терпением, умением делать трудный выбор». Он сохранил православную идентичность, которая стала основой для будущего возрождения русской государственности. Отказавшись от унии с Римом, он оставил русскую культуру внутри своего традиционного поля смыслов. Платя дань Востоку, он выигрывал время, собирал силы и сохранял демографический потенциал народа, который был бы уничтожен в безнадежной войне на два фронта.</w:t>
      </w:r>
    </w:p>
    <w:p w14:paraId="7ADAAE20" w14:textId="77777777" w:rsidR="00A36A26" w:rsidRPr="004234E4" w:rsidRDefault="00A36A26" w:rsidP="00A36A26">
      <w:pPr>
        <w:tabs>
          <w:tab w:val="left" w:pos="1171"/>
        </w:tabs>
        <w:spacing w:before="44" w:line="273" w:lineRule="auto"/>
        <w:ind w:left="142" w:right="206"/>
        <w:rPr>
          <w:sz w:val="24"/>
        </w:rPr>
      </w:pPr>
    </w:p>
    <w:p w14:paraId="4B329043" w14:textId="1D5B7325" w:rsidR="004234E4" w:rsidRPr="004234E4" w:rsidRDefault="004234E4" w:rsidP="00A36A26">
      <w:pPr>
        <w:tabs>
          <w:tab w:val="left" w:pos="1171"/>
        </w:tabs>
        <w:spacing w:before="44" w:line="273" w:lineRule="auto"/>
        <w:ind w:left="142" w:right="206"/>
        <w:rPr>
          <w:sz w:val="24"/>
        </w:rPr>
      </w:pPr>
      <w:r w:rsidRPr="004234E4">
        <w:rPr>
          <w:b/>
          <w:bCs/>
          <w:sz w:val="24"/>
        </w:rPr>
        <w:t>Вывод об оправданности стратегии:</w:t>
      </w:r>
      <w:r w:rsidRPr="004234E4">
        <w:rPr>
          <w:sz w:val="24"/>
        </w:rPr>
        <w:t xml:space="preserve"> Такую стратегию можно считать полностью оправданной в контексте XIII века. Перед лицом тотального кризиса, когда Русь была «раздроблена на отдельные княжества, обескровлена монгольским нашествием», попытка одновременного военного сопротивления и Западу, и Востоку привела бы к физическому исчезновению народа. Выбор Александра позволил сохранить главное: саму русскую </w:t>
      </w:r>
      <w:r w:rsidRPr="004234E4">
        <w:rPr>
          <w:sz w:val="24"/>
        </w:rPr>
        <w:lastRenderedPageBreak/>
        <w:t>землю, православную веру и надежду на будущее. Он пожертвовал политическим суверенитетом (который все равно невозможно было удержать военным путем в тот момент), чтобы спасти цивилизационную сущность. Именно поэтому его называют спасителем Руси — он спас не просто территории, а возможность существования русской цивилизации как таковой. Результатом стало то, что спустя столетия, накопив силы, Русь смогла освободиться от зависимости, сохранив при этом свою веру и культурный стержень, заложенный во времена Александра Невского.</w:t>
      </w:r>
    </w:p>
    <w:sectPr w:rsidR="004234E4" w:rsidRPr="004234E4">
      <w:pgSz w:w="11910" w:h="16840"/>
      <w:pgMar w:top="1060" w:right="6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9117D"/>
    <w:multiLevelType w:val="multilevel"/>
    <w:tmpl w:val="5676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A5B0F"/>
    <w:multiLevelType w:val="hybridMultilevel"/>
    <w:tmpl w:val="0A18AABA"/>
    <w:lvl w:ilvl="0" w:tplc="3E907E22">
      <w:start w:val="1"/>
      <w:numFmt w:val="decimal"/>
      <w:lvlText w:val="%1."/>
      <w:lvlJc w:val="left"/>
      <w:pPr>
        <w:ind w:left="11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1" w:tplc="4C26CD92">
      <w:numFmt w:val="bullet"/>
      <w:lvlText w:val="•"/>
      <w:lvlJc w:val="left"/>
      <w:pPr>
        <w:ind w:left="2028" w:hanging="360"/>
      </w:pPr>
      <w:rPr>
        <w:rFonts w:hint="default"/>
        <w:lang w:val="ru-RU" w:eastAsia="en-US" w:bidi="ar-SA"/>
      </w:rPr>
    </w:lvl>
    <w:lvl w:ilvl="2" w:tplc="09BE0E66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DA8E0840">
      <w:numFmt w:val="bullet"/>
      <w:lvlText w:val="•"/>
      <w:lvlJc w:val="left"/>
      <w:pPr>
        <w:ind w:left="3725" w:hanging="360"/>
      </w:pPr>
      <w:rPr>
        <w:rFonts w:hint="default"/>
        <w:lang w:val="ru-RU" w:eastAsia="en-US" w:bidi="ar-SA"/>
      </w:rPr>
    </w:lvl>
    <w:lvl w:ilvl="4" w:tplc="D08400A8">
      <w:numFmt w:val="bullet"/>
      <w:lvlText w:val="•"/>
      <w:lvlJc w:val="left"/>
      <w:pPr>
        <w:ind w:left="4574" w:hanging="360"/>
      </w:pPr>
      <w:rPr>
        <w:rFonts w:hint="default"/>
        <w:lang w:val="ru-RU" w:eastAsia="en-US" w:bidi="ar-SA"/>
      </w:rPr>
    </w:lvl>
    <w:lvl w:ilvl="5" w:tplc="763E92FE">
      <w:numFmt w:val="bullet"/>
      <w:lvlText w:val="•"/>
      <w:lvlJc w:val="left"/>
      <w:pPr>
        <w:ind w:left="5422" w:hanging="360"/>
      </w:pPr>
      <w:rPr>
        <w:rFonts w:hint="default"/>
        <w:lang w:val="ru-RU" w:eastAsia="en-US" w:bidi="ar-SA"/>
      </w:rPr>
    </w:lvl>
    <w:lvl w:ilvl="6" w:tplc="9570512E">
      <w:numFmt w:val="bullet"/>
      <w:lvlText w:val="•"/>
      <w:lvlJc w:val="left"/>
      <w:pPr>
        <w:ind w:left="6271" w:hanging="360"/>
      </w:pPr>
      <w:rPr>
        <w:rFonts w:hint="default"/>
        <w:lang w:val="ru-RU" w:eastAsia="en-US" w:bidi="ar-SA"/>
      </w:rPr>
    </w:lvl>
    <w:lvl w:ilvl="7" w:tplc="BDC00734">
      <w:numFmt w:val="bullet"/>
      <w:lvlText w:val="•"/>
      <w:lvlJc w:val="left"/>
      <w:pPr>
        <w:ind w:left="7119" w:hanging="360"/>
      </w:pPr>
      <w:rPr>
        <w:rFonts w:hint="default"/>
        <w:lang w:val="ru-RU" w:eastAsia="en-US" w:bidi="ar-SA"/>
      </w:rPr>
    </w:lvl>
    <w:lvl w:ilvl="8" w:tplc="CF66F874">
      <w:numFmt w:val="bullet"/>
      <w:lvlText w:val="•"/>
      <w:lvlJc w:val="left"/>
      <w:pPr>
        <w:ind w:left="7968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38362745"/>
    <w:multiLevelType w:val="hybridMultilevel"/>
    <w:tmpl w:val="6ED4130A"/>
    <w:lvl w:ilvl="0" w:tplc="3D2AD60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6F2768F6"/>
    <w:multiLevelType w:val="hybridMultilevel"/>
    <w:tmpl w:val="219A61CE"/>
    <w:lvl w:ilvl="0" w:tplc="A15E35F6">
      <w:start w:val="1"/>
      <w:numFmt w:val="decimal"/>
      <w:lvlText w:val="%1."/>
      <w:lvlJc w:val="left"/>
      <w:pPr>
        <w:ind w:left="8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1" w:tplc="65920B84">
      <w:numFmt w:val="bullet"/>
      <w:lvlText w:val="•"/>
      <w:lvlJc w:val="left"/>
      <w:pPr>
        <w:ind w:left="1704" w:hanging="360"/>
      </w:pPr>
      <w:rPr>
        <w:rFonts w:hint="default"/>
        <w:lang w:val="ru-RU" w:eastAsia="en-US" w:bidi="ar-SA"/>
      </w:rPr>
    </w:lvl>
    <w:lvl w:ilvl="2" w:tplc="4198D0F8">
      <w:numFmt w:val="bullet"/>
      <w:lvlText w:val="•"/>
      <w:lvlJc w:val="left"/>
      <w:pPr>
        <w:ind w:left="2589" w:hanging="360"/>
      </w:pPr>
      <w:rPr>
        <w:rFonts w:hint="default"/>
        <w:lang w:val="ru-RU" w:eastAsia="en-US" w:bidi="ar-SA"/>
      </w:rPr>
    </w:lvl>
    <w:lvl w:ilvl="3" w:tplc="3B1C2154">
      <w:numFmt w:val="bullet"/>
      <w:lvlText w:val="•"/>
      <w:lvlJc w:val="left"/>
      <w:pPr>
        <w:ind w:left="3473" w:hanging="360"/>
      </w:pPr>
      <w:rPr>
        <w:rFonts w:hint="default"/>
        <w:lang w:val="ru-RU" w:eastAsia="en-US" w:bidi="ar-SA"/>
      </w:rPr>
    </w:lvl>
    <w:lvl w:ilvl="4" w:tplc="0CF696D8">
      <w:numFmt w:val="bullet"/>
      <w:lvlText w:val="•"/>
      <w:lvlJc w:val="left"/>
      <w:pPr>
        <w:ind w:left="4358" w:hanging="360"/>
      </w:pPr>
      <w:rPr>
        <w:rFonts w:hint="default"/>
        <w:lang w:val="ru-RU" w:eastAsia="en-US" w:bidi="ar-SA"/>
      </w:rPr>
    </w:lvl>
    <w:lvl w:ilvl="5" w:tplc="576AFA64">
      <w:numFmt w:val="bullet"/>
      <w:lvlText w:val="•"/>
      <w:lvlJc w:val="left"/>
      <w:pPr>
        <w:ind w:left="5242" w:hanging="360"/>
      </w:pPr>
      <w:rPr>
        <w:rFonts w:hint="default"/>
        <w:lang w:val="ru-RU" w:eastAsia="en-US" w:bidi="ar-SA"/>
      </w:rPr>
    </w:lvl>
    <w:lvl w:ilvl="6" w:tplc="7B527F1C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F3BE424A">
      <w:numFmt w:val="bullet"/>
      <w:lvlText w:val="•"/>
      <w:lvlJc w:val="left"/>
      <w:pPr>
        <w:ind w:left="7011" w:hanging="360"/>
      </w:pPr>
      <w:rPr>
        <w:rFonts w:hint="default"/>
        <w:lang w:val="ru-RU" w:eastAsia="en-US" w:bidi="ar-SA"/>
      </w:rPr>
    </w:lvl>
    <w:lvl w:ilvl="8" w:tplc="81AE519C">
      <w:numFmt w:val="bullet"/>
      <w:lvlText w:val="•"/>
      <w:lvlJc w:val="left"/>
      <w:pPr>
        <w:ind w:left="7896" w:hanging="360"/>
      </w:pPr>
      <w:rPr>
        <w:rFonts w:hint="default"/>
        <w:lang w:val="ru-RU" w:eastAsia="en-US" w:bidi="ar-SA"/>
      </w:rPr>
    </w:lvl>
  </w:abstractNum>
  <w:num w:numId="1" w16cid:durableId="1073046456">
    <w:abstractNumId w:val="3"/>
  </w:num>
  <w:num w:numId="2" w16cid:durableId="1735658949">
    <w:abstractNumId w:val="1"/>
  </w:num>
  <w:num w:numId="3" w16cid:durableId="1766220297">
    <w:abstractNumId w:val="0"/>
  </w:num>
  <w:num w:numId="4" w16cid:durableId="56056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A7"/>
    <w:rsid w:val="003F7312"/>
    <w:rsid w:val="004234E4"/>
    <w:rsid w:val="007A749F"/>
    <w:rsid w:val="00A36A26"/>
    <w:rsid w:val="00CB78EF"/>
    <w:rsid w:val="00CF7AA7"/>
    <w:rsid w:val="00E3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BAA77"/>
  <w15:docId w15:val="{2EE24621-DFEF-4019-BD3F-703200287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0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821" w:hanging="360"/>
    </w:pPr>
  </w:style>
  <w:style w:type="paragraph" w:customStyle="1" w:styleId="TableParagraph">
    <w:name w:val="Table Paragraph"/>
    <w:basedOn w:val="a"/>
    <w:uiPriority w:val="1"/>
    <w:qFormat/>
    <w:pPr>
      <w:spacing w:before="151"/>
      <w:ind w:left="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1358</Words>
  <Characters>7743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Sidorova</dc:creator>
  <cp:lastModifiedBy>антон иванов</cp:lastModifiedBy>
  <cp:revision>4</cp:revision>
  <dcterms:created xsi:type="dcterms:W3CDTF">2026-09-14T10:49:00Z</dcterms:created>
  <dcterms:modified xsi:type="dcterms:W3CDTF">2026-09-14T10:54:00Z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2026-09-14T00:00:00Z</vt:filetime>
  </property>
</Properties>
</file>