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4"/>
        </w:rPr>
        <w:t>傅思雄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color w:val="0F6B6D"/>
          <w:sz w:val="21"/>
        </w:rPr>
        <w:t>自动化｜嵌入式系统与机器人控制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i w:val="0"/>
          <w:color w:val="5D6874"/>
          <w:sz w:val="18"/>
        </w:rPr>
        <w:t>北京化工大学 信息学院 ｜ 自动化专业 ｜ 2024级 ｜ 手机：待补充 ｜ 邮箱：待补充</w:t>
      </w:r>
    </w:p>
    <w:p>
      <w:pPr>
        <w:pStyle w:val="ResumeHeading"/>
        <w:spacing w:before="180" w:after="60"/>
        <w:pBdr>
          <w:bottom w:val="single" w:sz="8" w:space="2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教育背景</w:t>
      </w:r>
    </w:p>
    <w:p>
      <w:pPr>
        <w:spacing w:after="0"/>
      </w:pPr>
      <w:r>
        <w:rPr>
          <w:rFonts w:ascii="Microsoft YaHei" w:hAnsi="Microsoft YaHei" w:eastAsia="Microsoft YaHei"/>
          <w:b/>
          <w:i w:val="0"/>
          <w:color w:val="1F4E79"/>
          <w:sz w:val="20"/>
        </w:rPr>
        <w:t>北京化工大学</w:t>
      </w:r>
      <w:r>
        <w:rPr>
          <w:rFonts w:ascii="Microsoft YaHei" w:hAnsi="Microsoft YaHei" w:eastAsia="Microsoft YaHei"/>
          <w:b w:val="0"/>
          <w:i w:val="0"/>
          <w:color w:val="1D2731"/>
          <w:sz w:val="20"/>
        </w:rPr>
        <w:t xml:space="preserve"> ｜ 信息学院 ｜ 自动化专业 ｜ 2024级 ｜ 自控2401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color w:val="5D6874"/>
          <w:sz w:val="18"/>
        </w:rPr>
        <w:t>GPA 3.42 ｜ 大学英语四级 585 ｜ 大学英语六级 504</w:t>
      </w:r>
    </w:p>
    <w:p>
      <w:pPr>
        <w:pStyle w:val="ResumeHeading"/>
        <w:spacing w:before="180" w:after="60"/>
        <w:pBdr>
          <w:bottom w:val="single" w:sz="8" w:space="2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个人简介与学术兴趣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注重理论学习与工程实践结合，已围绕 STM32、MSPM0、Arduino/ESP32 平台完成智能车、电机控制、传感器采集、视觉识别和人机交互项目。具备从电路与 PCB、嵌入式底层驱动、控制算法到上位机联调的完整实践链路，能够进行接口调试、参数整定、故障定位和软硬件协同验证。</w:t>
      </w:r>
    </w:p>
    <w:p>
      <w:r>
        <w:rPr>
          <w:rFonts w:ascii="Microsoft YaHei" w:hAnsi="Microsoft YaHei" w:eastAsia="Microsoft YaHei"/>
          <w:b/>
          <w:i w:val="0"/>
          <w:color w:val="0F6B6D"/>
          <w:sz w:val="19"/>
        </w:rPr>
        <w:t>研究兴趣：</w:t>
      </w: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嵌入式实时系统、移动机器人与智能车控制、电机驱动与 FOC、传感器融合与姿态估计、机器视觉与智能感知、机电系统软硬件协同设计。</w:t>
      </w:r>
    </w:p>
    <w:p>
      <w:pPr>
        <w:pStyle w:val="ResumeHeading"/>
        <w:spacing w:before="180" w:after="60"/>
        <w:pBdr>
          <w:bottom w:val="single" w:sz="8" w:space="2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技术能力</w:t>
      </w:r>
    </w:p>
    <w:p>
      <w:pPr>
        <w:spacing w:after="20"/>
      </w:pPr>
      <w:r>
        <w:rPr>
          <w:rFonts w:ascii="Microsoft YaHei" w:hAnsi="Microsoft YaHei" w:eastAsia="Microsoft YaHei"/>
          <w:b/>
          <w:i w:val="0"/>
          <w:color w:val="0F6B6D"/>
          <w:sz w:val="19"/>
        </w:rPr>
        <w:t>嵌入式：</w:t>
      </w: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C/C++；STM32F1/F4/G4、TI MSPM0G3507、STC32/8051、Arduino、ESP32；Keil、STM32 HAL、TI DriverLib、CMSIS。</w:t>
      </w:r>
    </w:p>
    <w:p>
      <w:pPr>
        <w:spacing w:after="20"/>
      </w:pPr>
      <w:r>
        <w:rPr>
          <w:rFonts w:ascii="Microsoft YaHei" w:hAnsi="Microsoft YaHei" w:eastAsia="Microsoft YaHei"/>
          <w:b/>
          <w:i w:val="0"/>
          <w:color w:val="0F6B6D"/>
          <w:sz w:val="19"/>
        </w:rPr>
        <w:t>外设与通信：</w:t>
      </w: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GPIO、ADC、PWM、定时器、输入捕获、DMA、UART、I2C、SPI、CAN；串口协议、命令解析、遥测帧、蓝牙/Web Serial 联调。</w:t>
      </w:r>
    </w:p>
    <w:p>
      <w:pPr>
        <w:spacing w:after="20"/>
      </w:pPr>
      <w:r>
        <w:rPr>
          <w:rFonts w:ascii="Microsoft YaHei" w:hAnsi="Microsoft YaHei" w:eastAsia="Microsoft YaHei"/>
          <w:b/>
          <w:i w:val="0"/>
          <w:color w:val="0F6B6D"/>
          <w:sz w:val="19"/>
        </w:rPr>
        <w:t>控制与机器人：</w:t>
      </w: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增量式/位置式 PID、速度环、航向角/角速度环、级联控制、巡线控制、编码器测速、IMU 零偏标定与姿态计算；FOC 电流/速度/位置闭环、SVPWM 基础。</w:t>
      </w:r>
    </w:p>
    <w:p>
      <w:pPr>
        <w:spacing w:after="20"/>
      </w:pPr>
      <w:r>
        <w:rPr>
          <w:rFonts w:ascii="Microsoft YaHei" w:hAnsi="Microsoft YaHei" w:eastAsia="Microsoft YaHei"/>
          <w:b/>
          <w:i w:val="0"/>
          <w:color w:val="0F6B6D"/>
          <w:sz w:val="19"/>
        </w:rPr>
        <w:t>电子与机械：</w:t>
      </w: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原理图阅读、元器件选型、LM2596S/AMS1117 多级供电、PCB 设计与焊接、硬件故障排查、SolidWorks 建模与 3D 打印。</w:t>
      </w:r>
    </w:p>
    <w:p>
      <w:pPr>
        <w:spacing w:after="20"/>
      </w:pPr>
      <w:r>
        <w:rPr>
          <w:rFonts w:ascii="Microsoft YaHei" w:hAnsi="Microsoft YaHei" w:eastAsia="Microsoft YaHei"/>
          <w:b/>
          <w:i w:val="0"/>
          <w:color w:val="0F6B6D"/>
          <w:sz w:val="19"/>
        </w:rPr>
        <w:t>智能算法与工具：</w:t>
      </w: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Python、NumPy、OpenCV、TensorFlow/Keras、Tkinter、MATLAB/Simulink、Matplotlib；CNN 图像分类、控制系统仿真与可视化；基础 Git 与 FreeRTOS。</w:t>
      </w:r>
    </w:p>
    <w:p>
      <w:pPr>
        <w:pStyle w:val="ResumeHeading"/>
        <w:spacing w:before="180" w:after="60"/>
        <w:pBdr>
          <w:bottom w:val="single" w:sz="8" w:space="2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项目经历</w:t>
      </w:r>
    </w:p>
    <w:p>
      <w:pPr>
        <w:pStyle w:val="ProjectTitle"/>
        <w:spacing w:before="100" w:after="10"/>
      </w:pPr>
      <w:r>
        <w:rPr>
          <w:rFonts w:ascii="Microsoft YaHei" w:hAnsi="Microsoft YaHei" w:eastAsia="Microsoft YaHei"/>
          <w:b/>
          <w:i w:val="0"/>
          <w:color w:val="1D2731"/>
          <w:sz w:val="21"/>
        </w:rPr>
        <w:t>MSPM0G3507 智能车控制系统</w:t>
      </w:r>
    </w:p>
    <w:p>
      <w:pPr>
        <w:pStyle w:val="ProjectMeta"/>
        <w:spacing w:after="20"/>
      </w:pPr>
      <w:r>
        <w:rPr>
          <w:rFonts w:ascii="Microsoft YaHei" w:hAnsi="Microsoft YaHei" w:eastAsia="Microsoft YaHei"/>
          <w:b w:val="0"/>
          <w:i w:val="0"/>
          <w:color w:val="0F6B6D"/>
          <w:sz w:val="18"/>
        </w:rPr>
        <w:t>核心开发：嵌入式控制、传感器融合、通信与调试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基于 MSPM0G3507 使用 C 完成双电机智能车控制系统，集成 AT8236 PWM 驱动、双路编码器、八路灰度、LSM6DSR 六轴 IMU、电池 ADC、按键/拨码和蜂鸣器。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实现速度 PI、角速度 PID、航向保持和灰度巡线；采用“航向/角速度 → 左右轮速度 → PWM”级联结构，完成方向切换保护、输出限幅和失联停车。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编写 UART 命令协议与 TEL/STA/SPD/LIN/SQR/DBG 遥测帧，配套 Web Serial/Web Bluetooth 上位机，实现远程控制、状态监控和在线调试。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完成 LSM6DSR SPI 自动探测、256 点陀螺仪零偏标定、静止温漂跟踪、低通滤波及相对航向计算；实测校准编码器参数 1867 counts/m。</w:t>
      </w:r>
    </w:p>
    <w:p>
      <w:pPr>
        <w:pStyle w:val="ProjectTitle"/>
        <w:spacing w:before="100" w:after="10"/>
      </w:pPr>
      <w:r>
        <w:rPr>
          <w:rFonts w:ascii="Microsoft YaHei" w:hAnsi="Microsoft YaHei" w:eastAsia="Microsoft YaHei"/>
          <w:b/>
          <w:i w:val="0"/>
          <w:color w:val="1D2731"/>
          <w:sz w:val="21"/>
        </w:rPr>
        <w:t>STM32 智能车与电子技术创新设计</w:t>
      </w:r>
    </w:p>
    <w:p>
      <w:pPr>
        <w:pStyle w:val="ProjectMeta"/>
        <w:spacing w:after="20"/>
      </w:pPr>
      <w:r>
        <w:rPr>
          <w:rFonts w:ascii="Microsoft YaHei" w:hAnsi="Microsoft YaHei" w:eastAsia="Microsoft YaHei"/>
          <w:b w:val="0"/>
          <w:i w:val="0"/>
          <w:color w:val="0F6B6D"/>
          <w:sz w:val="18"/>
        </w:rPr>
        <w:t>平台：STM32F103 + HAL｜方向：底层驱动与小车功能集成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完成电机、舵机、超声波、OLED、滤波和 PID 模块开发；使用 I2C 驱动 SSD1306 OLED，并采用显存缓冲后统一刷新降低闪烁。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参与智能车运动控制、避障/迷宫等功能的软硬件联调，熟悉 GPIO、定时器、PWM、串口和 I2C 外设配置与调试流程。</w:t>
      </w:r>
    </w:p>
    <w:p>
      <w:pPr>
        <w:pStyle w:val="ProjectTitle"/>
        <w:spacing w:before="100" w:after="10"/>
      </w:pPr>
      <w:r>
        <w:rPr>
          <w:rFonts w:ascii="Microsoft YaHei" w:hAnsi="Microsoft YaHei" w:eastAsia="Microsoft YaHei"/>
          <w:b/>
          <w:i w:val="0"/>
          <w:color w:val="1D2731"/>
          <w:sz w:val="21"/>
        </w:rPr>
        <w:t>无刷电机 FOC 学习与二次开发</w:t>
      </w:r>
    </w:p>
    <w:p>
      <w:pPr>
        <w:pStyle w:val="ProjectMeta"/>
        <w:spacing w:after="20"/>
      </w:pPr>
      <w:r>
        <w:rPr>
          <w:rFonts w:ascii="Microsoft YaHei" w:hAnsi="Microsoft YaHei" w:eastAsia="Microsoft YaHei"/>
          <w:b w:val="0"/>
          <w:i w:val="0"/>
          <w:color w:val="0F6B6D"/>
          <w:sz w:val="18"/>
        </w:rPr>
        <w:t>平台：Arduino/ESP32｜DengFOC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实践 AS5600 编码器读取、开环/闭环速度、位置闭环、电流力矩环和双路电机控制；理解 Clarke/Park 变换、PID、低通滤波与 SVPWM 的基本流程。</w:t>
      </w:r>
    </w:p>
    <w:p>
      <w:pPr>
        <w:pStyle w:val="ProjectTitle"/>
        <w:spacing w:before="100" w:after="10"/>
      </w:pPr>
      <w:r>
        <w:rPr>
          <w:rFonts w:ascii="Microsoft YaHei" w:hAnsi="Microsoft YaHei" w:eastAsia="Microsoft YaHei"/>
          <w:b/>
          <w:i w:val="0"/>
          <w:color w:val="1D2731"/>
          <w:sz w:val="21"/>
        </w:rPr>
        <w:t>基于 TensorFlow 的石头剪刀布手势识别</w:t>
      </w:r>
    </w:p>
    <w:p>
      <w:pPr>
        <w:pStyle w:val="ProjectMeta"/>
        <w:spacing w:after="20"/>
      </w:pPr>
      <w:r>
        <w:rPr>
          <w:rFonts w:ascii="Microsoft YaHei" w:hAnsi="Microsoft YaHei" w:eastAsia="Microsoft YaHei"/>
          <w:b w:val="0"/>
          <w:i w:val="0"/>
          <w:color w:val="0F6B6D"/>
          <w:sz w:val="18"/>
        </w:rPr>
        <w:t>技术栈：Python、OpenCV、TensorFlow/Keras、Tkinter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采集并预处理 rock/paper/scissors 三类手势图像，每类 500 张；从零搭建 CNN 完成训练与实时摄像头识别，验证集准确率 99.67%。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设计倒计时、结果锁定、置信度判断和电脑出拳逻辑，使用 Tkinter 完成交互界面。</w:t>
      </w:r>
    </w:p>
    <w:p>
      <w:pPr>
        <w:pStyle w:val="ProjectTitle"/>
        <w:spacing w:before="100" w:after="10"/>
      </w:pPr>
      <w:r>
        <w:rPr>
          <w:rFonts w:ascii="Microsoft YaHei" w:hAnsi="Microsoft YaHei" w:eastAsia="Microsoft YaHei"/>
          <w:b/>
          <w:i w:val="0"/>
          <w:color w:val="1D2731"/>
          <w:sz w:val="21"/>
        </w:rPr>
        <w:t>控制系统建模与仿真</w:t>
      </w:r>
    </w:p>
    <w:p>
      <w:pPr>
        <w:pStyle w:val="ProjectMeta"/>
        <w:spacing w:after="20"/>
      </w:pPr>
      <w:r>
        <w:rPr>
          <w:rFonts w:ascii="Microsoft YaHei" w:hAnsi="Microsoft YaHei" w:eastAsia="Microsoft YaHei"/>
          <w:b w:val="0"/>
          <w:i w:val="0"/>
          <w:color w:val="0F6B6D"/>
          <w:sz w:val="18"/>
        </w:rPr>
        <w:t>技术栈：MATLAB、Simulink</w:t>
      </w:r>
    </w:p>
    <w:p>
      <w:pPr>
        <w:pStyle w:val="ResumeBullet"/>
        <w:spacing w:after="32"/>
      </w:pPr>
      <w:r>
        <w:rPr>
          <w:rFonts w:ascii="Microsoft YaHei" w:hAnsi="Microsoft YaHei" w:eastAsia="Microsoft YaHei"/>
          <w:b w:val="0"/>
          <w:i w:val="0"/>
          <w:color w:val="1D2731"/>
          <w:sz w:val="19"/>
        </w:rPr>
        <w:t>完成零极点、根轨迹和飞机自动驾驶仪 PID 实验，分析控制参数对响应速度、超调量、稳态误差和阻尼的影响，并将仿真结论用于智能车速度/航向环调参。</w:t>
      </w:r>
    </w:p>
    <w:p>
      <w:pPr>
        <w:pStyle w:val="ResumeHeading"/>
        <w:spacing w:before="180" w:after="60"/>
        <w:pBdr>
          <w:bottom w:val="single" w:sz="8" w:space="2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竞赛与荣誉</w:t>
      </w:r>
    </w:p>
    <w:p>
      <w:pPr>
        <w:spacing w:after="30"/>
      </w:pPr>
      <w:r>
        <w:rPr>
          <w:rFonts w:ascii="Microsoft YaHei" w:hAnsi="Microsoft YaHei" w:eastAsia="Microsoft YaHei"/>
          <w:b/>
          <w:i w:val="0"/>
          <w:color w:val="0F6B6D"/>
          <w:sz w:val="18"/>
        </w:rPr>
        <w:t xml:space="preserve">国家级  </w:t>
      </w:r>
      <w:r>
        <w:rPr>
          <w:rFonts w:ascii="Microsoft YaHei" w:hAnsi="Microsoft YaHei" w:eastAsia="Microsoft YaHei"/>
          <w:b/>
          <w:i w:val="0"/>
          <w:color w:val="1D2731"/>
          <w:sz w:val="19"/>
        </w:rPr>
        <w:t>全国大学生程序设计类竞赛蓝桥杯｜全国一等奖（国一）</w:t>
      </w:r>
    </w:p>
    <w:p>
      <w:pPr>
        <w:spacing w:after="30"/>
      </w:pPr>
      <w:r>
        <w:rPr>
          <w:rFonts w:ascii="Microsoft YaHei" w:hAnsi="Microsoft YaHei" w:eastAsia="Microsoft YaHei"/>
          <w:b/>
          <w:i w:val="0"/>
          <w:color w:val="0F6B6D"/>
          <w:sz w:val="18"/>
        </w:rPr>
        <w:t xml:space="preserve">国家级  </w:t>
      </w:r>
      <w:r>
        <w:rPr>
          <w:rFonts w:ascii="Microsoft YaHei" w:hAnsi="Microsoft YaHei" w:eastAsia="Microsoft YaHei"/>
          <w:b/>
          <w:i w:val="0"/>
          <w:color w:val="1D2731"/>
          <w:sz w:val="19"/>
        </w:rPr>
        <w:t>全国大学生智能汽车竞赛“飞檐走壁”赛道｜全国三等奖（国三）</w:t>
      </w:r>
    </w:p>
    <w:p>
      <w:pPr>
        <w:spacing w:after="30"/>
      </w:pPr>
      <w:r>
        <w:rPr>
          <w:rFonts w:ascii="Microsoft YaHei" w:hAnsi="Microsoft YaHei" w:eastAsia="Microsoft YaHei"/>
          <w:b/>
          <w:i w:val="0"/>
          <w:color w:val="0F6B6D"/>
          <w:sz w:val="18"/>
        </w:rPr>
        <w:t xml:space="preserve">省级  </w:t>
      </w:r>
      <w:r>
        <w:rPr>
          <w:rFonts w:ascii="Microsoft YaHei" w:hAnsi="Microsoft YaHei" w:eastAsia="Microsoft YaHei"/>
          <w:b/>
          <w:i w:val="0"/>
          <w:color w:val="1D2731"/>
          <w:sz w:val="19"/>
        </w:rPr>
        <w:t>全国大学生电子设计竞赛｜省级一等奖（省一）</w:t>
      </w:r>
    </w:p>
    <w:p>
      <w:pPr>
        <w:spacing w:after="30"/>
      </w:pPr>
      <w:r>
        <w:rPr>
          <w:rFonts w:ascii="Microsoft YaHei" w:hAnsi="Microsoft YaHei" w:eastAsia="Microsoft YaHei"/>
          <w:b/>
          <w:i w:val="0"/>
          <w:color w:val="0F6B6D"/>
          <w:sz w:val="18"/>
        </w:rPr>
        <w:t xml:space="preserve">知识产权  </w:t>
      </w:r>
      <w:r>
        <w:rPr>
          <w:rFonts w:ascii="Microsoft YaHei" w:hAnsi="Microsoft YaHei" w:eastAsia="Microsoft YaHei"/>
          <w:b/>
          <w:i w:val="0"/>
          <w:color w:val="1D2731"/>
          <w:sz w:val="19"/>
        </w:rPr>
        <w:t>实用新型专利｜1 项</w:t>
      </w:r>
    </w:p>
    <w:p>
      <w:pPr>
        <w:pStyle w:val="ResumeHeading"/>
        <w:spacing w:before="180" w:after="60"/>
        <w:pBdr>
          <w:bottom w:val="single" w:sz="8" w:space="2" w:color="1F4E79"/>
        </w:pBdr>
      </w:pPr>
      <w:r>
        <w:rPr>
          <w:rFonts w:ascii="Microsoft YaHei" w:hAnsi="Microsoft YaHei" w:eastAsia="Microsoft YaHei"/>
          <w:b/>
          <w:i w:val="0"/>
          <w:color w:val="1F4E79"/>
          <w:sz w:val="24"/>
        </w:rPr>
        <w:t>可展示材料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color w:val="1D2731"/>
          <w:sz w:val="18"/>
        </w:rPr>
        <w:t>MSPM0G3507 智能车完整说明书、控制代码与上位机调试记录；STM32 小车工程、FOC 学习代码、手势识别运行结果；MATLAB/Simulink 控制仿真报告及电子硬件、结构设计成果。</w:t>
      </w:r>
    </w:p>
    <w:p>
      <w:pPr>
        <w:spacing w:before="120"/>
      </w:pPr>
      <w:r>
        <w:rPr>
          <w:rFonts w:ascii="Microsoft YaHei" w:hAnsi="Microsoft YaHei" w:eastAsia="Microsoft YaHei"/>
          <w:b w:val="0"/>
          <w:i/>
          <w:color w:val="5D6874"/>
          <w:sz w:val="17"/>
        </w:rPr>
        <w:t>注：专利名称、申请号、竞赛年份及联系方式可在提交前补充。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06" w:right="950" w:bottom="792" w:left="95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5D6874"/>
        <w:sz w:val="16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5D687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5D6874"/>
        <w:sz w:val="16"/>
      </w:rPr>
      <w:t>傅思雄｜学术实践简历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Microsoft YaHei" w:hAnsi="Microsoft YaHei" w:eastAsia="Microsoft YaHei"/>
      <w:color w:val="1D27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basedOn w:val="Normal"/>
    <w:rPr>
      <w:rFonts w:ascii="Microsoft YaHei" w:hAnsi="Microsoft YaHei" w:eastAsia="Microsoft YaHei"/>
    </w:rPr>
  </w:style>
  <w:style w:type="paragraph" w:customStyle="1" w:styleId="ProjectTitle">
    <w:name w:val="Project Title"/>
    <w:basedOn w:val="Normal"/>
    <w:rPr>
      <w:rFonts w:ascii="Microsoft YaHei" w:hAnsi="Microsoft YaHei" w:eastAsia="Microsoft YaHei"/>
    </w:rPr>
  </w:style>
  <w:style w:type="paragraph" w:customStyle="1" w:styleId="ProjectMeta">
    <w:name w:val="Project Meta"/>
    <w:basedOn w:val="Normal"/>
    <w:rPr>
      <w:rFonts w:ascii="Microsoft YaHei" w:hAnsi="Microsoft YaHei" w:eastAsia="Microsoft YaHei"/>
    </w:rPr>
  </w:style>
  <w:style w:type="paragraph" w:customStyle="1" w:styleId="ResumeBullet">
    <w:name w:val="Resume Bullet"/>
    <w:basedOn w:val="ListBullet"/>
    <w:pPr>
      <w:spacing w:line="269" w:lineRule="auto"/>
      <w:ind w:left="261" w:hanging="159"/>
    </w:pPr>
    <w:rPr>
      <w:rFonts w:ascii="Microsoft YaHei" w:hAnsi="Microsoft YaHei" w:eastAsia="Microsoft YaHe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傅思雄 学术实践简历</dc:title>
  <dc:subject/>
  <dc:creator>傅思雄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