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87ABDC" w14:textId="77777777" w:rsidR="00F1481E" w:rsidRDefault="00F1481E" w:rsidP="00C71814">
      <w:pPr>
        <w:pStyle w:val="1"/>
        <w:spacing w:after="120"/>
        <w:jc w:val="left"/>
      </w:pPr>
    </w:p>
    <w:p w14:paraId="38615EF3" w14:textId="77777777" w:rsidR="00C71814" w:rsidRPr="00C71814" w:rsidRDefault="00C71814" w:rsidP="00C71814">
      <w:pPr>
        <w:spacing w:after="120"/>
        <w:ind w:firstLine="480"/>
        <w:rPr>
          <w:rFonts w:hint="eastAsia"/>
        </w:rPr>
      </w:pPr>
    </w:p>
    <w:p w14:paraId="1326EA5B" w14:textId="77777777" w:rsidR="00C71814" w:rsidRPr="00C71814" w:rsidRDefault="00C71814" w:rsidP="00C71814">
      <w:pPr>
        <w:spacing w:after="120"/>
        <w:ind w:firstLine="480"/>
        <w:rPr>
          <w:rFonts w:hint="eastAsia"/>
        </w:rPr>
      </w:pPr>
    </w:p>
    <w:p w14:paraId="68D3F16A" w14:textId="77777777" w:rsidR="00C71814" w:rsidRDefault="00C71814" w:rsidP="00895826">
      <w:pPr>
        <w:pStyle w:val="1"/>
        <w:spacing w:after="120"/>
      </w:pPr>
    </w:p>
    <w:p w14:paraId="1A833F64" w14:textId="54DB764A" w:rsidR="00C71814" w:rsidRPr="00C71814" w:rsidRDefault="00C71814" w:rsidP="00C71814">
      <w:pPr>
        <w:spacing w:afterLines="0" w:after="0" w:line="240" w:lineRule="auto"/>
        <w:ind w:firstLineChars="0" w:firstLine="0"/>
        <w:rPr>
          <w:rFonts w:eastAsia="黑体" w:cstheme="majorBidi" w:hint="eastAsia"/>
          <w:b/>
          <w:bCs/>
          <w:sz w:val="30"/>
          <w:szCs w:val="28"/>
        </w:rPr>
      </w:pPr>
    </w:p>
    <w:p w14:paraId="60BD4079" w14:textId="77777777" w:rsidR="00C71814" w:rsidRDefault="00C71814" w:rsidP="00C71814">
      <w:pPr>
        <w:spacing w:afterLines="0" w:after="0" w:line="240" w:lineRule="auto"/>
        <w:ind w:firstLineChars="0" w:firstLine="0"/>
        <w:jc w:val="center"/>
      </w:pPr>
      <w:r>
        <w:rPr>
          <w:rFonts w:hint="eastAsia"/>
          <w:noProof/>
        </w:rPr>
        <w:drawing>
          <wp:inline distT="0" distB="0" distL="0" distR="0" wp14:anchorId="7EF9CF93" wp14:editId="5E964030">
            <wp:extent cx="5602103" cy="3444658"/>
            <wp:effectExtent l="0" t="0" r="0" b="0"/>
            <wp:docPr id="1705733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33265" name="图片 1705733265"/>
                    <pic:cNvPicPr/>
                  </pic:nvPicPr>
                  <pic:blipFill>
                    <a:blip r:embed="rId8"/>
                    <a:stretch>
                      <a:fillRect/>
                    </a:stretch>
                  </pic:blipFill>
                  <pic:spPr>
                    <a:xfrm>
                      <a:off x="0" y="0"/>
                      <a:ext cx="5629310" cy="3461387"/>
                    </a:xfrm>
                    <a:prstGeom prst="rect">
                      <a:avLst/>
                    </a:prstGeom>
                  </pic:spPr>
                </pic:pic>
              </a:graphicData>
            </a:graphic>
          </wp:inline>
        </w:drawing>
      </w:r>
    </w:p>
    <w:p w14:paraId="00261D81" w14:textId="77777777" w:rsidR="00C71814" w:rsidRDefault="00C71814" w:rsidP="00C71814">
      <w:pPr>
        <w:spacing w:afterLines="0" w:after="0" w:line="240" w:lineRule="auto"/>
        <w:ind w:firstLineChars="0" w:firstLine="0"/>
        <w:jc w:val="center"/>
      </w:pPr>
    </w:p>
    <w:p w14:paraId="19B5DA21" w14:textId="77777777" w:rsidR="00C71814" w:rsidRDefault="00C71814" w:rsidP="00C71814">
      <w:pPr>
        <w:spacing w:afterLines="0" w:after="0" w:line="240" w:lineRule="auto"/>
        <w:ind w:firstLineChars="0" w:firstLine="0"/>
        <w:jc w:val="center"/>
      </w:pPr>
    </w:p>
    <w:p w14:paraId="27D3B57D" w14:textId="77777777" w:rsidR="00C71814" w:rsidRDefault="00C71814" w:rsidP="00C71814">
      <w:pPr>
        <w:spacing w:afterLines="0" w:after="0" w:line="240" w:lineRule="auto"/>
        <w:ind w:firstLineChars="0" w:firstLine="0"/>
        <w:jc w:val="center"/>
      </w:pPr>
    </w:p>
    <w:p w14:paraId="40AA7C64" w14:textId="078E9A4E" w:rsidR="00C71814" w:rsidRPr="00C71814" w:rsidRDefault="00C71814" w:rsidP="00C71814">
      <w:pPr>
        <w:pStyle w:val="1"/>
        <w:spacing w:after="120"/>
        <w:rPr>
          <w:rFonts w:hint="eastAsia"/>
          <w:sz w:val="44"/>
          <w:szCs w:val="44"/>
        </w:rPr>
      </w:pPr>
      <w:r w:rsidRPr="00C71814">
        <w:rPr>
          <w:sz w:val="44"/>
          <w:szCs w:val="44"/>
        </w:rPr>
        <w:t>H</w:t>
      </w:r>
      <w:r w:rsidRPr="00C71814">
        <w:rPr>
          <w:sz w:val="44"/>
          <w:szCs w:val="44"/>
        </w:rPr>
        <w:t>题</w:t>
      </w:r>
      <w:r w:rsidRPr="00C71814">
        <w:rPr>
          <w:sz w:val="44"/>
          <w:szCs w:val="44"/>
        </w:rPr>
        <w:t xml:space="preserve"> </w:t>
      </w:r>
      <w:r w:rsidRPr="00C71814">
        <w:rPr>
          <w:sz w:val="44"/>
          <w:szCs w:val="44"/>
        </w:rPr>
        <w:t>车载平衡滚球运动控制系统设计报告</w:t>
      </w:r>
    </w:p>
    <w:p w14:paraId="4C1388D9" w14:textId="07D9253F" w:rsidR="00C71814" w:rsidRPr="00C71814" w:rsidRDefault="00C71814" w:rsidP="00C71814">
      <w:pPr>
        <w:pStyle w:val="1"/>
        <w:spacing w:after="120"/>
        <w:rPr>
          <w:sz w:val="44"/>
          <w:szCs w:val="44"/>
        </w:rPr>
      </w:pPr>
      <w:r w:rsidRPr="00C71814">
        <w:rPr>
          <w:rFonts w:hint="eastAsia"/>
          <w:sz w:val="44"/>
          <w:szCs w:val="44"/>
        </w:rPr>
        <w:t>2026</w:t>
      </w:r>
      <w:r w:rsidRPr="00C71814">
        <w:rPr>
          <w:rFonts w:hint="eastAsia"/>
          <w:sz w:val="44"/>
          <w:szCs w:val="44"/>
        </w:rPr>
        <w:t>年</w:t>
      </w:r>
      <w:r w:rsidRPr="00C71814">
        <w:rPr>
          <w:rFonts w:hint="eastAsia"/>
          <w:sz w:val="44"/>
          <w:szCs w:val="44"/>
        </w:rPr>
        <w:t>8</w:t>
      </w:r>
      <w:r w:rsidRPr="00C71814">
        <w:rPr>
          <w:rFonts w:hint="eastAsia"/>
          <w:sz w:val="44"/>
          <w:szCs w:val="44"/>
        </w:rPr>
        <w:t>月</w:t>
      </w:r>
      <w:r w:rsidRPr="00C71814">
        <w:rPr>
          <w:sz w:val="44"/>
          <w:szCs w:val="44"/>
        </w:rPr>
        <w:br w:type="page"/>
      </w:r>
    </w:p>
    <w:p w14:paraId="02E83845" w14:textId="14DD8FF6" w:rsidR="00966A64" w:rsidRDefault="00000000" w:rsidP="00895826">
      <w:pPr>
        <w:pStyle w:val="1"/>
        <w:spacing w:after="120"/>
      </w:pPr>
      <w:r>
        <w:lastRenderedPageBreak/>
        <w:t>摘要</w:t>
      </w:r>
    </w:p>
    <w:p w14:paraId="21C35DAD" w14:textId="275C1864" w:rsidR="00966A64" w:rsidRDefault="00000000" w:rsidP="00E05E7B">
      <w:pPr>
        <w:spacing w:after="120"/>
        <w:ind w:firstLine="480"/>
      </w:pPr>
      <w:r>
        <w:t>本设计围绕 2026 年全国大学生电子设计竞赛赛区赛 H 题“车载平衡滚球运动控制系统”要求，设计并制作了一辆搭载摆杆滚球控制装置的循线小车。系统以</w:t>
      </w:r>
      <w:r w:rsidRPr="004A70FA">
        <w:rPr>
          <w:rFonts w:cs="Times New Roman"/>
        </w:rPr>
        <w:t xml:space="preserve"> </w:t>
      </w:r>
      <w:r w:rsidRPr="004A70FA">
        <w:t xml:space="preserve">TI MSPM0G3507 </w:t>
      </w:r>
      <w:r>
        <w:t>为核心控制器，采用</w:t>
      </w:r>
      <w:r w:rsidR="0001734D">
        <w:rPr>
          <w:rFonts w:hint="eastAsia"/>
        </w:rPr>
        <w:t>六路红外循迹</w:t>
      </w:r>
      <w:r>
        <w:rPr>
          <w:rFonts w:hint="eastAsia"/>
        </w:rPr>
        <w:t>实</w:t>
      </w:r>
      <w:r>
        <w:t>现黑色环形路线识别，</w:t>
      </w:r>
      <w:r w:rsidRPr="004A70FA">
        <w:t>通过</w:t>
      </w:r>
      <w:r w:rsidR="0001734D">
        <w:rPr>
          <w:rFonts w:hint="eastAsia"/>
        </w:rPr>
        <w:t>M</w:t>
      </w:r>
      <w:r w:rsidR="0001734D">
        <w:t>G513XP28</w:t>
      </w:r>
      <w:r w:rsidR="0001734D">
        <w:rPr>
          <w:rFonts w:hint="eastAsia"/>
        </w:rPr>
        <w:t>直流减速编码电机</w:t>
      </w:r>
      <w:r w:rsidRPr="004A70FA">
        <w:t>与</w:t>
      </w:r>
      <w:r>
        <w:t xml:space="preserve"> </w:t>
      </w:r>
      <w:r w:rsidRPr="004A70FA">
        <w:rPr>
          <w:rFonts w:cs="Times New Roman"/>
        </w:rPr>
        <w:t>TB661</w:t>
      </w:r>
      <w:r w:rsidR="0001734D">
        <w:rPr>
          <w:rFonts w:cs="Times New Roman" w:hint="eastAsia"/>
        </w:rPr>
        <w:t>2电机驱动</w:t>
      </w:r>
      <w:r>
        <w:t>完成小车运动控制；摆杆滚球部分采用</w:t>
      </w:r>
      <w:r w:rsidR="0001734D">
        <w:rPr>
          <w:rFonts w:hint="eastAsia"/>
        </w:rPr>
        <w:t>HW</w:t>
      </w:r>
      <w:r w:rsidR="0001734D">
        <w:t>Z020</w:t>
      </w:r>
      <w:r w:rsidR="0001734D">
        <w:rPr>
          <w:rFonts w:hint="eastAsia"/>
        </w:rPr>
        <w:t>舵机+螺杆结构</w:t>
      </w:r>
      <w:r>
        <w:rPr>
          <w:rFonts w:hint="eastAsia"/>
        </w:rPr>
        <w:t>调</w:t>
      </w:r>
      <w:r>
        <w:t>节摆杆倾角，并利用</w:t>
      </w:r>
      <w:r w:rsidRPr="004A70FA">
        <w:rPr>
          <w:rFonts w:cs="Times New Roman"/>
        </w:rPr>
        <w:t xml:space="preserve"> K230 </w:t>
      </w:r>
      <w:r>
        <w:t>摄像头模块识别钢球位置，实现钢球在中心点或指定位置附近的稳定控制。图传部分</w:t>
      </w:r>
      <w:r w:rsidR="0001734D">
        <w:rPr>
          <w:rFonts w:hint="eastAsia"/>
        </w:rPr>
        <w:t>由</w:t>
      </w:r>
      <w:r w:rsidR="0001734D">
        <w:t>K230</w:t>
      </w:r>
      <w:r>
        <w:t>图传模块与</w:t>
      </w:r>
      <w:r w:rsidR="0001734D">
        <w:rPr>
          <w:rFonts w:hint="eastAsia"/>
        </w:rPr>
        <w:t>视屏接收平板</w:t>
      </w:r>
      <w:r>
        <w:rPr>
          <w:rFonts w:hint="eastAsia"/>
        </w:rPr>
        <w:t>组</w:t>
      </w:r>
      <w:r>
        <w:t>成，可实时显示并记录钢球运动过程。经测试，系统一圈循迹时间</w:t>
      </w:r>
      <w:r w:rsidR="007469B3" w:rsidRPr="007469B3">
        <w:t>约28</w:t>
      </w:r>
      <w:r w:rsidR="004A70FA" w:rsidRPr="007469B3">
        <w:t>s</w:t>
      </w:r>
      <w:r>
        <w:t>，停车偏差</w:t>
      </w:r>
      <m:oMath>
        <m:r>
          <w:rPr>
            <w:rFonts w:ascii="Cambria Math" w:hAnsi="Cambria Math"/>
          </w:rPr>
          <m:t>≤1</m:t>
        </m:r>
      </m:oMath>
      <w:r w:rsidRPr="004A70FA">
        <w:rPr>
          <w:rFonts w:cs="Times New Roman"/>
        </w:rPr>
        <w:t>cm</w:t>
      </w:r>
      <w:r>
        <w:t>，钢球位置最大误差为</w:t>
      </w:r>
      <w:r w:rsidR="007469B3">
        <w:rPr>
          <w:rFonts w:hint="eastAsia"/>
        </w:rPr>
        <w:t>0.9</w:t>
      </w:r>
      <w:r w:rsidRPr="004A70FA">
        <w:t>cm</w:t>
      </w:r>
      <w:r>
        <w:t>。本设计具有结构紧凑、控制响应快、调试参数直观等特点。</w:t>
      </w:r>
    </w:p>
    <w:p w14:paraId="5EED6893" w14:textId="77777777" w:rsidR="00966A64" w:rsidRDefault="00000000" w:rsidP="00E05E7B">
      <w:pPr>
        <w:spacing w:after="120"/>
        <w:ind w:firstLine="480"/>
      </w:pPr>
      <w:r>
        <w:t>关键词：循迹小车；滚球平衡；视觉检测；PID 控制；运动控制</w:t>
      </w:r>
    </w:p>
    <w:p w14:paraId="189D5C5F" w14:textId="77777777" w:rsidR="003221EC" w:rsidRDefault="003221EC" w:rsidP="00E05E7B">
      <w:pPr>
        <w:spacing w:after="120"/>
        <w:ind w:firstLine="480"/>
      </w:pPr>
    </w:p>
    <w:p w14:paraId="19F4334E" w14:textId="77777777" w:rsidR="003221EC" w:rsidRDefault="003221EC" w:rsidP="00E05E7B">
      <w:pPr>
        <w:spacing w:after="120"/>
        <w:ind w:firstLine="480"/>
      </w:pPr>
    </w:p>
    <w:p w14:paraId="38D54096" w14:textId="77777777" w:rsidR="00E86085" w:rsidRDefault="00E86085" w:rsidP="003221EC">
      <w:pPr>
        <w:spacing w:after="120"/>
        <w:ind w:firstLineChars="83" w:firstLine="199"/>
        <w:rPr>
          <w:rFonts w:cstheme="majorBidi"/>
          <w:sz w:val="30"/>
          <w:szCs w:val="26"/>
        </w:rPr>
      </w:pPr>
      <w:r>
        <w:br w:type="page"/>
      </w:r>
    </w:p>
    <w:p w14:paraId="54D1BF1F" w14:textId="769720B7" w:rsidR="00966A64" w:rsidRDefault="00000000">
      <w:pPr>
        <w:pStyle w:val="21"/>
        <w:spacing w:after="120"/>
      </w:pPr>
      <w:r>
        <w:lastRenderedPageBreak/>
        <w:t>一、方案论证与比较</w:t>
      </w:r>
    </w:p>
    <w:p w14:paraId="0D9DDB6F" w14:textId="77777777" w:rsidR="00966A64" w:rsidRDefault="00000000">
      <w:pPr>
        <w:pStyle w:val="31"/>
        <w:spacing w:after="120"/>
      </w:pPr>
      <w:r>
        <w:t>1.1 系统总体方案</w:t>
      </w:r>
    </w:p>
    <w:p w14:paraId="7BF7FCA0" w14:textId="77777777" w:rsidR="00966A64" w:rsidRDefault="00000000" w:rsidP="00E05E7B">
      <w:pPr>
        <w:spacing w:after="120"/>
        <w:ind w:firstLine="480"/>
      </w:pPr>
      <w:bookmarkStart w:id="0" w:name="OLE_LINK1"/>
      <w:r>
        <w:t>系统由小车运动平台、摆杆滚球控制机构、钢球位置检测模块、图传显示存储模块、人机交互模块和电源模块组成。小车沿赛道黑线顺时针行驶，主控根据红外循迹信号调整左右轮速度；摆杆控制机构根据摄像头识别到的钢球位置，实时调节摆杆角度，使钢球稳定于中心点 O 或指定坐标位置。</w:t>
      </w:r>
    </w:p>
    <w:bookmarkEnd w:id="0"/>
    <w:p w14:paraId="3DC725EB" w14:textId="406DC353" w:rsidR="00BE7508" w:rsidRDefault="007469B3" w:rsidP="00E05E7B">
      <w:pPr>
        <w:spacing w:after="120"/>
        <w:ind w:firstLine="480"/>
      </w:pPr>
      <w:r w:rsidRPr="007469B3">
        <w:t>系统总体架构采用层次化设计理念，确保各模块职责清晰、接口标准化。硬件层面实现电源管理、传感器接口和执行器驱动的统一管理；软件层面通过抽象层隔离硬件依赖，提高代码复用性和可维护性。整体系统具备良好的扩展性，可根据竞赛要求灵活配置功能模块。系统整体设计如图</w:t>
      </w:r>
      <w:r w:rsidRPr="007469B3">
        <w:rPr>
          <w:rFonts w:ascii="CMR10" w:hAnsi="CMR10"/>
        </w:rPr>
        <w:t>1</w:t>
      </w:r>
      <w:r w:rsidRPr="007469B3">
        <w:t>所示。</w:t>
      </w:r>
    </w:p>
    <w:p w14:paraId="710C65E7" w14:textId="02A5982C" w:rsidR="00BE7508" w:rsidRDefault="00BE7508" w:rsidP="00E05E7B">
      <w:pPr>
        <w:spacing w:after="120"/>
        <w:ind w:firstLineChars="0" w:firstLine="0"/>
        <w:jc w:val="center"/>
      </w:pPr>
      <w:r>
        <w:rPr>
          <w:rFonts w:hint="eastAsia"/>
          <w:noProof/>
        </w:rPr>
        <w:drawing>
          <wp:inline distT="0" distB="0" distL="0" distR="0" wp14:anchorId="25CB8602" wp14:editId="309ABE6A">
            <wp:extent cx="4962195" cy="2730674"/>
            <wp:effectExtent l="0" t="0" r="3810" b="0"/>
            <wp:docPr id="12461187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18714" name="图片 3"/>
                    <pic:cNvPicPr/>
                  </pic:nvPicPr>
                  <pic:blipFill>
                    <a:blip r:embed="rId9"/>
                    <a:stretch>
                      <a:fillRect/>
                    </a:stretch>
                  </pic:blipFill>
                  <pic:spPr>
                    <a:xfrm>
                      <a:off x="0" y="0"/>
                      <a:ext cx="5097535" cy="2805151"/>
                    </a:xfrm>
                    <a:prstGeom prst="rect">
                      <a:avLst/>
                    </a:prstGeom>
                  </pic:spPr>
                </pic:pic>
              </a:graphicData>
            </a:graphic>
          </wp:inline>
        </w:drawing>
      </w:r>
    </w:p>
    <w:p w14:paraId="0B458D16" w14:textId="3754ADE7" w:rsidR="00BE7508" w:rsidRPr="003221EC" w:rsidRDefault="00BE7508" w:rsidP="003221EC">
      <w:pPr>
        <w:spacing w:after="120"/>
        <w:ind w:firstLineChars="0" w:firstLine="0"/>
        <w:jc w:val="center"/>
        <w:rPr>
          <w:rFonts w:hint="eastAsia"/>
        </w:rPr>
      </w:pPr>
      <w:r>
        <w:rPr>
          <w:rFonts w:hint="eastAsia"/>
        </w:rPr>
        <w:t>图1 系统整体框图</w:t>
      </w:r>
    </w:p>
    <w:p w14:paraId="3A7EC312" w14:textId="146DB83D" w:rsidR="00966A64" w:rsidRDefault="00000000" w:rsidP="00692474">
      <w:pPr>
        <w:pStyle w:val="31"/>
        <w:spacing w:after="120"/>
      </w:pPr>
      <w:r>
        <w:t xml:space="preserve">1.2 </w:t>
      </w:r>
      <w:r w:rsidR="00692474">
        <w:rPr>
          <w:rFonts w:hint="eastAsia"/>
        </w:rPr>
        <w:t>关键技术方案选择</w:t>
      </w:r>
    </w:p>
    <w:p w14:paraId="2CCACD8B" w14:textId="12331FB8" w:rsidR="00BE7508" w:rsidRDefault="00BE7508" w:rsidP="00E05E7B">
      <w:pPr>
        <w:spacing w:after="120"/>
        <w:ind w:firstLine="482"/>
      </w:pPr>
      <w:r w:rsidRPr="00BE7508">
        <w:rPr>
          <w:rFonts w:hint="eastAsia"/>
          <w:b/>
          <w:bCs/>
        </w:rPr>
        <w:t>控制器选型</w:t>
      </w:r>
      <w:r>
        <w:rPr>
          <w:rFonts w:hint="eastAsia"/>
          <w:b/>
          <w:bCs/>
        </w:rPr>
        <w:t>：</w:t>
      </w:r>
      <w:r w:rsidRPr="00BE7508">
        <w:t>选用 TI MSPM0G3507，其 ARM Cortex-M0+ 内核在保证低功耗的同时提供了较为充足的运算能力，能够满足多任务并行处理的需要。芯片内置的丰富外设资源为传感器扩展预留了较大空间，特别是在定时器、串口和 ADC 模块方面具备较强适配性。低功耗特性使其非常适合电池供电的移动平台，在长时间运行过程中能有效降低能耗压力。综合性能、功耗和成本等因素</w:t>
      </w:r>
      <w:r>
        <w:rPr>
          <w:rFonts w:hint="eastAsia"/>
        </w:rPr>
        <w:t>，</w:t>
      </w:r>
      <w:r w:rsidRPr="00BE7508">
        <w:t>该控制器在同类产品中具有较高性价比。</w:t>
      </w:r>
    </w:p>
    <w:p w14:paraId="3EB8B6B3" w14:textId="62CC5725" w:rsidR="00122B90" w:rsidRDefault="00BE7508" w:rsidP="00E05E7B">
      <w:pPr>
        <w:spacing w:after="120"/>
        <w:ind w:firstLine="482"/>
      </w:pPr>
      <w:r w:rsidRPr="00BE7508">
        <w:rPr>
          <w:rFonts w:hint="eastAsia"/>
          <w:b/>
          <w:bCs/>
        </w:rPr>
        <w:t>视觉处理方案：</w:t>
      </w:r>
      <w:r w:rsidRPr="00BE7508">
        <w:t>采用独立 K230视觉模块进行钢球位置识别，并通过 UART 协议与 TI MSPM0G3507 主控通信。视觉模块采集摆杆区域图像，</w:t>
      </w:r>
      <w:r w:rsidR="00AD30C2" w:rsidRPr="00AD30C2">
        <w:t>系统采用独立K230视觉模块完成钢球位置检测。视觉模块采集摆杆区域的图像，并截取钢球运动区域作为ROI，经AI2D预处理后缩放至320×320输入YOLOv8目标检测模型。模型推理得到钢球的边界框、类别和置信度，再将ROI内部坐标恢复到完整的640×360图像坐标系，并根据边界框计算钢球中心坐标。</w:t>
      </w:r>
      <w:r w:rsidRPr="00BE7508">
        <w:t>该方案将图像采集和处理任务从主控中剥离，减少主控运算负担，同时提高位置检测的实时性。针对光照变化，</w:t>
      </w:r>
      <w:r w:rsidR="00AD30C2">
        <w:rPr>
          <w:rFonts w:hint="eastAsia"/>
        </w:rPr>
        <w:t>在不同环境下合并构建多元数据集</w:t>
      </w:r>
      <w:r w:rsidR="00895826">
        <w:rPr>
          <w:rFonts w:hint="eastAsia"/>
        </w:rPr>
        <w:t>。</w:t>
      </w:r>
      <w:r w:rsidRPr="00BE7508">
        <w:t>为钢球闭环控制提供稳定、可靠的位置反馈。</w:t>
      </w:r>
    </w:p>
    <w:p w14:paraId="06B93A4F" w14:textId="174B4C3E" w:rsidR="00966A64" w:rsidRDefault="00000000">
      <w:pPr>
        <w:pStyle w:val="21"/>
        <w:spacing w:after="120"/>
      </w:pPr>
      <w:r>
        <w:lastRenderedPageBreak/>
        <w:t>二、理论分析与计算</w:t>
      </w:r>
    </w:p>
    <w:p w14:paraId="0AFEA2B3" w14:textId="77777777" w:rsidR="00966A64" w:rsidRDefault="00000000">
      <w:pPr>
        <w:pStyle w:val="31"/>
        <w:spacing w:after="120"/>
      </w:pPr>
      <w:r>
        <w:t>2.1 小车循迹控制理论</w:t>
      </w:r>
    </w:p>
    <w:p w14:paraId="09F2C86A" w14:textId="77777777" w:rsidR="0041379F" w:rsidRPr="0041379F" w:rsidRDefault="0041379F" w:rsidP="0041379F">
      <w:pPr>
        <w:spacing w:before="100" w:beforeAutospacing="1" w:after="120" w:afterAutospacing="1"/>
        <w:ind w:firstLineChars="0" w:firstLine="480"/>
      </w:pPr>
      <w:r w:rsidRPr="0041379F">
        <w:t xml:space="preserve">智能循迹小车采用串级闭环控制结构，通过红外传感器获取赛道位置信息，根据车辆偏差计算转向控制量，并通过左右轮差速实现自动纠偏。系统由方向外环、角速度内环和电机速度环组成。方向外环以红外检测位置为反馈，目标位置设定为 </w:t>
      </w:r>
      <m:oMath>
        <m:r>
          <w:rPr>
            <w:rFonts w:ascii="Cambria Math" w:hAnsi="Cambria Math"/>
          </w:rPr>
          <m:t>4.5</m:t>
        </m:r>
      </m:oMath>
      <w:r w:rsidRPr="0041379F">
        <w:t>，计算位置误差：</w:t>
      </w:r>
    </w:p>
    <w:p w14:paraId="75682077" w14:textId="5110C4F1" w:rsidR="0041379F" w:rsidRPr="0041379F" w:rsidRDefault="0041379F" w:rsidP="0041379F">
      <w:pPr>
        <w:spacing w:after="120"/>
        <w:ind w:firstLineChars="0" w:firstLine="0"/>
      </w:pPr>
      <m:oMathPara>
        <m:oMath>
          <m:r>
            <w:rPr>
              <w:rFonts w:ascii="Cambria Math" w:hAnsi="Cambria Math"/>
            </w:rPr>
            <m:t>e</m:t>
          </m:r>
          <m:d>
            <m:dPr>
              <m:ctrlPr>
                <w:rPr>
                  <w:rFonts w:ascii="Cambria Math" w:hAnsi="Cambria Math"/>
                </w:rPr>
              </m:ctrlPr>
            </m:dPr>
            <m:e>
              <m:r>
                <w:rPr>
                  <w:rFonts w:ascii="Cambria Math" w:hAnsi="Cambria Math"/>
                </w:rPr>
                <m:t>k</m:t>
              </m:r>
            </m:e>
          </m:d>
          <m:r>
            <w:rPr>
              <w:rFonts w:ascii="Cambria Math" w:hAnsi="Cambria Math"/>
            </w:rPr>
            <m:t>=4.5-position</m:t>
          </m:r>
          <m:d>
            <m:dPr>
              <m:ctrlPr>
                <w:rPr>
                  <w:rFonts w:ascii="Cambria Math" w:hAnsi="Cambria Math"/>
                </w:rPr>
              </m:ctrlPr>
            </m:dPr>
            <m:e>
              <m:r>
                <w:rPr>
                  <w:rFonts w:ascii="Cambria Math" w:hAnsi="Cambria Math"/>
                </w:rPr>
                <m:t>k</m:t>
              </m:r>
            </m:e>
          </m:d>
        </m:oMath>
      </m:oMathPara>
    </w:p>
    <w:p w14:paraId="74A3D3D9" w14:textId="08877E9B" w:rsidR="0041379F" w:rsidRPr="0041379F" w:rsidRDefault="0041379F" w:rsidP="00FB66C9">
      <w:pPr>
        <w:spacing w:after="120"/>
        <w:ind w:firstLine="480"/>
      </w:pPr>
      <w:r w:rsidRPr="0041379F">
        <w:t>采用PD控制器得到目标角速度：</w:t>
      </w:r>
    </w:p>
    <w:p w14:paraId="2F391867" w14:textId="1C5F2126" w:rsidR="0041379F" w:rsidRPr="0041379F" w:rsidRDefault="00000000" w:rsidP="0041379F">
      <w:pPr>
        <w:spacing w:after="120"/>
        <w:ind w:firstLineChars="0" w:firstLine="0"/>
      </w:pPr>
      <m:oMathPara>
        <m:oMath>
          <m:sSub>
            <m:sSubPr>
              <m:ctrlPr>
                <w:rPr>
                  <w:rFonts w:ascii="Cambria Math" w:hAnsi="Cambria Math"/>
                </w:rPr>
              </m:ctrlPr>
            </m:sSubPr>
            <m:e>
              <m:r>
                <w:rPr>
                  <w:rFonts w:ascii="Cambria Math" w:hAnsi="Cambria Math"/>
                </w:rPr>
                <m:t>w</m:t>
              </m:r>
            </m:e>
            <m:sub>
              <m: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d>
            <m:dPr>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k</m:t>
                  </m:r>
                </m:e>
              </m:d>
              <m:r>
                <w:rPr>
                  <w:rFonts w:ascii="Cambria Math" w:hAnsi="Cambria Math"/>
                </w:rPr>
                <m:t>-e</m:t>
              </m:r>
              <m:d>
                <m:dPr>
                  <m:ctrlPr>
                    <w:rPr>
                      <w:rFonts w:ascii="Cambria Math" w:hAnsi="Cambria Math"/>
                    </w:rPr>
                  </m:ctrlPr>
                </m:dPr>
                <m:e>
                  <m:r>
                    <w:rPr>
                      <w:rFonts w:ascii="Cambria Math" w:hAnsi="Cambria Math"/>
                    </w:rPr>
                    <m:t>k-1</m:t>
                  </m:r>
                </m:e>
              </m:d>
            </m:e>
          </m:d>
        </m:oMath>
      </m:oMathPara>
    </w:p>
    <w:p w14:paraId="51DEA3CD" w14:textId="4BA77F83" w:rsidR="0041379F" w:rsidRPr="0041379F" w:rsidRDefault="0041379F" w:rsidP="00FB66C9">
      <w:pPr>
        <w:spacing w:after="120"/>
        <w:ind w:firstLine="480"/>
      </w:pPr>
      <w:r w:rsidRPr="0041379F">
        <w:t>随后利用MPU6050陀螺仪检测车辆实际角速度，与目标角速度进行比较，通过PID控制计算转向修正量：</w:t>
      </w:r>
    </w:p>
    <w:p w14:paraId="35FA0582" w14:textId="3DCF4CC3" w:rsidR="0041379F" w:rsidRPr="0041379F" w:rsidRDefault="0041379F" w:rsidP="0041379F">
      <w:pPr>
        <w:spacing w:after="120"/>
        <w:ind w:firstLineChars="0" w:firstLine="0"/>
      </w:pPr>
      <m:oMathPara>
        <m:oMath>
          <m:r>
            <w:rPr>
              <w:rFonts w:ascii="Cambria Math" w:hAnsi="Cambria Math"/>
            </w:rPr>
            <m:t>turn</m:t>
          </m:r>
          <m:r>
            <m:rPr>
              <m:lit/>
            </m:rPr>
            <w:rPr>
              <w:rFonts w:ascii="Cambria Math" w:hAnsi="Cambria Math"/>
            </w:rPr>
            <m:t>_</m:t>
          </m:r>
          <m:r>
            <w:rPr>
              <w:rFonts w:ascii="Cambria Math" w:hAnsi="Cambria Math"/>
            </w:rPr>
            <m:t>speed=PID</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ref</m:t>
                  </m:r>
                </m:sub>
              </m:sSub>
              <m:r>
                <w:rPr>
                  <w:rFonts w:ascii="Cambria Math" w:hAnsi="Cambria Math"/>
                </w:rPr>
                <m:t>-gyr</m:t>
              </m:r>
              <m:sSub>
                <m:sSubPr>
                  <m:ctrlPr>
                    <w:rPr>
                      <w:rFonts w:ascii="Cambria Math" w:hAnsi="Cambria Math"/>
                    </w:rPr>
                  </m:ctrlPr>
                </m:sSubPr>
                <m:e>
                  <m:r>
                    <w:rPr>
                      <w:rFonts w:ascii="Cambria Math" w:hAnsi="Cambria Math"/>
                    </w:rPr>
                    <m:t>o</m:t>
                  </m:r>
                </m:e>
                <m:sub>
                  <m:r>
                    <w:rPr>
                      <w:rFonts w:ascii="Cambria Math" w:hAnsi="Cambria Math"/>
                    </w:rPr>
                    <m:t>z</m:t>
                  </m:r>
                </m:sub>
              </m:sSub>
            </m:e>
          </m:d>
        </m:oMath>
      </m:oMathPara>
    </w:p>
    <w:p w14:paraId="61CAED41" w14:textId="1A9C430C" w:rsidR="0041379F" w:rsidRPr="0041379F" w:rsidRDefault="0041379F" w:rsidP="00FB66C9">
      <w:pPr>
        <w:spacing w:after="120"/>
        <w:ind w:firstLine="480"/>
      </w:pPr>
      <w:r w:rsidRPr="0041379F">
        <w:t>根据转向量调整左右轮速度：</w:t>
      </w:r>
    </w:p>
    <w:p w14:paraId="3C06C16A" w14:textId="6AE0E439" w:rsidR="0041379F" w:rsidRPr="00FB66C9" w:rsidRDefault="00000000" w:rsidP="0041379F">
      <w:pPr>
        <w:spacing w:after="120"/>
        <w:ind w:firstLineChars="0" w:firstLine="0"/>
        <w:rPr>
          <w:rFonts w:ascii="Cambria Math" w:hAnsi="Cambria Math"/>
          <w:i/>
        </w:rPr>
      </w:pPr>
      <m:oMathPara>
        <m:oMath>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+turn</m:t>
          </m:r>
          <m:r>
            <m:rPr>
              <m:lit/>
            </m:rPr>
            <w:rPr>
              <w:rFonts w:ascii="Cambria Math" w:hAnsi="Cambria Math"/>
            </w:rPr>
            <m:t>_</m:t>
          </m:r>
          <m:r>
            <w:rPr>
              <w:rFonts w:ascii="Cambria Math" w:hAnsi="Cambria Math"/>
            </w:rPr>
            <m:t>speed</m:t>
          </m:r>
          <m:r>
            <w:rPr>
              <w:rFonts w:ascii="Cambria Math" w:hAnsi="Cambria Math"/>
            </w:rPr>
            <w:br/>
          </m:r>
        </m:oMath>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-turn</m:t>
          </m:r>
          <m:r>
            <m:rPr>
              <m:lit/>
            </m:rPr>
            <w:rPr>
              <w:rFonts w:ascii="Cambria Math" w:hAnsi="Cambria Math"/>
            </w:rPr>
            <m:t>_</m:t>
          </m:r>
          <m:r>
            <w:rPr>
              <w:rFonts w:ascii="Cambria Math" w:hAnsi="Cambria Math"/>
            </w:rPr>
            <m:t>speed</m:t>
          </m:r>
        </m:oMath>
      </m:oMathPara>
    </w:p>
    <w:p w14:paraId="1930FDF8" w14:textId="6CB5EBC9" w:rsidR="0041379F" w:rsidRPr="0041379F" w:rsidRDefault="0041379F" w:rsidP="0041379F">
      <w:pPr>
        <w:spacing w:after="120"/>
        <w:ind w:firstLine="480"/>
      </w:pPr>
      <w:r w:rsidRPr="0041379F">
        <w:t>同时，左右电机分别采用增量式PI速度闭环控制，提高电机速度一致性和循迹稳定性。该串级控制方式使外环负责路径跟踪，内环负责姿态快速调节，速度环保证执行机构准确响应，从而提高小车高速运行时的稳定性。</w:t>
      </w:r>
    </w:p>
    <w:p w14:paraId="539134D6" w14:textId="57F08EB4" w:rsidR="00966A64" w:rsidRDefault="00000000">
      <w:pPr>
        <w:pStyle w:val="31"/>
        <w:spacing w:after="120"/>
      </w:pPr>
      <w:r>
        <w:t>2.</w:t>
      </w:r>
      <w:r w:rsidR="00BE7508">
        <w:rPr>
          <w:rFonts w:hint="eastAsia"/>
        </w:rPr>
        <w:t>2</w:t>
      </w:r>
      <w:r>
        <w:t xml:space="preserve"> </w:t>
      </w:r>
      <w:r w:rsidR="00122B90">
        <w:rPr>
          <w:rFonts w:hint="eastAsia"/>
        </w:rPr>
        <w:t>钢球位置</w:t>
      </w:r>
      <w:r>
        <w:t>控制理论</w:t>
      </w:r>
    </w:p>
    <w:p w14:paraId="506ADBF8" w14:textId="2DAD073A" w:rsidR="00E05E7B" w:rsidRPr="00AD30C2" w:rsidRDefault="00895826" w:rsidP="00895826">
      <w:pPr>
        <w:spacing w:after="120"/>
        <w:ind w:firstLine="480"/>
      </w:pPr>
      <w:r w:rsidRPr="00895826">
        <w:t>钢球控制采用基于视觉位置反馈的闭环PID控制方案。K230视觉模块通过YOLOv8模型实时识别钢球边界框，并计算钢球中心坐标；当接收到主控发送的target命令时，将当前钢球位置记录为目标位置，随后根据钢球当前横坐标与目标横坐标计算位置偏差。 程序对误差进行方向修正和3像素死区处理，再通过位置式PID算法计算舵机脉宽修正量，并叠加1350μs的基准偏置，得到最终控制脉宽。计算得到的控制量经过分段限幅后，由K230直接通过IO42的PWM0输出50 Hz PWM信号，驱动摆杆舵机调整倾角，使钢球逐渐稳定在目标位置。 K230与TI MSPM0G3507之间的UART通信主要用于接收target和retarget等任务控制命令，钢球位置识别、误差计算、PID运算和舵机PWM输出均在K230本地完成，从而缩短控制链路并降低通信延迟。程序还加入短时漏检保持、长时间漏检后PID状态重置以及PWM输出限幅等保护措施，避免历史误差重复积分并降低舵机超限和系统振荡的风险。 PID参数、死区大小、PWM限幅范围、稳态误差和调节时间等指标需结合摆杆结构和钢球运动状态通过实际测试进一步整定和记录。</w:t>
      </w:r>
    </w:p>
    <w:p w14:paraId="62E57A01" w14:textId="61FB0C77" w:rsidR="00966A64" w:rsidRPr="00895826" w:rsidRDefault="00FB66C9" w:rsidP="00895826">
      <w:pPr>
        <w:pStyle w:val="21"/>
        <w:spacing w:after="120"/>
      </w:pPr>
      <w:r>
        <w:br w:type="page"/>
      </w:r>
      <w:r w:rsidR="00000000">
        <w:lastRenderedPageBreak/>
        <w:t>三、电路与程序设计</w:t>
      </w:r>
    </w:p>
    <w:p w14:paraId="4F050C72" w14:textId="77777777" w:rsidR="00E05E7B" w:rsidRDefault="00000000" w:rsidP="00E05E7B">
      <w:pPr>
        <w:pStyle w:val="31"/>
        <w:spacing w:after="120"/>
      </w:pPr>
      <w:r>
        <w:t>3.1 硬件</w:t>
      </w:r>
      <w:r w:rsidR="00122B90">
        <w:rPr>
          <w:rFonts w:hint="eastAsia"/>
        </w:rPr>
        <w:t>系统架构</w:t>
      </w:r>
    </w:p>
    <w:p w14:paraId="302AEE15" w14:textId="77777777" w:rsidR="00E05E7B" w:rsidRDefault="00E05E7B" w:rsidP="00E05E7B">
      <w:pPr>
        <w:spacing w:after="120"/>
        <w:ind w:firstLine="480"/>
      </w:pPr>
      <w:r>
        <w:rPr>
          <w:rFonts w:hint="eastAsia"/>
        </w:rPr>
        <w:t>系统采用模块化设计，主要包括四部分：</w:t>
      </w:r>
    </w:p>
    <w:p w14:paraId="2D132AAC" w14:textId="77777777" w:rsidR="00E05E7B" w:rsidRDefault="00E05E7B" w:rsidP="00E05E7B">
      <w:pPr>
        <w:pStyle w:val="aff"/>
        <w:numPr>
          <w:ilvl w:val="0"/>
          <w:numId w:val="7"/>
        </w:numPr>
        <w:spacing w:after="120"/>
        <w:ind w:firstLineChars="0"/>
      </w:pPr>
      <w:r>
        <w:rPr>
          <w:rFonts w:hint="eastAsia"/>
        </w:rPr>
        <w:t xml:space="preserve">主控模块：以 </w:t>
      </w:r>
      <w:r w:rsidRPr="00E05E7B">
        <w:rPr>
          <w:rFonts w:ascii="CMR10" w:hAnsi="CMR10"/>
        </w:rPr>
        <w:t xml:space="preserve">MSPM0G3507 </w:t>
      </w:r>
      <w:r>
        <w:rPr>
          <w:rFonts w:hint="eastAsia"/>
        </w:rPr>
        <w:t xml:space="preserve">为核心，双层 </w:t>
      </w:r>
      <w:r w:rsidRPr="00E05E7B">
        <w:rPr>
          <w:rFonts w:ascii="CMR10" w:hAnsi="CMR10"/>
        </w:rPr>
        <w:t xml:space="preserve">PCB </w:t>
      </w:r>
      <w:r>
        <w:rPr>
          <w:rFonts w:hint="eastAsia"/>
        </w:rPr>
        <w:t>设计，信号与电源合理分区以降低干扰，布局遵循高速短路径与模数分离原则；</w:t>
      </w:r>
    </w:p>
    <w:p w14:paraId="0F633034" w14:textId="77777777" w:rsidR="00E05E7B" w:rsidRDefault="00E05E7B" w:rsidP="00E05E7B">
      <w:pPr>
        <w:pStyle w:val="aff"/>
        <w:numPr>
          <w:ilvl w:val="0"/>
          <w:numId w:val="7"/>
        </w:numPr>
        <w:spacing w:after="120"/>
        <w:ind w:firstLineChars="0"/>
      </w:pPr>
      <w:r>
        <w:rPr>
          <w:rFonts w:hint="eastAsia"/>
        </w:rPr>
        <w:t xml:space="preserve">电机驱动模块：基于 </w:t>
      </w:r>
      <w:r w:rsidRPr="00E05E7B">
        <w:rPr>
          <w:rFonts w:ascii="CMR10" w:hAnsi="CMR10"/>
        </w:rPr>
        <w:t xml:space="preserve">TB6612FNG </w:t>
      </w:r>
      <w:r>
        <w:rPr>
          <w:rFonts w:hint="eastAsia"/>
        </w:rPr>
        <w:t xml:space="preserve">双路驱动芯片，支持 </w:t>
      </w:r>
      <w:r w:rsidRPr="00E05E7B">
        <w:rPr>
          <w:rFonts w:ascii="CMR10" w:hAnsi="CMR10"/>
        </w:rPr>
        <w:t xml:space="preserve">1.2A </w:t>
      </w:r>
      <w:r>
        <w:rPr>
          <w:rFonts w:hint="eastAsia"/>
        </w:rPr>
        <w:t>连续电流，具备过流和过热保护；</w:t>
      </w:r>
    </w:p>
    <w:p w14:paraId="31DF06F6" w14:textId="77777777" w:rsidR="00E05E7B" w:rsidRDefault="00E05E7B" w:rsidP="00E05E7B">
      <w:pPr>
        <w:pStyle w:val="aff"/>
        <w:numPr>
          <w:ilvl w:val="0"/>
          <w:numId w:val="7"/>
        </w:numPr>
        <w:spacing w:after="120"/>
        <w:ind w:firstLineChars="0"/>
      </w:pPr>
      <w:r>
        <w:rPr>
          <w:rFonts w:hint="eastAsia"/>
        </w:rPr>
        <w:t>传感器模块：</w:t>
      </w:r>
      <w:r w:rsidRPr="00E05E7B">
        <w:rPr>
          <w:rFonts w:ascii="CMR10" w:hAnsi="CMR10"/>
        </w:rPr>
        <w:t xml:space="preserve">LSM6DSV </w:t>
      </w:r>
      <w:r>
        <w:rPr>
          <w:rFonts w:hint="eastAsia"/>
        </w:rPr>
        <w:t>提供三轴陀螺仪与加速度计数据，</w:t>
      </w:r>
      <w:r w:rsidRPr="00E05E7B">
        <w:rPr>
          <w:rFonts w:ascii="CMR10" w:hAnsi="CMR10"/>
        </w:rPr>
        <w:t xml:space="preserve">600 </w:t>
      </w:r>
      <w:r>
        <w:rPr>
          <w:rFonts w:hint="eastAsia"/>
        </w:rPr>
        <w:t>线光电编码器用于高精度位置反馈；</w:t>
      </w:r>
    </w:p>
    <w:p w14:paraId="45A2B342" w14:textId="2BEEF037" w:rsidR="00E05E7B" w:rsidRDefault="00E05E7B" w:rsidP="00E05E7B">
      <w:pPr>
        <w:pStyle w:val="aff"/>
        <w:numPr>
          <w:ilvl w:val="0"/>
          <w:numId w:val="7"/>
        </w:numPr>
        <w:spacing w:after="120"/>
        <w:ind w:firstLineChars="0"/>
      </w:pPr>
      <w:r>
        <w:rPr>
          <w:rFonts w:hint="eastAsia"/>
        </w:rPr>
        <w:t xml:space="preserve">电源管理：采用 </w:t>
      </w:r>
      <w:r w:rsidRPr="00E05E7B">
        <w:rPr>
          <w:rFonts w:ascii="CMR10" w:hAnsi="CMR10"/>
        </w:rPr>
        <w:t xml:space="preserve">Buck </w:t>
      </w:r>
      <w:r>
        <w:rPr>
          <w:rFonts w:hint="eastAsia"/>
        </w:rPr>
        <w:t xml:space="preserve">拓扑，将 </w:t>
      </w:r>
      <w:r w:rsidRPr="00E05E7B">
        <w:rPr>
          <w:rFonts w:ascii="CMR10" w:hAnsi="CMR10"/>
        </w:rPr>
        <w:t xml:space="preserve">12V </w:t>
      </w:r>
      <w:r>
        <w:rPr>
          <w:rFonts w:hint="eastAsia"/>
        </w:rPr>
        <w:t xml:space="preserve">转换为 </w:t>
      </w:r>
      <w:r w:rsidRPr="00E05E7B">
        <w:rPr>
          <w:rFonts w:ascii="CMR10" w:hAnsi="CMR10"/>
        </w:rPr>
        <w:t xml:space="preserve">5V </w:t>
      </w:r>
      <w:r>
        <w:rPr>
          <w:rFonts w:hint="eastAsia"/>
        </w:rPr>
        <w:t xml:space="preserve">和 </w:t>
      </w:r>
      <w:r w:rsidRPr="00E05E7B">
        <w:rPr>
          <w:rFonts w:ascii="CMR10" w:hAnsi="CMR10"/>
        </w:rPr>
        <w:t>3.3V</w:t>
      </w:r>
      <w:r>
        <w:rPr>
          <w:rFonts w:hint="eastAsia"/>
        </w:rPr>
        <w:t xml:space="preserve">，效率超 </w:t>
      </w:r>
      <w:r w:rsidRPr="00E05E7B">
        <w:rPr>
          <w:rFonts w:ascii="CMR10" w:hAnsi="CMR10"/>
        </w:rPr>
        <w:t>90%</w:t>
      </w:r>
      <w:r>
        <w:rPr>
          <w:rFonts w:hint="eastAsia"/>
        </w:rPr>
        <w:t>，并含软启动与过压保护。</w:t>
      </w:r>
    </w:p>
    <w:p w14:paraId="470A1E12" w14:textId="291E4CD2" w:rsidR="00582DF2" w:rsidRDefault="00E05E7B" w:rsidP="00FB66C9">
      <w:pPr>
        <w:spacing w:after="120"/>
        <w:ind w:firstLine="480"/>
      </w:pPr>
      <w:r>
        <w:rPr>
          <w:rFonts w:ascii="CMR10" w:hAnsi="CMR10"/>
        </w:rPr>
        <w:t xml:space="preserve">PCB </w:t>
      </w:r>
      <w:r>
        <w:rPr>
          <w:rFonts w:hint="eastAsia"/>
        </w:rPr>
        <w:t xml:space="preserve">设计要点：双层结构，顶层为信号和主要器件布局，底层大面积敷铜作为地平面。晶振靠近 </w:t>
      </w:r>
      <w:r>
        <w:rPr>
          <w:rFonts w:ascii="CMR10" w:hAnsi="CMR10"/>
        </w:rPr>
        <w:t xml:space="preserve">MCU </w:t>
      </w:r>
      <w:r>
        <w:rPr>
          <w:rFonts w:hint="eastAsia"/>
        </w:rPr>
        <w:t xml:space="preserve">放置并保持走线等长；模拟与数字电路物理隔离并独立供电。关键高速信号采用差分走线，阻抗控制在 </w:t>
      </w:r>
      <w:r>
        <w:rPr>
          <w:rFonts w:ascii="CMR10" w:hAnsi="CMR10"/>
        </w:rPr>
        <w:t xml:space="preserve">100 Ω </w:t>
      </w:r>
      <w:r>
        <w:rPr>
          <w:rFonts w:ascii="CMSY10" w:hAnsi="CMSY10"/>
          <w:i/>
          <w:iCs/>
        </w:rPr>
        <w:t xml:space="preserve">± </w:t>
      </w:r>
      <w:r>
        <w:rPr>
          <w:rFonts w:ascii="CMR10" w:hAnsi="CMR10"/>
        </w:rPr>
        <w:t>10%</w:t>
      </w:r>
      <w:r>
        <w:rPr>
          <w:rFonts w:hint="eastAsia"/>
        </w:rPr>
        <w:t>，保证信号完整性。</w:t>
      </w:r>
    </w:p>
    <w:p w14:paraId="0A2068C0" w14:textId="2993ADF3" w:rsidR="00966A64" w:rsidRDefault="00000000" w:rsidP="00012159">
      <w:pPr>
        <w:pStyle w:val="31"/>
        <w:spacing w:after="120"/>
      </w:pPr>
      <w:r>
        <w:t xml:space="preserve">3.2 </w:t>
      </w:r>
      <w:r w:rsidR="00122B90">
        <w:rPr>
          <w:rFonts w:hint="eastAsia"/>
        </w:rPr>
        <w:t>红外</w:t>
      </w:r>
      <w:r w:rsidR="00122B90">
        <w:t>循迹</w:t>
      </w:r>
      <w:r w:rsidR="00122B90">
        <w:rPr>
          <w:rFonts w:hint="eastAsia"/>
        </w:rPr>
        <w:t>程序设计</w:t>
      </w:r>
    </w:p>
    <w:p w14:paraId="6E88C6D1" w14:textId="14F5D2C5" w:rsidR="00582DF2" w:rsidRPr="00582DF2" w:rsidRDefault="00582DF2" w:rsidP="00FB66C9">
      <w:pPr>
        <w:spacing w:after="120"/>
        <w:ind w:firstLine="480"/>
      </w:pPr>
      <w:r w:rsidRPr="00582DF2">
        <w:t>红外循迹程序采用8路红外传感器结合多路复用方式实现赛道检测，通过控制S0、S1、S2选择不同通道，并读取As引脚获取红外状态。程序循环扫描8个传感器，在通道切换后等待稳定并丢弃第一次采样数据，以降低多路复用器切换产生的干扰，提高检测可靠性。实际循迹过程中仅使用2~7号有效通道，通过统计检测到赛道的通道数量和编号计算当前位置：</w:t>
      </w:r>
    </w:p>
    <w:p w14:paraId="3A2D500B" w14:textId="35E7B41F" w:rsidR="00582DF2" w:rsidRPr="00FB66C9" w:rsidRDefault="00582DF2" w:rsidP="00582DF2">
      <w:pPr>
        <w:spacing w:after="120"/>
        <w:ind w:firstLineChars="0" w:firstLine="0"/>
        <w:rPr>
          <w:rFonts w:ascii="Cambria Math" w:hAnsi="Cambria Math"/>
        </w:rPr>
      </w:pPr>
      <m:oMathPara>
        <m:oMathParaPr>
          <m:jc m:val="center"/>
        </m:oMathParaPr>
        <m:oMath>
          <m:r>
            <w:rPr>
              <w:rFonts w:ascii="Cambria Math" w:hAnsi="Cambria Math"/>
            </w:rPr>
            <m:t>position=</m:t>
          </m:r>
          <m:f>
            <m:fPr>
              <m:ctrlPr>
                <w:rPr>
                  <w:rFonts w:ascii="Cambria Math" w:hAnsi="Cambria Math"/>
                </w:rPr>
              </m:ctrlPr>
            </m:fPr>
            <m:num>
              <m:r>
                <w:rPr>
                  <w:rFonts w:ascii="Cambria Math" w:hAnsi="Cambria Math"/>
                </w:rPr>
                <m:t>channel</m:t>
              </m:r>
              <m:r>
                <m:rPr>
                  <m:lit/>
                </m:rPr>
                <w:rPr>
                  <w:rFonts w:ascii="Cambria Math" w:hAnsi="Cambria Math"/>
                </w:rPr>
                <m:t>_</m:t>
              </m:r>
              <m:r>
                <w:rPr>
                  <w:rFonts w:ascii="Cambria Math" w:hAnsi="Cambria Math"/>
                </w:rPr>
                <m:t>sum</m:t>
              </m:r>
            </m:num>
            <m:den>
              <m:r>
                <w:rPr>
                  <w:rFonts w:ascii="Cambria Math" w:hAnsi="Cambria Math"/>
                </w:rPr>
                <m:t>count</m:t>
              </m:r>
            </m:den>
          </m:f>
          <m:r>
            <m:rPr>
              <m:sty m:val="p"/>
            </m:rPr>
            <w:rPr>
              <w:rFonts w:ascii="Cambria Math" w:hAnsi="Cambria Math"/>
            </w:rPr>
            <w:br/>
          </m:r>
        </m:oMath>
      </m:oMathPara>
    </w:p>
    <w:p w14:paraId="77648C63" w14:textId="77777777" w:rsidR="00582DF2" w:rsidRPr="00582DF2" w:rsidRDefault="00582DF2" w:rsidP="00582DF2">
      <w:pPr>
        <w:spacing w:after="120"/>
        <w:ind w:firstLine="480"/>
      </w:pPr>
      <w:r w:rsidRPr="00582DF2">
        <w:t>其中，</w:t>
      </w:r>
      <m:oMath>
        <m:r>
          <w:rPr>
            <w:rFonts w:ascii="Cambria Math" w:hAnsi="Cambria Math"/>
          </w:rPr>
          <m:t>count</m:t>
        </m:r>
      </m:oMath>
      <w:r w:rsidRPr="00582DF2">
        <w:t>表示有效红外数量，</w:t>
      </w:r>
      <m:oMath>
        <m:r>
          <w:rPr>
            <w:rFonts w:ascii="Cambria Math" w:hAnsi="Cambria Math"/>
          </w:rPr>
          <m:t>channel</m:t>
        </m:r>
        <m:r>
          <m:rPr>
            <m:lit/>
          </m:rPr>
          <w:rPr>
            <w:rFonts w:ascii="Cambria Math" w:hAnsi="Cambria Math"/>
          </w:rPr>
          <m:t>_</m:t>
        </m:r>
        <m:r>
          <w:rPr>
            <w:rFonts w:ascii="Cambria Math" w:hAnsi="Cambria Math"/>
          </w:rPr>
          <m:t>sum</m:t>
        </m:r>
      </m:oMath>
      <w:r w:rsidRPr="00582DF2">
        <w:t>表示有效通道编号之和。当检测位置偏离中心位置4.5时，将误差传递给方向控制算法，实现车辆自动调整方向。当所有有效通道均未检测到赛道时，程序进入丢线保持模式，短时间内保持上一次有效方向，仅保留比例控制，避免微分项突变；超过设定时间后清除控制输出。整个循迹程序以10ms为控制周期，完成红外采集、位置计算、控制算法更新以及PWM输出，实现小车稳定循迹运行。</w:t>
      </w:r>
    </w:p>
    <w:p w14:paraId="6EC5B5D4" w14:textId="77777777" w:rsidR="0041379F" w:rsidRPr="00582DF2" w:rsidRDefault="0041379F" w:rsidP="0041379F">
      <w:pPr>
        <w:spacing w:after="120"/>
        <w:ind w:firstLine="480"/>
      </w:pPr>
    </w:p>
    <w:p w14:paraId="526E2488" w14:textId="5058FAA9" w:rsidR="00966A64" w:rsidRDefault="00000000">
      <w:pPr>
        <w:pStyle w:val="31"/>
        <w:spacing w:after="120"/>
      </w:pPr>
      <w:r>
        <w:t>3.3</w:t>
      </w:r>
      <w:r w:rsidR="00122B90">
        <w:rPr>
          <w:rFonts w:hint="eastAsia"/>
        </w:rPr>
        <w:t>钢球</w:t>
      </w:r>
      <w:r w:rsidR="0041379F">
        <w:rPr>
          <w:rFonts w:hint="eastAsia"/>
        </w:rPr>
        <w:t>识别</w:t>
      </w:r>
      <w:r w:rsidR="00122B90">
        <w:rPr>
          <w:rFonts w:hint="eastAsia"/>
        </w:rPr>
        <w:t>与</w:t>
      </w:r>
      <w:r w:rsidR="0041379F">
        <w:rPr>
          <w:rFonts w:hint="eastAsia"/>
        </w:rPr>
        <w:t>控制</w:t>
      </w:r>
      <w:r w:rsidR="00122B90">
        <w:rPr>
          <w:rFonts w:hint="eastAsia"/>
        </w:rPr>
        <w:t>程序设计</w:t>
      </w:r>
    </w:p>
    <w:p w14:paraId="17D48600" w14:textId="5E073FA2" w:rsidR="00582DF2" w:rsidRPr="00582DF2" w:rsidRDefault="00582DF2" w:rsidP="00582DF2">
      <w:pPr>
        <w:spacing w:after="120"/>
        <w:ind w:firstLine="480"/>
        <w:rPr>
          <w:rFonts w:cstheme="majorBidi"/>
          <w:sz w:val="30"/>
          <w:szCs w:val="26"/>
        </w:rPr>
      </w:pPr>
      <w:r>
        <w:t>本系统采用“</w:t>
      </w:r>
      <w:r>
        <w:rPr>
          <w:rStyle w:val="afc"/>
        </w:rPr>
        <w:t>YOLOv8视觉检测 + K230部署 + 舵机PID控制</w:t>
      </w:r>
      <w:r>
        <w:t>”实现钢球位置识别与闭环控制。首先对多个数据集进行筛选与融合，仅保留钢球类别，并统一标注为</w:t>
      </w:r>
      <w:r w:rsidRPr="00AD30C2">
        <w:rPr>
          <w:rStyle w:val="HTML"/>
          <w:rFonts w:ascii="Times New Roman" w:hAnsi="Times New Roman" w:cs="Times New Roman"/>
        </w:rPr>
        <w:t>steel_ball=0</w:t>
      </w:r>
      <w:r w:rsidRPr="00AD30C2">
        <w:rPr>
          <w:rStyle w:val="HTML"/>
          <w:rFonts w:ascii="Times New Roman" w:hAnsi="Times New Roman" w:cs="Times New Roman"/>
        </w:rPr>
        <w:t>，</w:t>
      </w:r>
      <w:r>
        <w:t>完成</w:t>
      </w:r>
      <w:r w:rsidRPr="00AD30C2">
        <w:rPr>
          <w:rStyle w:val="HTML"/>
          <w:rFonts w:ascii="Times New Roman" w:hAnsi="Times New Roman" w:cs="Times New Roman"/>
        </w:rPr>
        <w:t>train/val/test</w:t>
      </w:r>
      <w:r>
        <w:t>数据划分和</w:t>
      </w:r>
      <w:r w:rsidRPr="00AD30C2">
        <w:rPr>
          <w:rStyle w:val="HTML"/>
          <w:rFonts w:ascii="Times New Roman" w:hAnsi="Times New Roman" w:cs="Times New Roman"/>
        </w:rPr>
        <w:t>steel_ball.yaml</w:t>
      </w:r>
      <w:r>
        <w:t>配置。训练阶段采用</w:t>
      </w:r>
      <w:r w:rsidRPr="00AD30C2">
        <w:rPr>
          <w:rStyle w:val="HTML"/>
          <w:rFonts w:ascii="Times New Roman" w:hAnsi="Times New Roman" w:cs="Times New Roman"/>
        </w:rPr>
        <w:t>YOLOv8n</w:t>
      </w:r>
      <w:r>
        <w:t>模型，加载预训练权重，以320×320作为输入尺寸，使用</w:t>
      </w:r>
      <w:r w:rsidRPr="00AD30C2">
        <w:rPr>
          <w:rStyle w:val="HTML"/>
          <w:rFonts w:ascii="Times New Roman" w:hAnsi="Times New Roman" w:cs="Times New Roman"/>
        </w:rPr>
        <w:t>AdamW</w:t>
      </w:r>
      <w:r>
        <w:t>优化器和余弦学习率策略训练，根据P</w:t>
      </w:r>
      <w:r w:rsidRPr="00AD30C2">
        <w:rPr>
          <w:rStyle w:val="HTML"/>
          <w:rFonts w:ascii="Times New Roman" w:hAnsi="Times New Roman" w:cs="Times New Roman"/>
        </w:rPr>
        <w:t>recision</w:t>
      </w:r>
      <w:r w:rsidRPr="00AD30C2">
        <w:rPr>
          <w:rStyle w:val="HTML"/>
          <w:rFonts w:ascii="Times New Roman" w:hAnsi="Times New Roman" w:cs="Times New Roman"/>
        </w:rPr>
        <w:t>、</w:t>
      </w:r>
      <w:r w:rsidRPr="00AD30C2">
        <w:rPr>
          <w:rStyle w:val="HTML"/>
          <w:rFonts w:ascii="Times New Roman" w:hAnsi="Times New Roman" w:cs="Times New Roman"/>
        </w:rPr>
        <w:t>Recall</w:t>
      </w:r>
      <w:r>
        <w:t>和</w:t>
      </w:r>
      <w:r w:rsidRPr="00AD30C2">
        <w:rPr>
          <w:rStyle w:val="HTML"/>
          <w:rFonts w:ascii="Times New Roman" w:hAnsi="Times New Roman" w:cs="Times New Roman"/>
        </w:rPr>
        <w:t>mAP</w:t>
      </w:r>
      <w:r>
        <w:t>指标选择最优模型。训练完成后，将模型转换为</w:t>
      </w:r>
      <w:r w:rsidRPr="00AD30C2">
        <w:rPr>
          <w:rStyle w:val="HTML"/>
          <w:rFonts w:ascii="Times New Roman" w:hAnsi="Times New Roman" w:cs="Times New Roman"/>
        </w:rPr>
        <w:t>ONNX</w:t>
      </w:r>
      <w:r>
        <w:t>格式，并通过</w:t>
      </w:r>
      <w:r w:rsidRPr="00AD30C2">
        <w:rPr>
          <w:rStyle w:val="HTML"/>
          <w:rFonts w:ascii="Times New Roman" w:hAnsi="Times New Roman" w:cs="Times New Roman"/>
        </w:rPr>
        <w:t>nncase</w:t>
      </w:r>
      <w:r>
        <w:t>进行</w:t>
      </w:r>
      <w:r w:rsidRPr="00AD30C2">
        <w:rPr>
          <w:rStyle w:val="HTML"/>
          <w:rFonts w:ascii="Times New Roman" w:hAnsi="Times New Roman" w:cs="Times New Roman"/>
        </w:rPr>
        <w:t>PTQ</w:t>
      </w:r>
      <w:r>
        <w:t>量化，生成适用于K230运行的</w:t>
      </w:r>
      <w:r w:rsidRPr="00AD30C2">
        <w:rPr>
          <w:rStyle w:val="HTML"/>
          <w:rFonts w:ascii="Times New Roman" w:hAnsi="Times New Roman" w:cs="Times New Roman"/>
        </w:rPr>
        <w:t>KModel</w:t>
      </w:r>
      <w:r>
        <w:t>模型。</w:t>
      </w:r>
    </w:p>
    <w:p w14:paraId="33C10E59" w14:textId="5A4F7927" w:rsidR="00582DF2" w:rsidRDefault="00582DF2" w:rsidP="00FB66C9">
      <w:pPr>
        <w:spacing w:after="120"/>
        <w:ind w:firstLine="480"/>
      </w:pPr>
      <w:r>
        <w:lastRenderedPageBreak/>
        <w:t>部署时，K230初始化GC2093摄像头、YOLOv8模型、UART通信和舵机PWM模块。摄像头采集640×360图像后，程序提取钢球运动区域ROI并缩放至320×320输入模型进行推理。检测到钢球后，将检测框坐标恢复至原图坐标系，并计算钢球中心位置：</w:t>
      </w:r>
    </w:p>
    <w:p w14:paraId="5C7B1DDA" w14:textId="33680D28" w:rsidR="00B05543" w:rsidRDefault="00000000" w:rsidP="00FB66C9">
      <w:pPr>
        <w:spacing w:after="120"/>
        <w:ind w:firstLine="480"/>
      </w:pPr>
      <m:oMathPara>
        <m:oMath>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num>
            <m:den>
              <m:r>
                <w:rPr>
                  <w:rFonts w:ascii="Cambria Math" w:hAnsi="Cambria Math"/>
                </w:rPr>
                <m:t>2</m:t>
              </m:r>
            </m:den>
          </m:f>
        </m:oMath>
      </m:oMathPara>
    </w:p>
    <w:p w14:paraId="566F701D" w14:textId="77777777" w:rsidR="00582DF2" w:rsidRDefault="00582DF2" w:rsidP="00582DF2">
      <w:pPr>
        <w:spacing w:after="120"/>
        <w:ind w:firstLine="480"/>
      </w:pPr>
      <w:r w:rsidRPr="00582DF2">
        <w:t>若当前帧未检测到钢球，则清除检测结果，避免使用历史数据造成控制误差</w:t>
      </w:r>
      <w:r>
        <w:t>。</w:t>
      </w:r>
    </w:p>
    <w:p w14:paraId="7D130750" w14:textId="63412D30" w:rsidR="00582DF2" w:rsidRDefault="00582DF2" w:rsidP="00582DF2">
      <w:pPr>
        <w:spacing w:after="120"/>
        <w:ind w:firstLine="480"/>
      </w:pPr>
      <w:r>
        <w:t>系统通过UART1接收</w:t>
      </w:r>
      <w:r>
        <w:rPr>
          <w:rStyle w:val="HTML"/>
        </w:rPr>
        <w:t>target</w:t>
      </w:r>
      <w:r>
        <w:t>指令，检测成功后记录当前钢球中心作为目标位置，随后根据当前坐标与目标坐标计算位置误差：</w:t>
      </w:r>
    </w:p>
    <w:p w14:paraId="60628133" w14:textId="19EF48BF" w:rsidR="00B05543" w:rsidRDefault="00582DF2" w:rsidP="00FB66C9">
      <w:pPr>
        <w:spacing w:after="120"/>
        <w:ind w:firstLine="480"/>
      </w:pPr>
      <m:oMathPara>
        <m:oMath>
          <m:r>
            <w:rPr>
              <w:rFonts w:ascii="Cambria Math" w:hAnsi="Cambria Math"/>
            </w:rPr>
            <m:t>e</m:t>
          </m:r>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target</m:t>
              </m:r>
            </m:sub>
          </m:sSub>
          <m:r>
            <w:rPr>
              <w:rFonts w:ascii="Cambria Math" w:hAnsi="Cambria Math"/>
            </w:rPr>
            <m:t>-x</m:t>
          </m:r>
          <m:d>
            <m:dPr>
              <m:ctrlPr>
                <w:rPr>
                  <w:rFonts w:ascii="Cambria Math" w:hAnsi="Cambria Math"/>
                </w:rPr>
              </m:ctrlPr>
            </m:dPr>
            <m:e>
              <m:r>
                <w:rPr>
                  <w:rFonts w:ascii="Cambria Math" w:hAnsi="Cambria Math"/>
                </w:rPr>
                <m:t>k</m:t>
              </m:r>
            </m:e>
          </m:d>
        </m:oMath>
      </m:oMathPara>
    </w:p>
    <w:p w14:paraId="22FFE95F" w14:textId="11292CB9" w:rsidR="00B05543" w:rsidRDefault="00582DF2" w:rsidP="00FB66C9">
      <w:pPr>
        <w:spacing w:after="120"/>
        <w:ind w:firstLine="480"/>
      </w:pPr>
      <w:r>
        <w:t>由于图像方向与舵机运动方向相反，加入方向修正系数，并设置3像素死区：</w:t>
      </w:r>
    </w:p>
    <w:p w14:paraId="391A0986" w14:textId="37140BDA" w:rsidR="00B05543" w:rsidRDefault="00582DF2" w:rsidP="00FB66C9">
      <w:pPr>
        <w:spacing w:after="120"/>
        <w:ind w:firstLine="480"/>
      </w:pPr>
      <m:oMathPara>
        <m:oMath>
          <m:r>
            <w:rPr>
              <w:rFonts w:ascii="Cambria Math" w:hAnsi="Cambria Math"/>
            </w:rPr>
            <m:t>∣e</m:t>
          </m:r>
          <m:d>
            <m:dPr>
              <m:ctrlPr>
                <w:rPr>
                  <w:rFonts w:ascii="Cambria Math" w:hAnsi="Cambria Math"/>
                </w:rPr>
              </m:ctrlPr>
            </m:dPr>
            <m:e>
              <m:r>
                <w:rPr>
                  <w:rFonts w:ascii="Cambria Math" w:hAnsi="Cambria Math"/>
                </w:rPr>
                <m:t>k</m:t>
              </m:r>
            </m:e>
          </m:d>
          <m:r>
            <w:rPr>
              <w:rFonts w:ascii="Cambria Math" w:hAnsi="Cambria Math"/>
            </w:rPr>
            <m:t>∣≤3</m:t>
          </m:r>
        </m:oMath>
      </m:oMathPara>
    </w:p>
    <w:p w14:paraId="77B8757F" w14:textId="77777777" w:rsidR="00582DF2" w:rsidRDefault="00582DF2" w:rsidP="00582DF2">
      <w:pPr>
        <w:spacing w:after="120"/>
        <w:ind w:firstLine="480"/>
      </w:pPr>
      <w:r>
        <w:t>时令误差为0，以降低检测抖动对舵机控制的影响。</w:t>
      </w:r>
    </w:p>
    <w:p w14:paraId="1B43574F" w14:textId="72CBD7F8" w:rsidR="00582DF2" w:rsidRDefault="00582DF2" w:rsidP="00FB66C9">
      <w:pPr>
        <w:spacing w:after="120"/>
        <w:ind w:firstLine="480"/>
      </w:pPr>
      <w:r>
        <w:t>舵机采用位置式PID控制，根据像素误差调整PWM输出。当前参数为：</w:t>
      </w:r>
    </w:p>
    <w:p w14:paraId="2F558976" w14:textId="7625DB33" w:rsidR="00582DF2" w:rsidRDefault="00000000" w:rsidP="00582DF2">
      <w:pPr>
        <w:spacing w:after="120"/>
        <w:ind w:firstLine="480"/>
      </w:pPr>
      <m:oMathPara>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=3,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=0,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=0.2</m:t>
          </m:r>
        </m:oMath>
      </m:oMathPara>
    </w:p>
    <w:p w14:paraId="7F873F04" w14:textId="77777777" w:rsidR="00582DF2" w:rsidRDefault="00582DF2" w:rsidP="00582DF2">
      <w:pPr>
        <w:pStyle w:val="aff6"/>
        <w:spacing w:after="120"/>
        <w:ind w:firstLine="480"/>
      </w:pPr>
      <w:r>
        <w:t>控制公式为：</w:t>
      </w:r>
    </w:p>
    <w:p w14:paraId="0773C70E" w14:textId="3CC6D964" w:rsidR="00582DF2" w:rsidRDefault="00582DF2" w:rsidP="00FB66C9">
      <w:pPr>
        <w:spacing w:after="120"/>
        <w:ind w:firstLine="480"/>
      </w:pPr>
      <m:oMathPara>
        <m:oMath>
          <m:r>
            <w:rPr>
              <w:rFonts w:ascii="Cambria Math" w:hAnsi="Cambria Math"/>
            </w:rPr>
            <m:t>u</m:t>
          </m:r>
          <m:d>
            <m:dPr>
              <m:ctrlPr>
                <w:rPr>
                  <w:rFonts w:ascii="Cambria Math" w:hAnsi="Cambria Math"/>
                </w:rPr>
              </m:ctrlPr>
            </m:dPr>
            <m:e>
              <m:r>
                <w:rPr>
                  <w:rFonts w:ascii="Cambria Math" w:hAnsi="Cambria Math"/>
                </w:rPr>
                <m:t>k</m:t>
              </m:r>
            </m:e>
          </m:d>
          <m:r>
            <w:rPr>
              <w:rFonts w:ascii="Cambria Math" w:hAnsi="Cambria Math"/>
            </w:rPr>
            <m:t>=clip</m:t>
          </m:r>
          <m:r>
            <w:rPr>
              <w:rFonts w:ascii="Cambria Math" w:hAnsi="Cambria Math"/>
            </w:rPr>
            <m:t>[1350+3e</m:t>
          </m:r>
          <m:d>
            <m:dPr>
              <m:ctrlPr>
                <w:rPr>
                  <w:rFonts w:ascii="Cambria Math" w:hAnsi="Cambria Math"/>
                  <w:i/>
                </w:rPr>
              </m:ctrlPr>
            </m:dPr>
            <m:e>
              <m:r>
                <w:rPr>
                  <w:rFonts w:ascii="Cambria Math" w:hAnsi="Cambria Math"/>
                </w:rPr>
                <m:t>k</m:t>
              </m:r>
            </m:e>
          </m:d>
          <m:r>
            <w:rPr>
              <w:rFonts w:ascii="Cambria Math" w:hAnsi="Cambria Math"/>
            </w:rPr>
            <m:t>+0.2</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k</m:t>
                  </m:r>
                </m:e>
              </m:d>
              <m:r>
                <w:rPr>
                  <w:rFonts w:ascii="Cambria Math" w:hAnsi="Cambria Math"/>
                </w:rPr>
                <m:t>-e</m:t>
              </m:r>
              <m:d>
                <m:dPr>
                  <m:ctrlPr>
                    <w:rPr>
                      <w:rFonts w:ascii="Cambria Math" w:hAnsi="Cambria Math"/>
                      <w:i/>
                    </w:rPr>
                  </m:ctrlPr>
                </m:dPr>
                <m:e>
                  <m:r>
                    <w:rPr>
                      <w:rFonts w:ascii="Cambria Math" w:hAnsi="Cambria Math"/>
                    </w:rPr>
                    <m:t>k-1</m:t>
                  </m:r>
                </m:e>
              </m:d>
            </m:e>
          </m:d>
          <m:r>
            <w:rPr>
              <w:rFonts w:ascii="Cambria Math" w:hAnsi="Cambria Math"/>
            </w:rPr>
            <m:t>,</m:t>
          </m:r>
          <m:r>
            <w:rPr>
              <w:rFonts w:ascii="Cambria Math" w:hAnsi="Cambria Math"/>
            </w:rPr>
            <m:t xml:space="preserve">u_min </m:t>
          </m:r>
          <m:r>
            <w:rPr>
              <w:rFonts w:ascii="Cambria Math" w:hAnsi="Cambria Math"/>
            </w:rPr>
            <m:t>,</m:t>
          </m:r>
          <m:r>
            <w:rPr>
              <w:rFonts w:ascii="Cambria Math" w:hAnsi="Cambria Math"/>
            </w:rPr>
            <m:t>u_max ]</m:t>
          </m:r>
        </m:oMath>
      </m:oMathPara>
    </w:p>
    <w:p w14:paraId="70911E6A" w14:textId="77777777" w:rsidR="00582DF2" w:rsidRDefault="00582DF2" w:rsidP="00582DF2">
      <w:pPr>
        <w:spacing w:after="120"/>
        <w:ind w:firstLine="480"/>
      </w:pPr>
      <w:r>
        <w:t>其中1350μs为舵机中心脉宽，</w:t>
      </w:r>
      <w:r>
        <w:rPr>
          <w:rStyle w:val="HTML"/>
        </w:rPr>
        <w:t>clip()</w:t>
      </w:r>
      <w:r>
        <w:t>用于限制输出范围，防止超出机械运动范围。最终PWM信号输出至K230的IO42控制舵机运动，PWM频率设置为50Hz。</w:t>
      </w:r>
    </w:p>
    <w:p w14:paraId="0A48C066" w14:textId="77777777" w:rsidR="00582DF2" w:rsidRDefault="00582DF2" w:rsidP="00582DF2">
      <w:pPr>
        <w:spacing w:after="120"/>
        <w:ind w:firstLine="480"/>
      </w:pPr>
      <w:r>
        <w:t>为提高系统稳定性，PID仅在检测到钢球时更新；短时间漏检时保持当前PWM输出，不重复使用历史误差；连续5帧未检测到钢球时清除PID状态，重新检测后恢复控制。</w:t>
      </w:r>
    </w:p>
    <w:p w14:paraId="3A49EDDA" w14:textId="77777777" w:rsidR="00447AD1" w:rsidRDefault="00447AD1">
      <w:pPr>
        <w:spacing w:after="120"/>
        <w:ind w:firstLineChars="0" w:firstLine="0"/>
        <w:rPr>
          <w:rFonts w:cstheme="majorBidi"/>
          <w:b/>
          <w:bCs/>
          <w:sz w:val="30"/>
          <w:szCs w:val="26"/>
        </w:rPr>
      </w:pPr>
      <w:r>
        <w:br w:type="page"/>
      </w:r>
    </w:p>
    <w:p w14:paraId="43C28744" w14:textId="00B852B7" w:rsidR="00966A64" w:rsidRDefault="00012159">
      <w:pPr>
        <w:pStyle w:val="21"/>
        <w:spacing w:after="120"/>
      </w:pPr>
      <w:r>
        <w:rPr>
          <w:rFonts w:hint="eastAsia"/>
        </w:rPr>
        <w:lastRenderedPageBreak/>
        <w:t>四</w:t>
      </w:r>
      <w:r>
        <w:t>、</w:t>
      </w:r>
      <w:r>
        <w:rPr>
          <w:rFonts w:hint="eastAsia"/>
        </w:rPr>
        <w:t>总结</w:t>
      </w:r>
    </w:p>
    <w:p w14:paraId="34DE7978" w14:textId="77777777" w:rsidR="006328A8" w:rsidRPr="006328A8" w:rsidRDefault="006328A8" w:rsidP="006328A8">
      <w:pPr>
        <w:spacing w:after="120"/>
        <w:ind w:firstLine="480"/>
      </w:pPr>
      <w:r w:rsidRPr="006328A8">
        <w:t>本设计围绕2026年全国大学生电子设计竞赛H题“车载平衡滚球运动控制系统”要求，完成了一套集</w:t>
      </w:r>
      <w:r w:rsidRPr="006328A8">
        <w:rPr>
          <w:b/>
          <w:bCs/>
        </w:rPr>
        <w:t>循迹运动控制、视觉钢球检测和摆杆平衡控制</w:t>
      </w:r>
      <w:r w:rsidRPr="006328A8">
        <w:t>于一体的智能车系统。系统以TI MSPM0G3507作为核心控制器，结合六路红外传感器实现赛道识别，通过电机闭环控制完成小车稳定运行；同时利用K230视觉模块进行钢球位置检测，并通过舵机驱动摆杆调节倾角，实现钢球在指定位置附近的稳定控制。</w:t>
      </w:r>
    </w:p>
    <w:p w14:paraId="55E6AF4F" w14:textId="77777777" w:rsidR="006328A8" w:rsidRPr="006328A8" w:rsidRDefault="006328A8" w:rsidP="006328A8">
      <w:pPr>
        <w:spacing w:after="120"/>
        <w:ind w:firstLine="480"/>
      </w:pPr>
      <w:r w:rsidRPr="006328A8">
        <w:t>在硬件设计方面，系统采用模块化架构，将主控、电机驱动、视觉检测、执行机构以及电源管理模块进行合理划分，提高了系统的稳定性和可维护性。MSPM0G3507负责多任务协调处理，TB6612驱动电机完成运动控制，K230视觉模块独立完成图像处理，有效降低主控计算压力，提高了系统实时响应能力。系统整体采用层次化设计，各功能模块接口清晰，具备良好的扩展能力。</w:t>
      </w:r>
    </w:p>
    <w:p w14:paraId="0DE044D1" w14:textId="77777777" w:rsidR="006328A8" w:rsidRPr="006328A8" w:rsidRDefault="006328A8" w:rsidP="006328A8">
      <w:pPr>
        <w:spacing w:after="120"/>
        <w:ind w:firstLine="480"/>
      </w:pPr>
      <w:r w:rsidRPr="006328A8">
        <w:t xml:space="preserve">在控制算法方面，小车循迹部分采用串级闭环控制结构，通过红外传感器获取赛道位置，利用方向PD控制、角速度PID控制以及电机速度PI控制实现车辆稳定循迹，提高了高速运行过程中的抗干扰能力和运动稳定性。钢球平衡部分采用视觉反馈闭环控制方案，K230通过YOLOv8模型实时检测钢球位置，根据目标位置与实际位置的偏差，通过PID算法计算舵机控制量，实现摆杆角度的动态调整，使钢球保持在目标区域。 </w:t>
      </w:r>
    </w:p>
    <w:p w14:paraId="6FBCB49B" w14:textId="77777777" w:rsidR="006328A8" w:rsidRPr="006328A8" w:rsidRDefault="006328A8" w:rsidP="006328A8">
      <w:pPr>
        <w:spacing w:after="120"/>
        <w:ind w:firstLine="480"/>
      </w:pPr>
      <w:r w:rsidRPr="006328A8">
        <w:t xml:space="preserve">在软件设计方面，系统通过任务状态机实现不同功能模式管理，并结合红外采集、视觉识别、UART通信和PWM控制等程序模块，实现了从传感器数据采集、目标识别、控制计算到执行机构驱动的完整闭环控制流程。红外循迹程序采用多路复用采样方式，提高了路径检测可靠性；视觉控制程序通过ROI区域检测和PID限幅策略，提高了钢球控制过程的稳定性。 </w:t>
      </w:r>
    </w:p>
    <w:p w14:paraId="35697E5E" w14:textId="77777777" w:rsidR="006328A8" w:rsidRPr="006328A8" w:rsidRDefault="006328A8" w:rsidP="006328A8">
      <w:pPr>
        <w:spacing w:after="120"/>
        <w:ind w:firstLine="480"/>
      </w:pPr>
      <w:r w:rsidRPr="006328A8">
        <w:t>通过系统调试与测试，设计方案能够满足竞赛任务要求，实现小车循迹运行和钢球平衡控制功能。该系统综合应用了嵌入式控制、机器视觉、运动控制和机电系统设计等技术，具有较好的实时性、稳定性和扩展性，可为智能移动机器人及自动控制系统的设计提供一定的工程实践参考。</w:t>
      </w:r>
    </w:p>
    <w:p w14:paraId="6068CCEC" w14:textId="77777777" w:rsidR="006328A8" w:rsidRPr="006328A8" w:rsidRDefault="006328A8" w:rsidP="006328A8">
      <w:pPr>
        <w:spacing w:after="120"/>
        <w:ind w:firstLine="480"/>
      </w:pPr>
    </w:p>
    <w:p w14:paraId="43E6D8D9" w14:textId="77777777" w:rsidR="00012159" w:rsidRDefault="00012159" w:rsidP="00E05E7B">
      <w:pPr>
        <w:spacing w:after="120"/>
        <w:ind w:firstLine="480"/>
        <w:rPr>
          <w:rFonts w:cstheme="majorBidi"/>
          <w:sz w:val="30"/>
          <w:szCs w:val="26"/>
        </w:rPr>
      </w:pPr>
      <w:r>
        <w:br w:type="page"/>
      </w:r>
    </w:p>
    <w:p w14:paraId="2C479D64" w14:textId="784D2DE6" w:rsidR="00966A64" w:rsidRDefault="00000000">
      <w:pPr>
        <w:pStyle w:val="21"/>
        <w:spacing w:after="120"/>
      </w:pPr>
      <w:r>
        <w:lastRenderedPageBreak/>
        <w:t>参考文献</w:t>
      </w:r>
    </w:p>
    <w:p w14:paraId="526DD547" w14:textId="77777777" w:rsidR="00966A64" w:rsidRDefault="00000000" w:rsidP="00E05E7B">
      <w:pPr>
        <w:spacing w:after="120"/>
        <w:ind w:firstLine="480"/>
      </w:pPr>
      <w:r>
        <w:t>[1] 全国大学生电子设计竞赛组委会. 2026 年全国大学生电子设计竞赛赛区赛 H 题：车载平衡滚球运动控制系统.</w:t>
      </w:r>
    </w:p>
    <w:p w14:paraId="5A9BD75D" w14:textId="77777777" w:rsidR="00966A64" w:rsidRDefault="00000000" w:rsidP="00E05E7B">
      <w:pPr>
        <w:spacing w:after="120"/>
        <w:ind w:firstLine="480"/>
      </w:pPr>
      <w:r>
        <w:t xml:space="preserve">[2] </w:t>
      </w:r>
      <w:r w:rsidRPr="004A70FA">
        <w:t>Texas Instruments. TI MSPM0G3507 数据手册</w:t>
      </w:r>
      <w:r>
        <w:t>.</w:t>
      </w:r>
    </w:p>
    <w:p w14:paraId="27A1EB12" w14:textId="77777777" w:rsidR="00966A64" w:rsidRDefault="00000000" w:rsidP="00E05E7B">
      <w:pPr>
        <w:spacing w:after="120"/>
        <w:ind w:firstLine="480"/>
      </w:pPr>
      <w:r>
        <w:t>[3] T</w:t>
      </w:r>
      <w:r w:rsidRPr="004A70FA">
        <w:t>oshiba. TB6612 数据手册.</w:t>
      </w:r>
    </w:p>
    <w:p w14:paraId="09C3D4AE" w14:textId="77777777" w:rsidR="00966A64" w:rsidRDefault="00000000" w:rsidP="00E05E7B">
      <w:pPr>
        <w:spacing w:after="120"/>
        <w:ind w:firstLine="480"/>
      </w:pPr>
      <w:r>
        <w:t xml:space="preserve">[4] </w:t>
      </w:r>
      <w:r w:rsidRPr="004A70FA">
        <w:t>[K230 模块厂商]. K230 摄像头/视觉模块使用手册</w:t>
      </w:r>
      <w:r>
        <w:t>.</w:t>
      </w:r>
    </w:p>
    <w:p w14:paraId="38C2C119" w14:textId="7E228F02" w:rsidR="00966A64" w:rsidRDefault="00000000" w:rsidP="00E05E7B">
      <w:pPr>
        <w:spacing w:after="120"/>
        <w:ind w:firstLine="480"/>
      </w:pPr>
      <w:r>
        <w:t>[5]</w:t>
      </w:r>
      <w:r w:rsidR="00012159">
        <w:rPr>
          <w:rFonts w:hint="eastAsia"/>
        </w:rPr>
        <w:t>《过程控制工程》</w:t>
      </w:r>
      <w:r w:rsidRPr="004A70FA">
        <w:t xml:space="preserve"> PID 控制与运动控制相关章节.</w:t>
      </w:r>
    </w:p>
    <w:p w14:paraId="5147B505" w14:textId="77777777" w:rsidR="00692474" w:rsidRDefault="00692474" w:rsidP="00E05E7B">
      <w:pPr>
        <w:spacing w:after="120"/>
        <w:ind w:firstLine="480"/>
        <w:rPr>
          <w:rFonts w:cstheme="majorBidi"/>
          <w:sz w:val="30"/>
          <w:szCs w:val="26"/>
        </w:rPr>
      </w:pPr>
      <w:r>
        <w:br w:type="page"/>
      </w:r>
    </w:p>
    <w:sectPr w:rsidR="00692474">
      <w:headerReference w:type="even" r:id="rId10"/>
      <w:headerReference w:type="default" r:id="rId11"/>
      <w:footerReference w:type="even" r:id="rId12"/>
      <w:footerReference w:type="default" r:id="rId13"/>
      <w:headerReference w:type="first" r:id="rId14"/>
      <w:footerReference w:type="first" r:id="rId15"/>
      <w:pgSz w:w="11906" w:h="16838"/>
      <w:pgMar w:top="1417" w:right="1134" w:bottom="1134" w:left="1134" w:header="85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8EC458" w14:textId="77777777" w:rsidR="000309ED" w:rsidRDefault="000309ED">
      <w:pPr>
        <w:spacing w:after="120"/>
        <w:ind w:firstLine="480"/>
      </w:pPr>
      <w:r>
        <w:separator/>
      </w:r>
    </w:p>
  </w:endnote>
  <w:endnote w:type="continuationSeparator" w:id="0">
    <w:p w14:paraId="228139DE" w14:textId="77777777" w:rsidR="000309ED" w:rsidRDefault="000309ED">
      <w:pPr>
        <w:spacing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MR10">
    <w:altName w:val="Cambria"/>
    <w:panose1 w:val="020B0604020202020204"/>
    <w:charset w:val="00"/>
    <w:family w:val="roman"/>
    <w:pitch w:val="default"/>
  </w:font>
  <w:font w:name="CMSY10">
    <w:altName w:val="Cambria"/>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72C6F4" w14:textId="77777777" w:rsidR="007469B3" w:rsidRDefault="007469B3">
    <w:pPr>
      <w:pStyle w:val="ab"/>
      <w:spacing w:after="120"/>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65356" w14:textId="63A6CD5D" w:rsidR="007469B3" w:rsidRPr="007469B3" w:rsidRDefault="00000000" w:rsidP="007469B3">
    <w:pPr>
      <w:pStyle w:val="ab"/>
      <w:spacing w:after="120"/>
      <w:ind w:firstLineChars="0" w:firstLine="0"/>
      <w:jc w:val="center"/>
      <w:rPr>
        <w:rFonts w:ascii="Arial Unicode MS" w:eastAsia="Arial Unicode MS" w:hAnsi="Arial Unicode MS"/>
        <w:color w:val="666666"/>
        <w:sz w:val="18"/>
      </w:rPr>
    </w:pPr>
    <w:r>
      <w:rPr>
        <w:rFonts w:ascii="Arial Unicode MS" w:eastAsia="Arial Unicode MS" w:hAnsi="Arial Unicode MS"/>
        <w:color w:val="666666"/>
        <w:sz w:val="18"/>
      </w:rPr>
      <w:t>车载平衡滚球运动控制系统设计报告</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67D2F9" w14:textId="77777777" w:rsidR="007469B3" w:rsidRDefault="007469B3">
    <w:pPr>
      <w:pStyle w:val="ab"/>
      <w:spacing w:after="120"/>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BBA693" w14:textId="77777777" w:rsidR="000309ED" w:rsidRDefault="000309ED">
      <w:pPr>
        <w:spacing w:after="120"/>
        <w:ind w:firstLine="480"/>
      </w:pPr>
      <w:r>
        <w:separator/>
      </w:r>
    </w:p>
  </w:footnote>
  <w:footnote w:type="continuationSeparator" w:id="0">
    <w:p w14:paraId="56736C79" w14:textId="77777777" w:rsidR="000309ED" w:rsidRDefault="000309ED">
      <w:pPr>
        <w:spacing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162C96" w14:textId="77777777" w:rsidR="007469B3" w:rsidRDefault="007469B3">
    <w:pPr>
      <w:pStyle w:val="ad"/>
      <w:spacing w:after="120"/>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2FE4E7" w14:textId="77777777" w:rsidR="007469B3" w:rsidRDefault="007469B3">
    <w:pPr>
      <w:pStyle w:val="ad"/>
      <w:spacing w:after="120"/>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6192AB" w14:textId="77777777" w:rsidR="007469B3" w:rsidRDefault="007469B3">
    <w:pPr>
      <w:pStyle w:val="ad"/>
      <w:spacing w:after="12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3D20CA8"/>
    <w:multiLevelType w:val="hybridMultilevel"/>
    <w:tmpl w:val="8A9E72E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633870473">
    <w:abstractNumId w:val="1"/>
  </w:num>
  <w:num w:numId="2" w16cid:durableId="1941987260">
    <w:abstractNumId w:val="4"/>
  </w:num>
  <w:num w:numId="3" w16cid:durableId="859050464">
    <w:abstractNumId w:val="5"/>
  </w:num>
  <w:num w:numId="4" w16cid:durableId="1960260682">
    <w:abstractNumId w:val="2"/>
  </w:num>
  <w:num w:numId="5" w16cid:durableId="897013707">
    <w:abstractNumId w:val="0"/>
  </w:num>
  <w:num w:numId="6" w16cid:durableId="1172574740">
    <w:abstractNumId w:val="3"/>
  </w:num>
  <w:num w:numId="7" w16cid:durableId="90475415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2159"/>
    <w:rsid w:val="0001734D"/>
    <w:rsid w:val="000309ED"/>
    <w:rsid w:val="00034616"/>
    <w:rsid w:val="0006063C"/>
    <w:rsid w:val="00101C27"/>
    <w:rsid w:val="00122B90"/>
    <w:rsid w:val="00132C7A"/>
    <w:rsid w:val="0015074B"/>
    <w:rsid w:val="0029639D"/>
    <w:rsid w:val="003221EC"/>
    <w:rsid w:val="00326F90"/>
    <w:rsid w:val="003E6011"/>
    <w:rsid w:val="0041379F"/>
    <w:rsid w:val="00447AD1"/>
    <w:rsid w:val="004A70FA"/>
    <w:rsid w:val="004D3075"/>
    <w:rsid w:val="005335F5"/>
    <w:rsid w:val="00582DF2"/>
    <w:rsid w:val="006328A8"/>
    <w:rsid w:val="00692474"/>
    <w:rsid w:val="006D2A9B"/>
    <w:rsid w:val="0071484D"/>
    <w:rsid w:val="007469B3"/>
    <w:rsid w:val="007A71C7"/>
    <w:rsid w:val="00895826"/>
    <w:rsid w:val="00966A64"/>
    <w:rsid w:val="00A30C93"/>
    <w:rsid w:val="00AA1D8D"/>
    <w:rsid w:val="00AD30C2"/>
    <w:rsid w:val="00B05543"/>
    <w:rsid w:val="00B47730"/>
    <w:rsid w:val="00BE7508"/>
    <w:rsid w:val="00C624B5"/>
    <w:rsid w:val="00C71814"/>
    <w:rsid w:val="00CA4990"/>
    <w:rsid w:val="00CB0664"/>
    <w:rsid w:val="00DE027B"/>
    <w:rsid w:val="00E05E7B"/>
    <w:rsid w:val="00E86085"/>
    <w:rsid w:val="00F1481E"/>
    <w:rsid w:val="00F97BA3"/>
    <w:rsid w:val="00FB66C9"/>
    <w:rsid w:val="00FC693F"/>
    <w:rsid w:val="DB7E2C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4F19A"/>
  <w14:defaultImageDpi w14:val="300"/>
  <w15:docId w15:val="{0B0ABF1E-A7FB-8441-9F8D-0F2E06016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B66C9"/>
    <w:pPr>
      <w:spacing w:afterLines="50" w:after="50" w:line="264" w:lineRule="auto"/>
      <w:ind w:firstLineChars="200" w:firstLine="200"/>
    </w:pPr>
    <w:rPr>
      <w:rFonts w:ascii="宋体" w:eastAsia="宋体" w:hAnsi="宋体" w:cs="宋体"/>
      <w:sz w:val="24"/>
      <w:szCs w:val="24"/>
    </w:rPr>
  </w:style>
  <w:style w:type="paragraph" w:styleId="1">
    <w:name w:val="heading 1"/>
    <w:basedOn w:val="a1"/>
    <w:next w:val="a1"/>
    <w:link w:val="10"/>
    <w:uiPriority w:val="9"/>
    <w:qFormat/>
    <w:pPr>
      <w:spacing w:before="100" w:beforeAutospacing="1"/>
      <w:ind w:firstLineChars="0" w:firstLine="0"/>
      <w:jc w:val="center"/>
      <w:outlineLvl w:val="0"/>
    </w:pPr>
    <w:rPr>
      <w:rFonts w:eastAsia="黑体" w:cstheme="majorBidi"/>
      <w:b/>
      <w:bCs/>
      <w:sz w:val="30"/>
      <w:szCs w:val="28"/>
    </w:rPr>
  </w:style>
  <w:style w:type="paragraph" w:styleId="21">
    <w:name w:val="heading 2"/>
    <w:basedOn w:val="a1"/>
    <w:next w:val="a1"/>
    <w:link w:val="22"/>
    <w:uiPriority w:val="9"/>
    <w:unhideWhenUsed/>
    <w:qFormat/>
    <w:pPr>
      <w:ind w:firstLineChars="0" w:firstLine="0"/>
      <w:outlineLvl w:val="1"/>
    </w:pPr>
    <w:rPr>
      <w:rFonts w:cstheme="majorBidi"/>
      <w:b/>
      <w:bCs/>
      <w:sz w:val="30"/>
      <w:szCs w:val="26"/>
    </w:rPr>
  </w:style>
  <w:style w:type="paragraph" w:styleId="31">
    <w:name w:val="heading 3"/>
    <w:basedOn w:val="a1"/>
    <w:next w:val="a1"/>
    <w:link w:val="32"/>
    <w:uiPriority w:val="9"/>
    <w:unhideWhenUsed/>
    <w:qFormat/>
    <w:pPr>
      <w:spacing w:before="100" w:beforeAutospacing="1"/>
      <w:ind w:firstLineChars="0" w:firstLine="0"/>
      <w:outlineLvl w:val="2"/>
    </w:pPr>
    <w:rPr>
      <w:rFonts w:cstheme="majorBidi"/>
      <w:b/>
      <w:bCs/>
    </w:rPr>
  </w:style>
  <w:style w:type="paragraph" w:styleId="4">
    <w:name w:val="heading 4"/>
    <w:basedOn w:val="a1"/>
    <w:next w:val="a1"/>
    <w:link w:val="40"/>
    <w:uiPriority w:val="9"/>
    <w:unhideWhenUsed/>
    <w:qFormat/>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pPr>
  </w:style>
  <w:style w:type="paragraph" w:styleId="ad">
    <w:name w:val="header"/>
    <w:basedOn w:val="a1"/>
    <w:link w:val="ae"/>
    <w:uiPriority w:val="99"/>
    <w:unhideWhenUsed/>
    <w:pPr>
      <w:tabs>
        <w:tab w:val="center" w:pos="4680"/>
        <w:tab w:val="right" w:pos="9360"/>
      </w:tabs>
      <w:spacing w:after="0"/>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imes New Roman" w:eastAsia="黑体" w:hAnsi="Times New Roman" w:cstheme="majorBidi"/>
      <w:b/>
      <w:bCs/>
      <w:sz w:val="30"/>
      <w:szCs w:val="28"/>
    </w:rPr>
  </w:style>
  <w:style w:type="character" w:customStyle="1" w:styleId="22">
    <w:name w:val="标题 2 字符"/>
    <w:basedOn w:val="a2"/>
    <w:link w:val="21"/>
    <w:uiPriority w:val="9"/>
    <w:rPr>
      <w:rFonts w:ascii="Times New Roman" w:eastAsia="宋体" w:hAnsi="Times New Roman" w:cstheme="majorBidi"/>
      <w:b/>
      <w:bCs/>
      <w:sz w:val="30"/>
      <w:szCs w:val="26"/>
    </w:rPr>
  </w:style>
  <w:style w:type="character" w:customStyle="1" w:styleId="32">
    <w:name w:val="标题 3 字符"/>
    <w:basedOn w:val="a2"/>
    <w:link w:val="31"/>
    <w:uiPriority w:val="9"/>
    <w:rPr>
      <w:rFonts w:ascii="Times New Roman" w:eastAsia="宋体" w:hAnsi="Times New Roman" w:cstheme="majorBidi"/>
      <w:b/>
      <w:bCs/>
      <w:sz w:val="24"/>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styleId="aff4">
    <w:name w:val="Placeholder Text"/>
    <w:basedOn w:val="a2"/>
    <w:uiPriority w:val="99"/>
    <w:unhideWhenUsed/>
    <w:rsid w:val="007469B3"/>
    <w:rPr>
      <w:color w:val="666666"/>
    </w:rPr>
  </w:style>
  <w:style w:type="character" w:styleId="aff5">
    <w:name w:val="page number"/>
    <w:basedOn w:val="a2"/>
    <w:uiPriority w:val="99"/>
    <w:semiHidden/>
    <w:unhideWhenUsed/>
    <w:rsid w:val="00F1481E"/>
  </w:style>
  <w:style w:type="paragraph" w:customStyle="1" w:styleId="pdq2pgselectionanchorcontainer">
    <w:name w:val="pdq2pg_selectionanchorcontainer"/>
    <w:basedOn w:val="a1"/>
    <w:rsid w:val="0041379F"/>
    <w:pPr>
      <w:spacing w:before="100" w:beforeAutospacing="1" w:after="100" w:afterAutospacing="1"/>
      <w:ind w:firstLineChars="0" w:firstLine="0"/>
    </w:pPr>
  </w:style>
  <w:style w:type="paragraph" w:styleId="aff6">
    <w:name w:val="Normal (Web)"/>
    <w:basedOn w:val="a1"/>
    <w:uiPriority w:val="99"/>
    <w:semiHidden/>
    <w:unhideWhenUsed/>
    <w:rsid w:val="0041379F"/>
    <w:pPr>
      <w:spacing w:before="100" w:beforeAutospacing="1" w:after="100" w:afterAutospacing="1"/>
      <w:ind w:firstLineChars="0" w:firstLine="0"/>
    </w:pPr>
  </w:style>
  <w:style w:type="character" w:styleId="HTML">
    <w:name w:val="HTML Code"/>
    <w:basedOn w:val="a2"/>
    <w:uiPriority w:val="99"/>
    <w:semiHidden/>
    <w:unhideWhenUsed/>
    <w:rsid w:val="00582DF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子洋 狄</cp:lastModifiedBy>
  <cp:revision>8</cp:revision>
  <dcterms:created xsi:type="dcterms:W3CDTF">2026-08-01T06:57:00Z</dcterms:created>
  <dcterms:modified xsi:type="dcterms:W3CDTF">2026-08-01T07:33:00Z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17C8052E6E261B5D081E6B6A30353176_42</vt:lpwstr>
  </property>
</Properties>
</file>