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1187" w14:textId="77777777" w:rsidR="00B065F4" w:rsidRDefault="008F4FDE">
      <w:pPr>
        <w:jc w:val="center"/>
      </w:pPr>
      <w:r>
        <w:rPr>
          <w:sz w:val="48"/>
        </w:rPr>
        <w:t>2026</w:t>
      </w:r>
      <w:r>
        <w:rPr>
          <w:sz w:val="48"/>
        </w:rPr>
        <w:t>年全国大学生电子设计竞赛</w:t>
      </w:r>
    </w:p>
    <w:p w14:paraId="7FE0178B" w14:textId="77777777" w:rsidR="00B065F4" w:rsidRDefault="008F4FDE">
      <w:pPr>
        <w:jc w:val="center"/>
      </w:pPr>
      <w:r>
        <w:rPr>
          <w:b/>
          <w:sz w:val="36"/>
        </w:rPr>
        <w:t>车载平衡滚球运动控制系统（</w:t>
      </w:r>
      <w:r>
        <w:rPr>
          <w:b/>
          <w:sz w:val="36"/>
        </w:rPr>
        <w:t>H</w:t>
      </w:r>
      <w:r>
        <w:rPr>
          <w:b/>
          <w:sz w:val="36"/>
        </w:rPr>
        <w:t>题）</w:t>
      </w:r>
    </w:p>
    <w:p w14:paraId="52F435D8" w14:textId="77777777" w:rsidR="00B065F4" w:rsidRDefault="008F4FDE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8DD91A6" wp14:editId="77296052">
            <wp:extent cx="1664208" cy="1125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4208" cy="11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8418" w14:textId="77777777" w:rsidR="00B065F4" w:rsidRDefault="008F4FDE">
      <w:pPr>
        <w:jc w:val="center"/>
      </w:pPr>
      <w:r>
        <w:rPr>
          <w:b/>
          <w:sz w:val="32"/>
        </w:rPr>
        <w:t>2026</w:t>
      </w:r>
      <w:r>
        <w:rPr>
          <w:b/>
          <w:sz w:val="32"/>
        </w:rPr>
        <w:t>年</w:t>
      </w:r>
      <w:r>
        <w:rPr>
          <w:b/>
          <w:sz w:val="32"/>
        </w:rPr>
        <w:t>8</w:t>
      </w:r>
      <w:r>
        <w:rPr>
          <w:b/>
          <w:sz w:val="32"/>
        </w:rPr>
        <w:t>月</w:t>
      </w:r>
      <w:r>
        <w:rPr>
          <w:b/>
          <w:sz w:val="32"/>
        </w:rPr>
        <w:t>1</w:t>
      </w:r>
      <w:r>
        <w:rPr>
          <w:b/>
          <w:sz w:val="32"/>
        </w:rPr>
        <w:t>日</w:t>
      </w:r>
      <w:r>
        <w:br w:type="page"/>
      </w:r>
    </w:p>
    <w:p w14:paraId="2A528AC0" w14:textId="77777777" w:rsidR="00B065F4" w:rsidRDefault="008F4FDE">
      <w:pPr>
        <w:jc w:val="center"/>
      </w:pPr>
      <w:r>
        <w:rPr>
          <w:b/>
          <w:sz w:val="30"/>
        </w:rPr>
        <w:lastRenderedPageBreak/>
        <w:t>MaixCAM</w:t>
      </w:r>
      <w:r>
        <w:rPr>
          <w:b/>
          <w:sz w:val="30"/>
        </w:rPr>
        <w:t>方案：通用模板规范版</w:t>
      </w:r>
    </w:p>
    <w:p w14:paraId="3BA1AF4F" w14:textId="77777777" w:rsidR="00B065F4" w:rsidRDefault="008F4FDE">
      <w:r>
        <w:rPr>
          <w:b/>
        </w:rPr>
        <w:t>摘要：</w:t>
      </w:r>
      <w:r>
        <w:t>系统面向车载平衡滚球任务，采用底盘循迹与球杆调节相对独立、统一供电和协同状态管理的总体结构。底盘以</w:t>
      </w:r>
      <w:r>
        <w:t>MSPM0G3507</w:t>
      </w:r>
      <w:r>
        <w:t>为控制器，利用</w:t>
      </w:r>
      <w:r>
        <w:t>8</w:t>
      </w:r>
      <w:r>
        <w:t>路数字红外阵列形成黑线横向偏差，经位置</w:t>
      </w:r>
      <w:r>
        <w:t>PD</w:t>
      </w:r>
      <w:r>
        <w:t>、偏航角速度</w:t>
      </w:r>
      <w:r>
        <w:t>PI</w:t>
      </w:r>
      <w:r>
        <w:t>和双轮速度</w:t>
      </w:r>
      <w:r>
        <w:t>PID</w:t>
      </w:r>
      <w:r>
        <w:t>三级闭环实现循迹、分段调速、计时与终点停车。</w:t>
      </w:r>
      <w:r>
        <w:t>MaixCAM</w:t>
      </w:r>
      <w:r>
        <w:t>上的视觉模块仅负责钢珠识别、连续跟踪、像素到物理坐标标定以及有效性判断，并向控制层输出球位、有效标志和时间戳；滚球控制层根据目标位置误差通过位置</w:t>
      </w:r>
      <w:r>
        <w:t>PD</w:t>
      </w:r>
      <w:r>
        <w:t>生成球杆目标角，经安全限幅和机构标定换算为步进电机绝对角度，再由</w:t>
      </w:r>
      <w:r>
        <w:t>UART</w:t>
      </w:r>
      <w:r>
        <w:t>驱动摇臂连杆机构完成球杆一端升降。本文依据现有底盘与步进电机代码给出方案论证、理论模型、程序接口、机械结构及测试方法，视觉算法细节和所有实测结果保留为后续填写项，不虚构尚未取得的数据。</w:t>
      </w:r>
    </w:p>
    <w:p w14:paraId="44CF2F15" w14:textId="77777777" w:rsidR="00B065F4" w:rsidRDefault="008F4FDE">
      <w:r>
        <w:rPr>
          <w:b/>
        </w:rPr>
        <w:t>关键词：</w:t>
      </w:r>
      <w:r>
        <w:t>MaixCAM</w:t>
      </w:r>
      <w:r>
        <w:t>；钢珠视觉跟踪；</w:t>
      </w:r>
      <w:r>
        <w:t>8</w:t>
      </w:r>
      <w:r>
        <w:t>路红外循迹；位置</w:t>
      </w:r>
      <w:r>
        <w:t>PD</w:t>
      </w:r>
      <w:r>
        <w:t>；步进电机；摇臂连杆机构</w:t>
      </w:r>
    </w:p>
    <w:p w14:paraId="5B4E1A1C" w14:textId="77777777" w:rsidR="00B065F4" w:rsidRDefault="00B065F4"/>
    <w:tbl>
      <w:tblPr>
        <w:tblW w:w="88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80"/>
      </w:tblGrid>
      <w:tr w:rsidR="00B065F4" w14:paraId="3959D5F1" w14:textId="77777777">
        <w:tc>
          <w:tcPr>
            <w:tcW w:w="8880" w:type="dxa"/>
            <w:shd w:val="clear" w:color="auto" w:fill="EA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C8A13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编写范围说明：视觉章节只保留钢珠识别、跟踪、坐标标定、数据有效性和性能测试位置；位置</w:t>
            </w:r>
            <w:r>
              <w:rPr>
                <w:sz w:val="18"/>
              </w:rPr>
              <w:t>PD</w:t>
            </w:r>
            <w:r>
              <w:rPr>
                <w:sz w:val="18"/>
              </w:rPr>
              <w:t>、球杆角度生成、机构映射、</w:t>
            </w:r>
            <w:r>
              <w:rPr>
                <w:sz w:val="18"/>
              </w:rPr>
              <w:t>UART</w:t>
            </w:r>
            <w:r>
              <w:rPr>
                <w:sz w:val="18"/>
              </w:rPr>
              <w:t>通信及步进电机控制均归入控制与执行机构部分。视觉算法和实测数据由队友完成后据实补入。</w:t>
            </w:r>
          </w:p>
        </w:tc>
      </w:tr>
    </w:tbl>
    <w:p w14:paraId="46714CA0" w14:textId="77777777" w:rsidR="00B065F4" w:rsidRDefault="008F4FDE">
      <w:r>
        <w:br w:type="page"/>
      </w:r>
    </w:p>
    <w:p w14:paraId="03957A4F" w14:textId="77777777" w:rsidR="00B065F4" w:rsidRDefault="008F4FDE">
      <w:pPr>
        <w:jc w:val="center"/>
      </w:pPr>
      <w:r>
        <w:rPr>
          <w:sz w:val="48"/>
        </w:rPr>
        <w:lastRenderedPageBreak/>
        <w:t>目</w:t>
      </w:r>
      <w:r>
        <w:rPr>
          <w:sz w:val="48"/>
        </w:rPr>
        <w:t xml:space="preserve">  </w:t>
      </w:r>
      <w:r>
        <w:rPr>
          <w:sz w:val="48"/>
        </w:rPr>
        <w:t>录</w:t>
      </w:r>
    </w:p>
    <w:p w14:paraId="5F075FD5" w14:textId="197ADE80" w:rsidR="00065FCA" w:rsidRDefault="008F4FDE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6443262" w:history="1">
        <w:r w:rsidR="00065FCA" w:rsidRPr="00594135">
          <w:rPr>
            <w:rStyle w:val="aff9"/>
            <w:noProof/>
          </w:rPr>
          <w:t>一、系统方案</w:t>
        </w:r>
        <w:r w:rsidR="00065FCA">
          <w:rPr>
            <w:rFonts w:hint="eastAsia"/>
            <w:noProof/>
            <w:webHidden/>
          </w:rPr>
          <w:tab/>
        </w:r>
        <w:r w:rsidR="00065FCA">
          <w:rPr>
            <w:rFonts w:hint="eastAsia"/>
            <w:noProof/>
            <w:webHidden/>
          </w:rPr>
          <w:fldChar w:fldCharType="begin"/>
        </w:r>
        <w:r w:rsidR="00065FCA">
          <w:rPr>
            <w:rFonts w:hint="eastAsia"/>
            <w:noProof/>
            <w:webHidden/>
          </w:rPr>
          <w:instrText xml:space="preserve"> </w:instrText>
        </w:r>
        <w:r w:rsidR="00065FCA">
          <w:rPr>
            <w:noProof/>
            <w:webHidden/>
          </w:rPr>
          <w:instrText>PAGEREF _Toc236443262 \h</w:instrText>
        </w:r>
        <w:r w:rsidR="00065FCA">
          <w:rPr>
            <w:rFonts w:hint="eastAsia"/>
            <w:noProof/>
            <w:webHidden/>
          </w:rPr>
          <w:instrText xml:space="preserve"> </w:instrText>
        </w:r>
        <w:r w:rsidR="00065FCA">
          <w:rPr>
            <w:rFonts w:hint="eastAsia"/>
            <w:noProof/>
            <w:webHidden/>
          </w:rPr>
        </w:r>
        <w:r w:rsidR="00065FCA">
          <w:rPr>
            <w:rFonts w:hint="eastAsia"/>
            <w:noProof/>
            <w:webHidden/>
          </w:rPr>
          <w:fldChar w:fldCharType="separate"/>
        </w:r>
        <w:r w:rsidR="00065FCA">
          <w:rPr>
            <w:noProof/>
            <w:webHidden/>
          </w:rPr>
          <w:t>1</w:t>
        </w:r>
        <w:r w:rsidR="00065FCA">
          <w:rPr>
            <w:rFonts w:hint="eastAsia"/>
            <w:noProof/>
            <w:webHidden/>
          </w:rPr>
          <w:fldChar w:fldCharType="end"/>
        </w:r>
      </w:hyperlink>
    </w:p>
    <w:p w14:paraId="38F456D4" w14:textId="0D00D72C" w:rsidR="00065FCA" w:rsidRDefault="00065FCA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63" w:history="1">
        <w:r w:rsidRPr="00594135">
          <w:rPr>
            <w:rStyle w:val="aff9"/>
            <w:noProof/>
          </w:rPr>
          <w:t>1</w:t>
        </w:r>
        <w:r w:rsidRPr="00594135">
          <w:rPr>
            <w:rStyle w:val="aff9"/>
            <w:noProof/>
          </w:rPr>
          <w:t>、总体方案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B3E4CD" w14:textId="0E4FCFE4" w:rsidR="00065FCA" w:rsidRDefault="00065FCA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64" w:history="1">
        <w:r w:rsidRPr="00594135">
          <w:rPr>
            <w:rStyle w:val="aff9"/>
            <w:noProof/>
          </w:rPr>
          <w:t>2</w:t>
        </w:r>
        <w:r w:rsidRPr="00594135">
          <w:rPr>
            <w:rStyle w:val="aff9"/>
            <w:noProof/>
          </w:rPr>
          <w:t>、小车循迹方案论证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5D4185" w14:textId="0C9D8BD6" w:rsidR="00065FCA" w:rsidRDefault="00065FCA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65" w:history="1">
        <w:r w:rsidRPr="00594135">
          <w:rPr>
            <w:rStyle w:val="aff9"/>
            <w:noProof/>
          </w:rPr>
          <w:t>3</w:t>
        </w:r>
        <w:r w:rsidRPr="00594135">
          <w:rPr>
            <w:rStyle w:val="aff9"/>
            <w:noProof/>
          </w:rPr>
          <w:t>、钢珠视觉检测与跟踪方案论证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A77C3B" w14:textId="0A94B948" w:rsidR="00065FCA" w:rsidRDefault="00065FCA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66" w:history="1">
        <w:r w:rsidRPr="00594135">
          <w:rPr>
            <w:rStyle w:val="aff9"/>
            <w:noProof/>
          </w:rPr>
          <w:t>4</w:t>
        </w:r>
        <w:r w:rsidRPr="00594135">
          <w:rPr>
            <w:rStyle w:val="aff9"/>
            <w:noProof/>
          </w:rPr>
          <w:t>、摆杆执行机构与控制方案论证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55D95F" w14:textId="0FA758C5" w:rsidR="00065FCA" w:rsidRDefault="00065FCA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67" w:history="1">
        <w:r w:rsidRPr="00594135">
          <w:rPr>
            <w:rStyle w:val="aff9"/>
            <w:noProof/>
          </w:rPr>
          <w:t>二、理论分析与计算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80E7C0" w14:textId="3EE365E4" w:rsidR="00065FCA" w:rsidRDefault="00065FCA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68" w:history="1">
        <w:r w:rsidRPr="00594135">
          <w:rPr>
            <w:rStyle w:val="aff9"/>
            <w:noProof/>
          </w:rPr>
          <w:t>1</w:t>
        </w:r>
        <w:r w:rsidRPr="00594135">
          <w:rPr>
            <w:rStyle w:val="aff9"/>
            <w:noProof/>
          </w:rPr>
          <w:t>、小车循迹运动学与终点控制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47B394" w14:textId="0F9B5914" w:rsidR="00065FCA" w:rsidRDefault="00065FCA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69" w:history="1">
        <w:r w:rsidRPr="00594135">
          <w:rPr>
            <w:rStyle w:val="aff9"/>
            <w:noProof/>
          </w:rPr>
          <w:t>2</w:t>
        </w:r>
        <w:r w:rsidRPr="00594135">
          <w:rPr>
            <w:rStyle w:val="aff9"/>
            <w:noProof/>
          </w:rPr>
          <w:t>、球杆系统动力学模型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C0EDF1" w14:textId="1BBAA3EC" w:rsidR="00065FCA" w:rsidRDefault="00065FCA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70" w:history="1">
        <w:r w:rsidRPr="00594135">
          <w:rPr>
            <w:rStyle w:val="aff9"/>
            <w:noProof/>
          </w:rPr>
          <w:t>3</w:t>
        </w:r>
        <w:r w:rsidRPr="00594135">
          <w:rPr>
            <w:rStyle w:val="aff9"/>
            <w:noProof/>
          </w:rPr>
          <w:t>、视觉坐标映射与状态估计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74DA5E" w14:textId="4F925C02" w:rsidR="00065FCA" w:rsidRDefault="00065FCA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71" w:history="1">
        <w:r w:rsidRPr="00594135">
          <w:rPr>
            <w:rStyle w:val="aff9"/>
            <w:noProof/>
          </w:rPr>
          <w:t>4</w:t>
        </w:r>
        <w:r w:rsidRPr="00594135">
          <w:rPr>
            <w:rStyle w:val="aff9"/>
            <w:noProof/>
          </w:rPr>
          <w:t>、滚球闭环、角度映射与轨迹规划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EA1B3E" w14:textId="0CD6E833" w:rsidR="00065FCA" w:rsidRDefault="00065FCA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72" w:history="1">
        <w:r w:rsidRPr="00594135">
          <w:rPr>
            <w:rStyle w:val="aff9"/>
            <w:noProof/>
          </w:rPr>
          <w:t>三、电路与程序设计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240438" w14:textId="4B712473" w:rsidR="00065FCA" w:rsidRDefault="00065FCA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73" w:history="1">
        <w:r w:rsidRPr="00594135">
          <w:rPr>
            <w:rStyle w:val="aff9"/>
            <w:noProof/>
          </w:rPr>
          <w:t>1</w:t>
        </w:r>
        <w:r w:rsidRPr="00594135">
          <w:rPr>
            <w:rStyle w:val="aff9"/>
            <w:noProof/>
          </w:rPr>
          <w:t>、控制电路与硬件选择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C2CB5B" w14:textId="0D541028" w:rsidR="00065FCA" w:rsidRDefault="00065FCA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74" w:history="1">
        <w:r w:rsidRPr="00594135">
          <w:rPr>
            <w:rStyle w:val="aff9"/>
            <w:noProof/>
          </w:rPr>
          <w:t>2</w:t>
        </w:r>
        <w:r w:rsidRPr="00594135">
          <w:rPr>
            <w:rStyle w:val="aff9"/>
            <w:noProof/>
          </w:rPr>
          <w:t>、程序结构与任务状态机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005B5D" w14:textId="30A3BAEA" w:rsidR="00065FCA" w:rsidRDefault="00065FCA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75" w:history="1">
        <w:r w:rsidRPr="00594135">
          <w:rPr>
            <w:rStyle w:val="aff9"/>
            <w:noProof/>
          </w:rPr>
          <w:t>3</w:t>
        </w:r>
        <w:r w:rsidRPr="00594135">
          <w:rPr>
            <w:rStyle w:val="aff9"/>
            <w:noProof/>
          </w:rPr>
          <w:t>、标定、限幅与故障处理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BE01EA" w14:textId="6C50839C" w:rsidR="00065FCA" w:rsidRDefault="00065FCA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76" w:history="1">
        <w:r w:rsidRPr="00594135">
          <w:rPr>
            <w:rStyle w:val="aff9"/>
            <w:noProof/>
          </w:rPr>
          <w:t>四、测试方案与测试结果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5C1CB1" w14:textId="13A20002" w:rsidR="00065FCA" w:rsidRDefault="00065FCA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77" w:history="1">
        <w:r w:rsidRPr="00594135">
          <w:rPr>
            <w:rStyle w:val="aff9"/>
            <w:noProof/>
          </w:rPr>
          <w:t>1</w:t>
        </w:r>
        <w:r w:rsidRPr="00594135">
          <w:rPr>
            <w:rStyle w:val="aff9"/>
            <w:noProof/>
          </w:rPr>
          <w:t>、测试条件与仪器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C56BFF" w14:textId="62CE67BD" w:rsidR="00065FCA" w:rsidRDefault="00065FCA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78" w:history="1">
        <w:r w:rsidRPr="00594135">
          <w:rPr>
            <w:rStyle w:val="aff9"/>
            <w:noProof/>
          </w:rPr>
          <w:t>2</w:t>
        </w:r>
        <w:r w:rsidRPr="00594135">
          <w:rPr>
            <w:rStyle w:val="aff9"/>
            <w:noProof/>
          </w:rPr>
          <w:t>、测试步骤与数据处理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CCEA3C" w14:textId="68B34D42" w:rsidR="00065FCA" w:rsidRDefault="00065FCA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79" w:history="1">
        <w:r w:rsidRPr="00594135">
          <w:rPr>
            <w:rStyle w:val="aff9"/>
            <w:noProof/>
          </w:rPr>
          <w:t>3</w:t>
        </w:r>
        <w:r w:rsidRPr="00594135">
          <w:rPr>
            <w:rStyle w:val="aff9"/>
            <w:noProof/>
          </w:rPr>
          <w:t>、分项测试记录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42B60B" w14:textId="5F056915" w:rsidR="00065FCA" w:rsidRDefault="00065FCA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80" w:history="1">
        <w:r w:rsidRPr="00594135">
          <w:rPr>
            <w:rStyle w:val="aff9"/>
            <w:noProof/>
          </w:rPr>
          <w:t>4</w:t>
        </w:r>
        <w:r w:rsidRPr="00594135">
          <w:rPr>
            <w:rStyle w:val="aff9"/>
            <w:noProof/>
          </w:rPr>
          <w:t>、结果判定与误差分析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4EB151" w14:textId="40CEFE4B" w:rsidR="00065FCA" w:rsidRDefault="00065FCA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81" w:history="1">
        <w:r w:rsidRPr="00594135">
          <w:rPr>
            <w:rStyle w:val="aff9"/>
            <w:noProof/>
          </w:rPr>
          <w:t>五、结论与改进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F54ADD" w14:textId="3982C67B" w:rsidR="00065FCA" w:rsidRDefault="00065FCA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82" w:history="1">
        <w:r w:rsidRPr="00594135">
          <w:rPr>
            <w:rStyle w:val="aff9"/>
            <w:noProof/>
          </w:rPr>
          <w:t>六、参考文献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45E356" w14:textId="04AB2B27" w:rsidR="00065FCA" w:rsidRDefault="00065FCA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443283" w:history="1">
        <w:r w:rsidRPr="00594135">
          <w:rPr>
            <w:rStyle w:val="aff9"/>
            <w:noProof/>
          </w:rPr>
          <w:t>附录：提交材料与核心程序索引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_Toc236443283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2CF386" w14:textId="0A2F5F65" w:rsidR="00B065F4" w:rsidRDefault="008F4FDE">
      <w:r>
        <w:fldChar w:fldCharType="end"/>
      </w:r>
    </w:p>
    <w:p w14:paraId="158742EF" w14:textId="77777777" w:rsidR="00B065F4" w:rsidRDefault="00B065F4">
      <w:pPr>
        <w:sectPr w:rsidR="00B065F4" w:rsidSect="00034616"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011F89D8" w14:textId="77777777" w:rsidR="0059568B" w:rsidRDefault="001A2C16">
      <w:pPr>
        <w:pStyle w:val="1"/>
      </w:pPr>
      <w:bookmarkStart w:id="0" w:name="_Toc236443262"/>
      <w:r>
        <w:rPr>
          <w:rFonts w:ascii="Times New Roman" w:eastAsia="宋体" w:hAnsi="Times New Roman"/>
        </w:rPr>
        <w:lastRenderedPageBreak/>
        <w:t>一、系统方案</w:t>
      </w:r>
      <w:bookmarkEnd w:id="0"/>
    </w:p>
    <w:p w14:paraId="31F7CDBB" w14:textId="77777777" w:rsidR="0059568B" w:rsidRDefault="001A2C16">
      <w:pPr>
        <w:pStyle w:val="21"/>
      </w:pPr>
      <w:bookmarkStart w:id="1" w:name="_Toc236443263"/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t>、总体方案</w:t>
      </w:r>
      <w:bookmarkEnd w:id="1"/>
    </w:p>
    <w:p w14:paraId="0A9C437F" w14:textId="77777777" w:rsidR="0059568B" w:rsidRDefault="001A2C16">
      <w:r>
        <w:rPr>
          <w:b/>
        </w:rPr>
        <w:t>总体思路：</w:t>
      </w:r>
      <w:r>
        <w:t>系统由循迹底盘、钢珠视觉检测、滚球控制、步进电机执行机构、电源与状态管理五部分组成。底盘控制器独立完成高频循迹闭环，</w:t>
      </w:r>
      <w:r>
        <w:t>MaixCAM</w:t>
      </w:r>
      <w:r>
        <w:t>完成图像采集并直接在本机得到钢珠位置；控制层读取有效球位后计算位置误差，通过位置</w:t>
      </w:r>
      <w:r>
        <w:t>PD</w:t>
      </w:r>
      <w:r>
        <w:t>得到球杆目标角，再经摇臂机构标定和串口协议转换为步进电机绝对位置命令。该分工不把底盘实时性依赖于视觉帧率，同时保证视觉测量到机械动作的数据链清晰可追溯。</w:t>
      </w:r>
    </w:p>
    <w:p w14:paraId="27D625D5" w14:textId="77777777" w:rsidR="0059568B" w:rsidRDefault="001A2C16">
      <w:r>
        <w:rPr>
          <w:b/>
        </w:rPr>
        <w:t>机械布局：</w:t>
      </w:r>
      <w:r>
        <w:t>球杆沿车体纵向中心线布置，一端固定铰接，另一端由步进电机、摇臂和连杆抬升。</w:t>
      </w:r>
      <w:r>
        <w:t>MaixCAM</w:t>
      </w:r>
      <w:r>
        <w:t>安装在球杆上方，视场覆盖钢珠全部有效行程，并与球杆支座分别加强，避免执行机构振动改变相机外参。底盘动力、逻辑、视觉和步进驱动采用分支供电并统一共地；启动、停车、回零和故障状态由软件统一管理。杆长、铰点高度、相机高度及整车外廓在机械定型后填入尺寸表。</w:t>
      </w:r>
    </w:p>
    <w:p w14:paraId="5D763189" w14:textId="77777777" w:rsidR="0059568B" w:rsidRDefault="001A2C16">
      <w:pPr>
        <w:keepLines/>
        <w:spacing w:line="240" w:lineRule="auto"/>
        <w:jc w:val="center"/>
      </w:pPr>
      <w:r>
        <w:rPr>
          <w:noProof/>
        </w:rPr>
        <w:drawing>
          <wp:inline distT="0" distB="0" distL="0" distR="0" wp14:anchorId="035B243B" wp14:editId="5A899817">
            <wp:extent cx="5623560" cy="25618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_template_stand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6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2C1A" w14:textId="77777777" w:rsidR="0059568B" w:rsidRDefault="001A2C16">
      <w:pPr>
        <w:pStyle w:val="af7"/>
      </w:pPr>
      <w:r>
        <w:t>图</w:t>
      </w:r>
      <w:r>
        <w:t xml:space="preserve">1  </w:t>
      </w:r>
      <w:r>
        <w:t>系统功能边界与信号流</w:t>
      </w:r>
    </w:p>
    <w:p w14:paraId="1D439CA4" w14:textId="77777777" w:rsidR="0059568B" w:rsidRDefault="001A2C16">
      <w:pPr>
        <w:pStyle w:val="af7"/>
      </w:pPr>
      <w:r>
        <w:t>表</w:t>
      </w:r>
      <w:r>
        <w:t xml:space="preserve">1  </w:t>
      </w:r>
      <w:r>
        <w:t>系统模块与接口分工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871"/>
        <w:gridCol w:w="2948"/>
        <w:gridCol w:w="1757"/>
      </w:tblGrid>
      <w:tr w:rsidR="0059568B" w14:paraId="5BD70EDA" w14:textId="77777777">
        <w:trPr>
          <w:tblHeader/>
          <w:jc w:val="center"/>
        </w:trPr>
        <w:tc>
          <w:tcPr>
            <w:tcW w:w="136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D0616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187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F50E9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w="294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FC918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处理内容</w:t>
            </w:r>
          </w:p>
        </w:tc>
        <w:tc>
          <w:tcPr>
            <w:tcW w:w="1757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27E61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输出</w:t>
            </w:r>
          </w:p>
        </w:tc>
      </w:tr>
      <w:tr w:rsidR="0059568B" w14:paraId="69803344" w14:textId="77777777">
        <w:trPr>
          <w:jc w:val="center"/>
        </w:trPr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1A333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底盘感知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ECBD9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路红外、</w:t>
            </w:r>
            <w:r>
              <w:rPr>
                <w:sz w:val="18"/>
              </w:rPr>
              <w:t>IMU</w:t>
            </w:r>
            <w:r>
              <w:rPr>
                <w:sz w:val="18"/>
              </w:rPr>
              <w:t>、编码器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F0207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形成横向偏差、偏航角速度和轮速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D70E1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底盘状态量</w:t>
            </w:r>
          </w:p>
        </w:tc>
      </w:tr>
      <w:tr w:rsidR="0059568B" w14:paraId="3CB62010" w14:textId="77777777">
        <w:trPr>
          <w:jc w:val="center"/>
        </w:trPr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BAC24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底盘控制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7C541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底盘状态量、发车模式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7494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三级闭环、调速、里程和终点判定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2C32B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左右电机</w:t>
            </w:r>
            <w:r>
              <w:rPr>
                <w:sz w:val="18"/>
              </w:rPr>
              <w:t>PWM</w:t>
            </w:r>
          </w:p>
        </w:tc>
      </w:tr>
      <w:tr w:rsidR="0059568B" w14:paraId="28B4273E" w14:textId="77777777">
        <w:trPr>
          <w:jc w:val="center"/>
        </w:trPr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8DEA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钢珠视觉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37D06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MaixCAM</w:t>
            </w:r>
            <w:r>
              <w:rPr>
                <w:sz w:val="18"/>
              </w:rPr>
              <w:t>图像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0116A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仅做钢珠识别、跟踪、标定与有效性判断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8FF3A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球位</w:t>
            </w:r>
            <w:r>
              <w:rPr>
                <w:rFonts w:ascii="Cambria Math" w:hAnsi="Cambria Math"/>
                <w:i/>
                <w:sz w:val="18"/>
              </w:rPr>
              <w:t>x</w:t>
            </w:r>
            <w:r>
              <w:rPr>
                <w:sz w:val="18"/>
              </w:rPr>
              <w:t>、</w:t>
            </w:r>
            <w:r>
              <w:rPr>
                <w:rFonts w:ascii="Cambria Math" w:hAnsi="Cambria Math"/>
                <w:i/>
                <w:sz w:val="18"/>
              </w:rPr>
              <w:t>valid</w:t>
            </w:r>
            <w:r>
              <w:rPr>
                <w:sz w:val="18"/>
              </w:rPr>
              <w:t>、时间戳</w:t>
            </w:r>
          </w:p>
        </w:tc>
      </w:tr>
      <w:tr w:rsidR="0059568B" w14:paraId="0FB24F0B" w14:textId="77777777">
        <w:trPr>
          <w:jc w:val="center"/>
        </w:trPr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240D4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滚球控制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DCD8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目标位置与有效球位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3471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位置</w:t>
            </w:r>
            <w:r>
              <w:rPr>
                <w:sz w:val="18"/>
              </w:rPr>
              <w:t>PD</w:t>
            </w:r>
            <w:r>
              <w:rPr>
                <w:sz w:val="18"/>
              </w:rPr>
              <w:t>、限幅、斜率限制、机构映射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BA91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球杆角和电机角命令</w:t>
            </w:r>
          </w:p>
        </w:tc>
      </w:tr>
      <w:tr w:rsidR="0059568B" w14:paraId="39817F03" w14:textId="77777777">
        <w:trPr>
          <w:jc w:val="center"/>
        </w:trPr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F1D41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lastRenderedPageBreak/>
              <w:t>机械执行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232A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电机绝对位置命令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E5464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步进电机带动摇臂连杆升降杆端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82F7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球杆倾角变化</w:t>
            </w:r>
          </w:p>
        </w:tc>
      </w:tr>
    </w:tbl>
    <w:p w14:paraId="37F25D6C" w14:textId="77777777" w:rsidR="0059568B" w:rsidRDefault="0059568B"/>
    <w:p w14:paraId="67F6CF13" w14:textId="77777777" w:rsidR="0059568B" w:rsidRDefault="001A2C16">
      <w:pPr>
        <w:pStyle w:val="21"/>
      </w:pPr>
      <w:bookmarkStart w:id="2" w:name="_Toc236443264"/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、小车循迹方案论证</w:t>
      </w:r>
      <w:bookmarkEnd w:id="2"/>
    </w:p>
    <w:p w14:paraId="0272F9C0" w14:textId="77777777" w:rsidR="0059568B" w:rsidRDefault="001A2C16">
      <w:r>
        <w:rPr>
          <w:b/>
        </w:rPr>
        <w:t>方案比较：</w:t>
      </w:r>
      <w:r>
        <w:t>少量开关式红外配合分段转向逻辑实现简单，但在连续弯道上输出离散、可用横向分辨率低；灰度模拟阵列能提供更连续的反射强度，但需要模拟采样、逐通道标定和环境光补偿。现有底盘已完成</w:t>
      </w:r>
      <w:r>
        <w:t>8</w:t>
      </w:r>
      <w:r>
        <w:t>路数字红外、</w:t>
      </w:r>
      <w:r>
        <w:t>IMU</w:t>
      </w:r>
      <w:r>
        <w:t>与双编码器接口，采用位置加权能够在保留较低计算量的同时获得近似连续偏差，因此选择</w:t>
      </w:r>
      <w:r>
        <w:t>8</w:t>
      </w:r>
      <w:r>
        <w:t>路数字红外阵列作为循迹传感器。</w:t>
      </w:r>
    </w:p>
    <w:p w14:paraId="0FE3F92B" w14:textId="77777777" w:rsidR="0059568B" w:rsidRDefault="001A2C16">
      <w:r>
        <w:rPr>
          <w:b/>
        </w:rPr>
        <w:t>选择结论：</w:t>
      </w:r>
      <w:r>
        <w:t>最终方案把</w:t>
      </w:r>
      <w:r>
        <w:t>8</w:t>
      </w:r>
      <w:r>
        <w:t>路黑线状态按横向位置加权，先由位置</w:t>
      </w:r>
      <w:r>
        <w:t>PD</w:t>
      </w:r>
      <w:r>
        <w:t>得到目标偏航角速度，再由陀螺仪偏航</w:t>
      </w:r>
      <w:r>
        <w:t>PI</w:t>
      </w:r>
      <w:r>
        <w:t>生成左右轮差速，最后由双轮编码器速度</w:t>
      </w:r>
      <w:r>
        <w:t>PID</w:t>
      </w:r>
      <w:r>
        <w:t>输出</w:t>
      </w:r>
      <w:r>
        <w:t>PWM</w:t>
      </w:r>
      <w:r>
        <w:t>。相比直接由红外状态切换左右电机，该结构能把路径误差、车体旋转和轮速扰动分别限制在对应环路中，且与现有工程的</w:t>
      </w:r>
      <w:r>
        <w:t>5 ms</w:t>
      </w:r>
      <w:r>
        <w:t>调度周期一致。正式比赛前仍需在实际黑线宽度、传感器高度和照度下复核有效极性、权重和脱线恢复方向。</w:t>
      </w:r>
    </w:p>
    <w:p w14:paraId="37DAA5DD" w14:textId="77777777" w:rsidR="0059568B" w:rsidRDefault="001A2C16">
      <w:pPr>
        <w:pStyle w:val="af7"/>
      </w:pPr>
      <w:r>
        <w:t>表</w:t>
      </w:r>
      <w:r>
        <w:t xml:space="preserve">2  </w:t>
      </w:r>
      <w:r>
        <w:t>循迹方案比较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154"/>
        <w:gridCol w:w="2154"/>
        <w:gridCol w:w="2835"/>
      </w:tblGrid>
      <w:tr w:rsidR="0059568B" w14:paraId="0B7E48BF" w14:textId="77777777">
        <w:trPr>
          <w:tblHeader/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9E574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比较项</w:t>
            </w:r>
          </w:p>
        </w:tc>
        <w:tc>
          <w:tcPr>
            <w:tcW w:w="2154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468A3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分段转向</w:t>
            </w:r>
          </w:p>
        </w:tc>
        <w:tc>
          <w:tcPr>
            <w:tcW w:w="2154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EF25C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模拟灰度阵列</w:t>
            </w:r>
          </w:p>
        </w:tc>
        <w:tc>
          <w:tcPr>
            <w:tcW w:w="283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46F4A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8</w:t>
            </w:r>
            <w:r>
              <w:rPr>
                <w:b/>
                <w:sz w:val="18"/>
              </w:rPr>
              <w:t>路数字红外加权</w:t>
            </w:r>
          </w:p>
        </w:tc>
      </w:tr>
      <w:tr w:rsidR="0059568B" w14:paraId="2E7E0602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9793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偏差连续性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C04C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低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113CD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高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1657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中等，可由多点加权改善</w:t>
            </w:r>
          </w:p>
        </w:tc>
      </w:tr>
      <w:tr w:rsidR="0059568B" w14:paraId="24FDF821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93FA9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硬件与调试量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C146D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低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8983B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较高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4C1DD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现有硬件可直接使用</w:t>
            </w:r>
          </w:p>
        </w:tc>
      </w:tr>
      <w:tr w:rsidR="0059568B" w14:paraId="3D41DED6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4D059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环境适应性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9AF50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依赖阈值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766C0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需逐路标定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DDA06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需核对数字阈值和安装高度</w:t>
            </w:r>
          </w:p>
        </w:tc>
      </w:tr>
      <w:tr w:rsidR="0059568B" w14:paraId="5F47DE96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E9C99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与现有代码一致性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A5FCB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低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9A9C9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低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38952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高</w:t>
            </w:r>
          </w:p>
        </w:tc>
      </w:tr>
    </w:tbl>
    <w:p w14:paraId="63330B7D" w14:textId="77777777" w:rsidR="0059568B" w:rsidRDefault="0059568B"/>
    <w:p w14:paraId="384CA2F0" w14:textId="77777777" w:rsidR="0059568B" w:rsidRDefault="001A2C16">
      <w:pPr>
        <w:pStyle w:val="21"/>
      </w:pPr>
      <w:bookmarkStart w:id="3" w:name="_Toc236443265"/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/>
        </w:rPr>
        <w:t>、钢珠视觉检测与跟踪方案论证</w:t>
      </w:r>
      <w:bookmarkEnd w:id="3"/>
    </w:p>
    <w:p w14:paraId="6F139392" w14:textId="77777777" w:rsidR="0059568B" w:rsidRDefault="001A2C16">
      <w:r>
        <w:rPr>
          <w:b/>
        </w:rPr>
        <w:t>成像边界：</w:t>
      </w:r>
      <w:r>
        <w:t>本节只定义纯视觉识别与跟踪任务，不包含位置</w:t>
      </w:r>
      <w:r>
        <w:t>PD</w:t>
      </w:r>
      <w:r>
        <w:t>或电机控制。</w:t>
      </w:r>
      <w:r>
        <w:t>MaixCAM</w:t>
      </w:r>
      <w:r>
        <w:t>应固定曝光或设置受控曝光范围，在覆盖球杆有效行程的</w:t>
      </w:r>
      <w:r>
        <w:t>ROI</w:t>
      </w:r>
      <w:r>
        <w:t>内检测钢珠，输出钢珠中心像素、检测置信或质量指标、有效标志和采样时间。相机分辨率、帧率、曝光、安装高度、镜头焦距及</w:t>
      </w:r>
      <w:r>
        <w:t>ROI</w:t>
      </w:r>
      <w:r>
        <w:t>边界由视觉组完成后填入表</w:t>
      </w:r>
      <w:r>
        <w:t>3</w:t>
      </w:r>
      <w:r>
        <w:t>。</w:t>
      </w:r>
    </w:p>
    <w:p w14:paraId="5D1145B1" w14:textId="77777777" w:rsidR="0059568B" w:rsidRDefault="001A2C16">
      <w:r>
        <w:rPr>
          <w:b/>
        </w:rPr>
        <w:t>方法比较：</w:t>
      </w:r>
      <w:r>
        <w:t>候选方法可比较灰度</w:t>
      </w:r>
      <w:r>
        <w:t>/</w:t>
      </w:r>
      <w:r>
        <w:t>颜色阈值加连通域质心、边缘或圆检测，以及轻量学习型检测。阈值质心计算量小、延迟低，但钢珠高光和槽壁反光会改变分割结果；圆检测具有几何约束，但运动模糊或局部遮挡时轮廓不完整；学习型方法对复杂背景更稳健，但需要数据集、训练和更高推理开销。最终算法必须由视觉组以实拍数据比较定位重复性、单帧耗时和丢帧率后确定，报告当前不预设结论。</w:t>
      </w:r>
    </w:p>
    <w:p w14:paraId="7AAB88AA" w14:textId="77777777" w:rsidR="0059568B" w:rsidRDefault="001A2C16">
      <w:r>
        <w:rPr>
          <w:b/>
        </w:rPr>
        <w:lastRenderedPageBreak/>
        <w:t>待补内容：</w:t>
      </w:r>
      <w:r>
        <w:t>建议的模块流程为：采集图像、裁剪</w:t>
      </w:r>
      <w:r>
        <w:t>ROI</w:t>
      </w:r>
      <w:r>
        <w:t>、光照预处理、候选区域提取、几何</w:t>
      </w:r>
      <w:r>
        <w:t>/</w:t>
      </w:r>
      <w:r>
        <w:t>面积筛选、中心定位、时间连续性检查、像素到杆上坐标映射、有效性输出。短时漏检时只报告无效或沿用带年龄信息的跟踪状态，不能把上一帧坐标伪装成当前测量；连续丢帧阈值由控制层根据实测帧率设置。此处预留算法流程图、标定曲线和跟踪误差图位置。</w:t>
      </w:r>
    </w:p>
    <w:p w14:paraId="21A6DB25" w14:textId="77777777" w:rsidR="0059568B" w:rsidRDefault="001A2C16">
      <w:pPr>
        <w:pStyle w:val="af7"/>
      </w:pPr>
      <w:r>
        <w:t>表</w:t>
      </w:r>
      <w:r>
        <w:t xml:space="preserve">3  </w:t>
      </w:r>
      <w:r>
        <w:t>视觉识别与跟踪参数预留表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2835"/>
      </w:tblGrid>
      <w:tr w:rsidR="0059568B" w14:paraId="2D1033F5" w14:textId="77777777">
        <w:trPr>
          <w:tblHeader/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1D7CF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4252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0F0F9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最终填写内容</w:t>
            </w:r>
          </w:p>
        </w:tc>
        <w:tc>
          <w:tcPr>
            <w:tcW w:w="283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952F3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验证方法</w:t>
            </w:r>
          </w:p>
        </w:tc>
      </w:tr>
      <w:tr w:rsidR="0059568B" w14:paraId="1626C089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60542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成像配置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4AB37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分辨率：待填；帧率：待填；曝光：待填；</w:t>
            </w:r>
            <w:r>
              <w:rPr>
                <w:sz w:val="18"/>
              </w:rPr>
              <w:t>ROI</w:t>
            </w:r>
            <w:r>
              <w:rPr>
                <w:sz w:val="18"/>
              </w:rPr>
              <w:t>：待填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9289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保存原始帧并核对全行程覆盖</w:t>
            </w:r>
          </w:p>
        </w:tc>
      </w:tr>
      <w:tr w:rsidR="0059568B" w14:paraId="6ABC4531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50A87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检测流程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1D72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最终算法与关键阈值：待视觉组填写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8B60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用反光、阴影和运动模糊样本比较</w:t>
            </w:r>
          </w:p>
        </w:tc>
      </w:tr>
      <w:tr w:rsidR="0059568B" w14:paraId="3C4F06E3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7656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坐标输出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A233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中心像素、杆上位置</w:t>
            </w:r>
            <w:r>
              <w:rPr>
                <w:rFonts w:ascii="Cambria Math" w:hAnsi="Cambria Math"/>
                <w:i/>
                <w:sz w:val="18"/>
              </w:rPr>
              <w:t>x</w:t>
            </w:r>
            <w:r>
              <w:rPr>
                <w:sz w:val="18"/>
              </w:rPr>
              <w:t>、</w:t>
            </w:r>
            <w:r>
              <w:rPr>
                <w:rFonts w:ascii="Cambria Math" w:hAnsi="Cambria Math"/>
                <w:i/>
                <w:sz w:val="18"/>
              </w:rPr>
              <w:t>valid</w:t>
            </w:r>
            <w:r>
              <w:rPr>
                <w:sz w:val="18"/>
              </w:rPr>
              <w:t>、时间戳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6E0E9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记录连续输出和时间间隔</w:t>
            </w:r>
          </w:p>
        </w:tc>
      </w:tr>
      <w:tr w:rsidR="0059568B" w14:paraId="67F2AD2D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80DC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性能指标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65B6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重复定位误差、平均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最大耗时、丢帧率：待实测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E11E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静态多点与动态往返测试</w:t>
            </w:r>
          </w:p>
        </w:tc>
      </w:tr>
      <w:tr w:rsidR="0059568B" w14:paraId="3E5EC444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A8FC1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异常处理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9DB5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面积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速度门限、遮挡和连续丢帧策略：待填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09EF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人工遮挡与反光干扰复测</w:t>
            </w:r>
          </w:p>
        </w:tc>
      </w:tr>
    </w:tbl>
    <w:p w14:paraId="549C4570" w14:textId="77777777" w:rsidR="0059568B" w:rsidRDefault="0059568B"/>
    <w:p w14:paraId="0A20ABBD" w14:textId="77777777" w:rsidR="0059568B" w:rsidRDefault="001A2C16">
      <w:pPr>
        <w:pStyle w:val="21"/>
      </w:pPr>
      <w:bookmarkStart w:id="4" w:name="_Toc236443266"/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/>
        </w:rPr>
        <w:t>、摆杆执行机构与控制方案论证</w:t>
      </w:r>
      <w:bookmarkEnd w:id="4"/>
    </w:p>
    <w:p w14:paraId="2269212B" w14:textId="77777777" w:rsidR="0059568B" w:rsidRDefault="001A2C16">
      <w:r>
        <w:rPr>
          <w:b/>
        </w:rPr>
        <w:t>执行机构比较：</w:t>
      </w:r>
      <w:r>
        <w:t>舵机集成位置闭环，接口简单，但齿轮回差和内部控制参数不可直接调整；直流减速电机需要额外位置传感器与驱动闭环；步进电机便于按脉冲实现绝对位置运动，配合现有串口驱动器可读取位置、回零、停止和失能。结合本队已有驱动代码及小角度精细调节需求，选择步进电机加摇臂连杆机构。失步风险通过回零、位置查询、限幅和故障失能处理。</w:t>
      </w:r>
    </w:p>
    <w:p w14:paraId="362A283E" w14:textId="77777777" w:rsidR="0059568B" w:rsidRDefault="001A2C16">
      <w:r>
        <w:rPr>
          <w:b/>
        </w:rPr>
        <w:t>控制结构：</w:t>
      </w:r>
      <w:r>
        <w:t>控制结构采用位置</w:t>
      </w:r>
      <w:r>
        <w:t>PD</w:t>
      </w:r>
      <w:r>
        <w:t>直接生成球杆目标角。</w:t>
      </w:r>
      <w:r>
        <w:t>P</w:t>
      </w:r>
      <w:r>
        <w:t>项根据钢珠与目标位置的偏差给出恢复作用，</w:t>
      </w:r>
      <w:r>
        <w:t>D</w:t>
      </w:r>
      <w:r>
        <w:t>项利用误差变化率提供阻尼；随后对角度、角速度和命令变化量限幅，再用实测标定表把球杆角映射为电机绝对角。该控制链属于滚球控制与执行机构，不属于视觉识别章节。</w:t>
      </w:r>
    </w:p>
    <w:p w14:paraId="0A56A027" w14:textId="77777777" w:rsidR="0059568B" w:rsidRDefault="001A2C16">
      <w:pPr>
        <w:keepLines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B9C8E15" wp14:editId="7003B2C3">
            <wp:extent cx="5623560" cy="25306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3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B28A" w14:textId="77777777" w:rsidR="0059568B" w:rsidRDefault="001A2C16">
      <w:pPr>
        <w:pStyle w:val="af7"/>
      </w:pPr>
      <w:r>
        <w:t>图</w:t>
      </w:r>
      <w:r>
        <w:t xml:space="preserve">2  </w:t>
      </w:r>
      <w:r>
        <w:t>步进电机摇臂带动球杆单端升降示意</w:t>
      </w:r>
    </w:p>
    <w:p w14:paraId="24B01EB8" w14:textId="77777777" w:rsidR="0059568B" w:rsidRDefault="001A2C16">
      <w:pPr>
        <w:pStyle w:val="1"/>
      </w:pPr>
      <w:bookmarkStart w:id="5" w:name="_Toc236443267"/>
      <w:r>
        <w:rPr>
          <w:rFonts w:ascii="Times New Roman" w:eastAsia="宋体" w:hAnsi="Times New Roman"/>
        </w:rPr>
        <w:t>二、理论分析与计算</w:t>
      </w:r>
      <w:bookmarkEnd w:id="5"/>
    </w:p>
    <w:p w14:paraId="1397305E" w14:textId="77777777" w:rsidR="0059568B" w:rsidRDefault="001A2C16">
      <w:pPr>
        <w:pStyle w:val="21"/>
      </w:pPr>
      <w:bookmarkStart w:id="6" w:name="_Toc236443268"/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t>、小车循迹运动学与终点控制</w:t>
      </w:r>
      <w:bookmarkEnd w:id="6"/>
    </w:p>
    <w:p w14:paraId="2A27507B" w14:textId="77777777" w:rsidR="0059568B" w:rsidRDefault="001A2C16">
      <w:r>
        <w:t>设第</w:t>
      </w:r>
      <w:r>
        <w:rPr>
          <w:rFonts w:ascii="Cambria Math" w:hAnsi="Cambria Math"/>
          <w:i/>
        </w:rPr>
        <w:t>i</w:t>
      </w:r>
      <w:r>
        <w:t>路数字红外有效状态为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  <w:i/>
          <w:vertAlign w:val="subscript"/>
        </w:rPr>
        <w:t>i</w:t>
      </w:r>
      <w:r>
        <w:t>，对应横向位置权重为</w:t>
      </w:r>
      <w:r>
        <w:rPr>
          <w:rFonts w:ascii="Cambria Math" w:hAnsi="Cambria Math"/>
          <w:i/>
        </w:rPr>
        <w:t>w</w:t>
      </w:r>
      <w:r>
        <w:rPr>
          <w:rFonts w:ascii="Cambria Math" w:hAnsi="Cambria Math"/>
          <w:i/>
          <w:vertAlign w:val="subscript"/>
        </w:rPr>
        <w:t>i</w:t>
      </w:r>
      <w:r>
        <w:t>。检测到黑线时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  <w:i/>
          <w:vertAlign w:val="subscript"/>
        </w:rPr>
        <w:t>i</w:t>
      </w:r>
      <w:r>
        <w:t>=1</w:t>
      </w:r>
      <w:r>
        <w:t>，否则为</w:t>
      </w:r>
      <w:r>
        <w:t>0</w:t>
      </w:r>
      <w:r>
        <w:t>。多路同时有效时采用加权平均并归一化，得到横向偏差</w:t>
      </w:r>
      <w:r>
        <w:rPr>
          <w:rFonts w:ascii="Cambria Math" w:hAnsi="Cambria Math"/>
          <w:i/>
        </w:rPr>
        <w:t>e</w:t>
      </w:r>
      <w:r>
        <w:rPr>
          <w:rFonts w:ascii="Cambria Math" w:hAnsi="Cambria Math"/>
          <w:i/>
          <w:vertAlign w:val="subscript"/>
        </w:rPr>
        <w:t>y</w:t>
      </w:r>
      <w:r>
        <w:t>：</w:t>
      </w:r>
    </w:p>
    <w:p w14:paraId="4147395A" w14:textId="77777777" w:rsidR="0059568B" w:rsidRDefault="001A2C16">
      <w:pPr>
        <w:keepLines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Σ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，</m:t>
          </m:r>
          <m:r>
            <w:rPr>
              <w:rFonts w:ascii="Cambria Math" w:hAnsi="Cambria Math"/>
            </w:rPr>
            <m:t xml:space="preserve">  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|≤1</m:t>
          </m:r>
        </m:oMath>
      </m:oMathPara>
    </w:p>
    <w:p w14:paraId="64701426" w14:textId="77777777" w:rsidR="0059568B" w:rsidRDefault="001A2C16">
      <w:r>
        <w:t>当前代码权重为</w:t>
      </w:r>
      <w:r>
        <w:t>{-3</w:t>
      </w:r>
      <w:r>
        <w:t>，</w:t>
      </w:r>
      <w:r>
        <w:t>-2</w:t>
      </w:r>
      <w:r>
        <w:t>，</w:t>
      </w:r>
      <w:r>
        <w:t>-1</w:t>
      </w:r>
      <w:r>
        <w:t>，</w:t>
      </w:r>
      <w:r>
        <w:t>-0.1</w:t>
      </w:r>
      <w:r>
        <w:t>，</w:t>
      </w:r>
      <w:r>
        <w:t>0.1</w:t>
      </w:r>
      <w:r>
        <w:t>，</w:t>
      </w:r>
      <w:r>
        <w:t>1</w:t>
      </w:r>
      <w:r>
        <w:t>，</w:t>
      </w:r>
      <w:r>
        <w:t>2</w:t>
      </w:r>
      <w:r>
        <w:t>，</w:t>
      </w:r>
      <w:r>
        <w:t>3}</w:t>
      </w:r>
      <w:r>
        <w:t>。当</w:t>
      </w:r>
      <w:r>
        <w:t>8</w:t>
      </w:r>
      <w:r>
        <w:t>路原始状态全同，程序保持上一帧识别结果，避免全白脱线、强光或全黑横线使偏差突变；该策略必须结合实际场地复核，尤其要确认无有效通道时的恢复方向。</w:t>
      </w:r>
    </w:p>
    <w:p w14:paraId="3AC1E992" w14:textId="77777777" w:rsidR="0059568B" w:rsidRDefault="001A2C16">
      <w:r>
        <w:t>外层位置</w:t>
      </w:r>
      <w:r>
        <w:t>PD</w:t>
      </w:r>
      <w:r>
        <w:t>把</w:t>
      </w:r>
      <w:r>
        <w:rPr>
          <w:rFonts w:ascii="Cambria Math" w:hAnsi="Cambria Math"/>
          <w:i/>
        </w:rPr>
        <w:t>e</w:t>
      </w:r>
      <w:r>
        <w:rPr>
          <w:rFonts w:ascii="Cambria Math" w:hAnsi="Cambria Math"/>
          <w:i/>
          <w:vertAlign w:val="subscript"/>
        </w:rPr>
        <w:t>y</w:t>
      </w:r>
      <w:r>
        <w:t>转换为目标偏航角速度</w:t>
      </w:r>
      <w:r>
        <w:rPr>
          <w:rFonts w:ascii="Cambria Math" w:hAnsi="Cambria Math"/>
          <w:i/>
        </w:rPr>
        <w:t>ω</w:t>
      </w:r>
      <w:r>
        <w:rPr>
          <w:rFonts w:ascii="Cambria Math" w:hAnsi="Cambria Math"/>
          <w:i/>
          <w:vertAlign w:val="subscript"/>
        </w:rPr>
        <w:t>d</w:t>
      </w:r>
      <w:r>
        <w:t>，离散控制律为：</w:t>
      </w:r>
    </w:p>
    <w:p w14:paraId="3C2A51DE" w14:textId="77777777" w:rsidR="0059568B" w:rsidRDefault="001A2C16">
      <w:pPr>
        <w:keepLines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3E938498" w14:textId="77777777" w:rsidR="0059568B" w:rsidRDefault="001A2C16">
      <w:r>
        <w:t>偏航环以</w:t>
      </w:r>
      <w:r>
        <w:t>IMU</w:t>
      </w:r>
      <w:r>
        <w:t>的</w:t>
      </w:r>
      <w:r>
        <w:t>Z</w:t>
      </w:r>
      <w:r>
        <w:t>轴角速度</w:t>
      </w:r>
      <w:r>
        <w:rPr>
          <w:rFonts w:ascii="Cambria Math" w:hAnsi="Cambria Math"/>
          <w:i/>
        </w:rPr>
        <w:t>ω</w:t>
      </w:r>
      <w:r>
        <w:rPr>
          <w:rFonts w:ascii="Cambria Math" w:hAnsi="Cambria Math"/>
          <w:i/>
          <w:vertAlign w:val="subscript"/>
        </w:rPr>
        <w:t>z</w:t>
      </w:r>
      <w:r>
        <w:t>为反馈，经</w:t>
      </w:r>
      <w:r>
        <w:t>PI</w:t>
      </w:r>
      <w:r>
        <w:t>产生差速修正</w:t>
      </w:r>
      <w:r>
        <w:rPr>
          <w:rFonts w:ascii="Cambria Math" w:hAnsi="Cambria Math"/>
          <w:i/>
        </w:rPr>
        <w:t>Δv</w:t>
      </w:r>
      <w:r>
        <w:t>；左右轮目标速度按基准速度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  <w:i/>
          <w:vertAlign w:val="subscript"/>
        </w:rPr>
        <w:t>b</w:t>
      </w:r>
      <w:r>
        <w:t>叠加差速后，再由编码器速度</w:t>
      </w:r>
      <w:r>
        <w:t>PID</w:t>
      </w:r>
      <w:r>
        <w:t>输出</w:t>
      </w:r>
      <w:r>
        <w:t>PWM</w:t>
      </w:r>
      <w:r>
        <w:t>。</w:t>
      </w:r>
    </w:p>
    <w:p w14:paraId="3C5297FB" w14:textId="77777777" w:rsidR="0059568B" w:rsidRDefault="001A2C16">
      <w:pPr>
        <w:keepLines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</m:t>
          </m:r>
          <m:r>
            <w:rPr>
              <w:rFonts w:ascii="Cambria Math" w:hAnsi="Cambria Math"/>
            </w:rPr>
            <m:t>Δv</m:t>
          </m:r>
          <m:r>
            <w:rPr>
              <w:rFonts w:ascii="Cambria Math" w:hAnsi="Cambria Math"/>
            </w:rPr>
            <m:t>，</m:t>
          </m:r>
          <m:r>
            <w:rPr>
              <w:rFonts w:ascii="Cambria Math" w:hAnsi="Cambria Math"/>
            </w:rPr>
            <m:t xml:space="preserve">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+0.4</m:t>
          </m:r>
          <m:r>
            <w:rPr>
              <w:rFonts w:ascii="Cambria Math" w:hAnsi="Cambria Math"/>
            </w:rPr>
            <m:t>Δv</m:t>
          </m:r>
        </m:oMath>
      </m:oMathPara>
    </w:p>
    <w:p w14:paraId="479D4D14" w14:textId="77777777" w:rsidR="0059568B" w:rsidRDefault="001A2C16">
      <w:r>
        <w:t>现有工程每</w:t>
      </w:r>
      <w:r>
        <w:t>5 ms</w:t>
      </w:r>
      <w:r>
        <w:t>读取红外、</w:t>
      </w:r>
      <w:r>
        <w:t>IMU</w:t>
      </w:r>
      <w:r>
        <w:t>和编码器。编码器换算初值为</w:t>
      </w:r>
      <w:r>
        <w:t>3726</w:t>
      </w:r>
      <w:r>
        <w:t>计数</w:t>
      </w:r>
      <w:r>
        <w:t>/m</w:t>
      </w:r>
      <w:r>
        <w:t>，并对轮速做一阶滤波。</w:t>
      </w:r>
      <w:r>
        <w:t>K1</w:t>
      </w:r>
      <w:r>
        <w:t>模式用于快速循迹与终点停车，</w:t>
      </w:r>
      <w:r>
        <w:t>K2</w:t>
      </w:r>
      <w:r>
        <w:t>模式用于较低速度联调。终点线由最近</w:t>
      </w:r>
      <w:r>
        <w:t>20</w:t>
      </w:r>
      <w:r>
        <w:t>个控制帧的滑动窗口判断，即窗口约</w:t>
      </w:r>
      <w:r>
        <w:t>100 ms</w:t>
      </w:r>
      <w:r>
        <w:t>；正式版本应加入起步屏蔽或允许终点识别的里程门限，并重新测量预减速点和停车偏差。</w:t>
      </w:r>
    </w:p>
    <w:p w14:paraId="78A2CA62" w14:textId="77777777" w:rsidR="0059568B" w:rsidRDefault="001A2C16">
      <w:pPr>
        <w:pStyle w:val="af7"/>
      </w:pPr>
      <w:r>
        <w:t>表</w:t>
      </w:r>
      <w:r>
        <w:t xml:space="preserve">4  </w:t>
      </w:r>
      <w:r>
        <w:t>现有底盘控制初值与待校准项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118"/>
        <w:gridCol w:w="3288"/>
      </w:tblGrid>
      <w:tr w:rsidR="0059568B" w14:paraId="3C3A76A0" w14:textId="77777777">
        <w:trPr>
          <w:tblHeader/>
          <w:jc w:val="center"/>
        </w:trPr>
        <w:tc>
          <w:tcPr>
            <w:tcW w:w="238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B14CE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控制环节</w:t>
            </w:r>
          </w:p>
        </w:tc>
        <w:tc>
          <w:tcPr>
            <w:tcW w:w="311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9D869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代码初值</w:t>
            </w:r>
          </w:p>
        </w:tc>
        <w:tc>
          <w:tcPr>
            <w:tcW w:w="328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0091E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报告使用说明</w:t>
            </w:r>
          </w:p>
        </w:tc>
      </w:tr>
      <w:tr w:rsidR="0059568B" w14:paraId="6A3FF6E4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5B0D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循迹位置</w:t>
            </w:r>
            <w:r>
              <w:rPr>
                <w:sz w:val="18"/>
              </w:rPr>
              <w:t>PD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K1</w:t>
            </w:r>
            <w:r>
              <w:rPr>
                <w:sz w:val="18"/>
              </w:rPr>
              <w:t>）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E1B58" w14:textId="77777777" w:rsidR="0059568B" w:rsidRDefault="001A2C16">
            <w:pPr>
              <w:spacing w:line="320" w:lineRule="exact"/>
              <w:jc w:val="left"/>
            </w:pPr>
            <w:r>
              <w:rPr>
                <w:rFonts w:ascii="Cambria Math" w:hAnsi="Cambria Math"/>
                <w:i/>
                <w:sz w:val="18"/>
              </w:rPr>
              <w:t>K</w:t>
            </w:r>
            <w:r>
              <w:rPr>
                <w:rFonts w:ascii="Cambria Math" w:hAnsi="Cambria Math"/>
                <w:i/>
                <w:sz w:val="18"/>
                <w:vertAlign w:val="subscript"/>
              </w:rPr>
              <w:t>p</w:t>
            </w:r>
            <w:r>
              <w:rPr>
                <w:sz w:val="18"/>
              </w:rPr>
              <w:t>=57.0</w:t>
            </w:r>
            <w:r>
              <w:rPr>
                <w:sz w:val="18"/>
              </w:rPr>
              <w:t>，</w:t>
            </w:r>
            <w:r>
              <w:rPr>
                <w:rFonts w:ascii="Cambria Math" w:hAnsi="Cambria Math"/>
                <w:i/>
                <w:sz w:val="18"/>
              </w:rPr>
              <w:t>K</w:t>
            </w:r>
            <w:r>
              <w:rPr>
                <w:rFonts w:ascii="Cambria Math" w:hAnsi="Cambria Math"/>
                <w:i/>
                <w:sz w:val="18"/>
                <w:vertAlign w:val="subscript"/>
              </w:rPr>
              <w:t>d</w:t>
            </w:r>
            <w:r>
              <w:rPr>
                <w:sz w:val="18"/>
              </w:rPr>
              <w:t>=2.1</w:t>
            </w:r>
            <w:r>
              <w:rPr>
                <w:sz w:val="18"/>
              </w:rPr>
              <w:t>，输出限幅</w:t>
            </w:r>
            <w:r>
              <w:rPr>
                <w:sz w:val="18"/>
              </w:rPr>
              <w:t>500</w:t>
            </w:r>
          </w:p>
        </w:tc>
        <w:tc>
          <w:tcPr>
            <w:tcW w:w="32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BE6B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仅作当前工程起点，需实车复调</w:t>
            </w:r>
          </w:p>
        </w:tc>
      </w:tr>
      <w:tr w:rsidR="0059568B" w14:paraId="741774CF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EF6A03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偏航角速度</w:t>
            </w:r>
            <w:r>
              <w:rPr>
                <w:sz w:val="18"/>
              </w:rPr>
              <w:t>PI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2BF1F" w14:textId="77777777" w:rsidR="0059568B" w:rsidRDefault="001A2C16">
            <w:pPr>
              <w:spacing w:line="320" w:lineRule="exact"/>
              <w:jc w:val="left"/>
            </w:pPr>
            <w:r>
              <w:rPr>
                <w:rFonts w:ascii="Cambria Math" w:hAnsi="Cambria Math"/>
                <w:i/>
                <w:sz w:val="18"/>
              </w:rPr>
              <w:t>K</w:t>
            </w:r>
            <w:r>
              <w:rPr>
                <w:rFonts w:ascii="Cambria Math" w:hAnsi="Cambria Math"/>
                <w:i/>
                <w:sz w:val="18"/>
                <w:vertAlign w:val="subscript"/>
              </w:rPr>
              <w:t>p</w:t>
            </w:r>
            <w:r>
              <w:rPr>
                <w:sz w:val="18"/>
              </w:rPr>
              <w:t>=17.5</w:t>
            </w:r>
            <w:r>
              <w:rPr>
                <w:sz w:val="18"/>
              </w:rPr>
              <w:t>，</w:t>
            </w:r>
            <w:r>
              <w:rPr>
                <w:rFonts w:ascii="Cambria Math" w:hAnsi="Cambria Math"/>
                <w:i/>
                <w:sz w:val="18"/>
              </w:rPr>
              <w:t>K</w:t>
            </w:r>
            <w:r>
              <w:rPr>
                <w:rFonts w:ascii="Cambria Math" w:hAnsi="Cambria Math"/>
                <w:i/>
                <w:sz w:val="18"/>
                <w:vertAlign w:val="subscript"/>
              </w:rPr>
              <w:t>i</w:t>
            </w:r>
            <w:r>
              <w:rPr>
                <w:sz w:val="18"/>
              </w:rPr>
              <w:t>=15.0</w:t>
            </w:r>
            <w:r>
              <w:rPr>
                <w:sz w:val="18"/>
              </w:rPr>
              <w:t>，积分限幅</w:t>
            </w:r>
            <w:r>
              <w:rPr>
                <w:sz w:val="18"/>
              </w:rPr>
              <w:t>80</w:t>
            </w:r>
          </w:p>
        </w:tc>
        <w:tc>
          <w:tcPr>
            <w:tcW w:w="32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ACD6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启动前校准陀螺仪零偏</w:t>
            </w:r>
          </w:p>
        </w:tc>
      </w:tr>
      <w:tr w:rsidR="0059568B" w14:paraId="49CCA6CA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91B77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lastRenderedPageBreak/>
              <w:t>双轮速度</w:t>
            </w:r>
            <w:r>
              <w:rPr>
                <w:sz w:val="18"/>
              </w:rPr>
              <w:t>PID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F7E39" w14:textId="77777777" w:rsidR="0059568B" w:rsidRDefault="001A2C16">
            <w:pPr>
              <w:spacing w:line="320" w:lineRule="exact"/>
              <w:jc w:val="left"/>
            </w:pPr>
            <w:r>
              <w:rPr>
                <w:rFonts w:ascii="Cambria Math" w:hAnsi="Cambria Math"/>
                <w:i/>
                <w:sz w:val="18"/>
              </w:rPr>
              <w:t>K</w:t>
            </w:r>
            <w:r>
              <w:rPr>
                <w:rFonts w:ascii="Cambria Math" w:hAnsi="Cambria Math"/>
                <w:i/>
                <w:sz w:val="18"/>
                <w:vertAlign w:val="subscript"/>
              </w:rPr>
              <w:t>p</w:t>
            </w:r>
            <w:r>
              <w:rPr>
                <w:sz w:val="18"/>
              </w:rPr>
              <w:t>=1.0</w:t>
            </w:r>
            <w:r>
              <w:rPr>
                <w:sz w:val="18"/>
              </w:rPr>
              <w:t>，</w:t>
            </w:r>
            <w:r>
              <w:rPr>
                <w:rFonts w:ascii="Cambria Math" w:hAnsi="Cambria Math"/>
                <w:i/>
                <w:sz w:val="18"/>
              </w:rPr>
              <w:t>K</w:t>
            </w:r>
            <w:r>
              <w:rPr>
                <w:rFonts w:ascii="Cambria Math" w:hAnsi="Cambria Math"/>
                <w:i/>
                <w:sz w:val="18"/>
                <w:vertAlign w:val="subscript"/>
              </w:rPr>
              <w:t>i</w:t>
            </w:r>
            <w:r>
              <w:rPr>
                <w:sz w:val="18"/>
              </w:rPr>
              <w:t>=80.0</w:t>
            </w:r>
            <w:r>
              <w:rPr>
                <w:sz w:val="18"/>
              </w:rPr>
              <w:t>，</w:t>
            </w:r>
            <w:r>
              <w:rPr>
                <w:rFonts w:ascii="Cambria Math" w:hAnsi="Cambria Math"/>
                <w:i/>
                <w:sz w:val="18"/>
              </w:rPr>
              <w:t>K</w:t>
            </w:r>
            <w:r>
              <w:rPr>
                <w:rFonts w:ascii="Cambria Math" w:hAnsi="Cambria Math"/>
                <w:i/>
                <w:sz w:val="18"/>
                <w:vertAlign w:val="subscript"/>
              </w:rPr>
              <w:t>d</w:t>
            </w:r>
            <w:r>
              <w:rPr>
                <w:sz w:val="18"/>
              </w:rPr>
              <w:t>=0</w:t>
            </w:r>
          </w:p>
        </w:tc>
        <w:tc>
          <w:tcPr>
            <w:tcW w:w="32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A09F4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PWM</w:t>
            </w:r>
            <w:r>
              <w:rPr>
                <w:sz w:val="18"/>
              </w:rPr>
              <w:t>限幅</w:t>
            </w:r>
            <w:r>
              <w:rPr>
                <w:sz w:val="18"/>
              </w:rPr>
              <w:t>9000</w:t>
            </w:r>
            <w:r>
              <w:rPr>
                <w:sz w:val="18"/>
              </w:rPr>
              <w:t>，单项增量限幅</w:t>
            </w:r>
            <w:r>
              <w:rPr>
                <w:sz w:val="18"/>
              </w:rPr>
              <w:t>1000</w:t>
            </w:r>
          </w:p>
        </w:tc>
      </w:tr>
      <w:tr w:rsidR="0059568B" w14:paraId="6F08784F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7625B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调度周期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52822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5 ms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200 Hz</w:t>
            </w:r>
            <w:r>
              <w:rPr>
                <w:sz w:val="18"/>
              </w:rPr>
              <w:t>）</w:t>
            </w:r>
          </w:p>
        </w:tc>
        <w:tc>
          <w:tcPr>
            <w:tcW w:w="32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1697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红外、</w:t>
            </w:r>
            <w:r>
              <w:rPr>
                <w:sz w:val="18"/>
              </w:rPr>
              <w:t>IMU</w:t>
            </w:r>
            <w:r>
              <w:rPr>
                <w:sz w:val="18"/>
              </w:rPr>
              <w:t>、编码器及三级控制同帧更新</w:t>
            </w:r>
          </w:p>
        </w:tc>
      </w:tr>
      <w:tr w:rsidR="0059568B" w14:paraId="450C9C03" w14:textId="77777777"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C6CBB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终点窗口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4097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20</w:t>
            </w:r>
            <w:r>
              <w:rPr>
                <w:sz w:val="18"/>
              </w:rPr>
              <w:t>帧，约</w:t>
            </w:r>
            <w:r>
              <w:rPr>
                <w:sz w:val="18"/>
              </w:rPr>
              <w:t>100 ms</w:t>
            </w:r>
          </w:p>
        </w:tc>
        <w:tc>
          <w:tcPr>
            <w:tcW w:w="32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CEC27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需结合起步屏蔽与里程窗口验证</w:t>
            </w:r>
          </w:p>
        </w:tc>
      </w:tr>
    </w:tbl>
    <w:p w14:paraId="0FCA0512" w14:textId="77777777" w:rsidR="0059568B" w:rsidRDefault="0059568B"/>
    <w:p w14:paraId="54313F2E" w14:textId="77777777" w:rsidR="0059568B" w:rsidRDefault="001A2C16">
      <w:pPr>
        <w:pStyle w:val="21"/>
      </w:pPr>
      <w:bookmarkStart w:id="7" w:name="_Toc236443269"/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、球杆系统动力学模型</w:t>
      </w:r>
      <w:bookmarkEnd w:id="7"/>
    </w:p>
    <w:p w14:paraId="0051B808" w14:textId="77777777" w:rsidR="0059568B" w:rsidRDefault="001A2C16">
      <w:r>
        <w:t>以球杆水平中心为原点，沿杆方向为</w:t>
      </w:r>
      <w:r>
        <w:rPr>
          <w:rFonts w:ascii="Cambria Math" w:hAnsi="Cambria Math"/>
          <w:i/>
        </w:rPr>
        <w:t>x</w:t>
      </w:r>
      <w:r>
        <w:t>轴，球杆小角度为</w:t>
      </w:r>
      <w:r>
        <w:rPr>
          <w:rFonts w:ascii="Cambria Math" w:hAnsi="Cambria Math"/>
          <w:i/>
        </w:rPr>
        <w:t>θ</w:t>
      </w:r>
      <w:r>
        <w:t>，车体沿杆方向加速度为</w:t>
      </w:r>
      <w:r>
        <w:rPr>
          <w:rFonts w:ascii="Cambria Math" w:hAnsi="Cambria Math"/>
          <w:i/>
        </w:rPr>
        <w:t>a</w:t>
      </w:r>
      <w:r>
        <w:rPr>
          <w:rFonts w:ascii="Cambria Math" w:hAnsi="Cambria Math"/>
          <w:i/>
          <w:vertAlign w:val="subscript"/>
        </w:rPr>
        <w:t>c</w:t>
      </w:r>
      <w:r>
        <w:t>。在钢珠纯滚动、无滑动且</w:t>
      </w:r>
      <w:r>
        <w:rPr>
          <w:rFonts w:ascii="Cambria Math" w:hAnsi="Cambria Math"/>
          <w:i/>
        </w:rPr>
        <w:t>θ</w:t>
      </w:r>
      <w:r>
        <w:t>较小时，均匀实心球沿杆方向的近似动力学为：</w:t>
      </w:r>
    </w:p>
    <w:p w14:paraId="5A0DC918" w14:textId="77777777" w:rsidR="0059568B" w:rsidRDefault="001A2C16">
      <w:pPr>
        <w:keepLines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¨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gθ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DE894C8" w14:textId="77777777" w:rsidR="0059568B" w:rsidRDefault="001A2C16">
      <w:r>
        <w:t>该式说明球杆角度决定钢珠加速度，而车辆起步、弯道速度变化和制动会通过车体加速度直接形成扰动。位置</w:t>
      </w:r>
      <w:r>
        <w:t>P</w:t>
      </w:r>
      <w:r>
        <w:t>控制只能提供恢复作用，若缺少速度相关阻尼，钢珠会越过目标点并往复振荡，因此位置</w:t>
      </w:r>
      <w:r>
        <w:t>PD</w:t>
      </w:r>
      <w:r>
        <w:t>中的</w:t>
      </w:r>
      <w:r>
        <w:t>D</w:t>
      </w:r>
      <w:r>
        <w:t>项是必要的。实际系统还存在滚动摩擦、槽壁接触、杆面倾斜非线性、步进电机回差和视觉延迟，最终参数必须通过实物阶跃记录整定。</w:t>
      </w:r>
    </w:p>
    <w:p w14:paraId="3EA09692" w14:textId="77777777" w:rsidR="0059568B" w:rsidRDefault="001A2C16">
      <w:r>
        <w:t>待机械定型后应测量钢珠质量、半径、球杆有效长度、槽宽、球杆质量与最大允许角，并通过静态倾角试验检查模型符号。上述参数当前均不填写数值，避免把设计估计写成实测结果。</w:t>
      </w:r>
    </w:p>
    <w:p w14:paraId="31BD37AE" w14:textId="77777777" w:rsidR="0059568B" w:rsidRDefault="001A2C16">
      <w:pPr>
        <w:pStyle w:val="21"/>
      </w:pPr>
      <w:bookmarkStart w:id="8" w:name="_Toc236443270"/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/>
        </w:rPr>
        <w:t>、视觉坐标映射与状态估计</w:t>
      </w:r>
      <w:bookmarkEnd w:id="8"/>
    </w:p>
    <w:p w14:paraId="430DE37B" w14:textId="77777777" w:rsidR="0059568B" w:rsidRDefault="001A2C16">
      <w:r>
        <w:t>本节仍属于视觉测量，不执行位置</w:t>
      </w:r>
      <w:r>
        <w:t>PD</w:t>
      </w:r>
      <w:r>
        <w:t>。视觉组应在球杆上选取不少于</w:t>
      </w:r>
      <w:r>
        <w:t>5</w:t>
      </w:r>
      <w:r>
        <w:t>个已知物理位置，记录对应中心像素，先检验一维线性模型；若残差随位置有系统变化，再采用分段线性或透视校正。设图像沿杆方向像素坐标为</w:t>
      </w:r>
      <w:r>
        <w:t>u</w:t>
      </w:r>
      <w:r>
        <w:t>，杆上物理坐标为</w:t>
      </w:r>
      <w:r>
        <w:t>x</w:t>
      </w:r>
      <w:r>
        <w:t>，线性标定可写为：</w:t>
      </w:r>
    </w:p>
    <w:p w14:paraId="06DCB44A" w14:textId="77777777" w:rsidR="0059568B" w:rsidRDefault="001A2C16">
      <w:pPr>
        <w:keepLines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u</m:t>
          </m:r>
        </m:oMath>
      </m:oMathPara>
    </w:p>
    <w:p w14:paraId="5BFD1CC0" w14:textId="77777777" w:rsidR="0059568B" w:rsidRDefault="001A2C16">
      <w:r>
        <w:t>每帧输出建议包含</w:t>
      </w:r>
      <w:r>
        <w:rPr>
          <w:rFonts w:ascii="Cambria Math" w:hAnsi="Cambria Math"/>
          <w:i/>
        </w:rPr>
        <w:t>x</w:t>
      </w:r>
      <w:r>
        <w:t>、</w:t>
      </w:r>
      <w:r>
        <w:rPr>
          <w:rFonts w:ascii="Cambria Math" w:hAnsi="Cambria Math"/>
          <w:i/>
        </w:rPr>
        <w:t>valid</w:t>
      </w:r>
      <w:r>
        <w:t>和采样时刻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i/>
          <w:vertAlign w:val="subscript"/>
        </w:rPr>
        <w:t>k</w:t>
      </w:r>
      <w:r>
        <w:t>。位置平滑或速度估计必须使用真实时间间隔，不能默认视觉帧率恒定。可采用中值滤波抑制孤立异常点，再以一阶低通或</w:t>
      </w:r>
      <w:r>
        <w:rPr>
          <w:rFonts w:ascii="Cambria Math" w:hAnsi="Cambria Math"/>
          <w:i/>
        </w:rPr>
        <w:t>α</w:t>
      </w:r>
      <w:r>
        <w:t>-</w:t>
      </w:r>
      <w:r>
        <w:rPr>
          <w:rFonts w:ascii="Cambria Math" w:hAnsi="Cambria Math"/>
          <w:i/>
        </w:rPr>
        <w:t>β</w:t>
      </w:r>
      <w:r>
        <w:t>滤波估计位置与速度；滤波阶数、门限和延迟由实测决定。</w:t>
      </w:r>
    </w:p>
    <w:p w14:paraId="1844CF7D" w14:textId="77777777" w:rsidR="0059568B" w:rsidRDefault="001A2C16">
      <w:pPr>
        <w:pStyle w:val="af7"/>
      </w:pPr>
      <w:r>
        <w:t>表</w:t>
      </w:r>
      <w:r>
        <w:t xml:space="preserve">5  </w:t>
      </w:r>
      <w:r>
        <w:t>视觉坐标标定与跟踪数据预留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154"/>
        <w:gridCol w:w="2608"/>
        <w:gridCol w:w="1984"/>
      </w:tblGrid>
      <w:tr w:rsidR="0059568B" w14:paraId="46F6EAEF" w14:textId="77777777">
        <w:trPr>
          <w:tblHeader/>
          <w:jc w:val="center"/>
        </w:trPr>
        <w:tc>
          <w:tcPr>
            <w:tcW w:w="204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8AACE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物理位置</w:t>
            </w:r>
            <w:r>
              <w:rPr>
                <w:b/>
                <w:sz w:val="18"/>
              </w:rPr>
              <w:t>/cm</w:t>
            </w:r>
          </w:p>
        </w:tc>
        <w:tc>
          <w:tcPr>
            <w:tcW w:w="2154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D63BF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像素坐标</w:t>
            </w:r>
            <w:r>
              <w:rPr>
                <w:b/>
                <w:sz w:val="18"/>
              </w:rPr>
              <w:t>/pixel</w:t>
            </w:r>
          </w:p>
        </w:tc>
        <w:tc>
          <w:tcPr>
            <w:tcW w:w="260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87819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重复测量标准差</w:t>
            </w:r>
            <w:r>
              <w:rPr>
                <w:b/>
                <w:sz w:val="18"/>
              </w:rPr>
              <w:t>/cm</w:t>
            </w:r>
          </w:p>
        </w:tc>
        <w:tc>
          <w:tcPr>
            <w:tcW w:w="1984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40529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 w:rsidR="0059568B" w14:paraId="67313516" w14:textId="77777777">
        <w:trPr>
          <w:jc w:val="center"/>
        </w:trPr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FA207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待填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799CB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待填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3E3E0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待填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9EE21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左端附近</w:t>
            </w:r>
          </w:p>
        </w:tc>
      </w:tr>
      <w:tr w:rsidR="0059568B" w14:paraId="107D282E" w14:textId="77777777">
        <w:trPr>
          <w:jc w:val="center"/>
        </w:trPr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E89A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待填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46EEA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待填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FE24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待填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8540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中间区域</w:t>
            </w:r>
          </w:p>
        </w:tc>
      </w:tr>
      <w:tr w:rsidR="0059568B" w14:paraId="0B1A6BC0" w14:textId="77777777">
        <w:trPr>
          <w:jc w:val="center"/>
        </w:trPr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B1BB1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lastRenderedPageBreak/>
              <w:t>待填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22ADF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待填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3711F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待填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7905F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右端附近</w:t>
            </w:r>
          </w:p>
        </w:tc>
      </w:tr>
    </w:tbl>
    <w:p w14:paraId="0FA4530F" w14:textId="77777777" w:rsidR="0059568B" w:rsidRDefault="0059568B"/>
    <w:p w14:paraId="2E1323AB" w14:textId="77777777" w:rsidR="0059568B" w:rsidRDefault="001A2C16">
      <w:pPr>
        <w:pStyle w:val="21"/>
      </w:pPr>
      <w:bookmarkStart w:id="9" w:name="_Toc236443271"/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/>
        </w:rPr>
        <w:t>、滚球闭环、角度映射与轨迹规划</w:t>
      </w:r>
      <w:bookmarkEnd w:id="9"/>
    </w:p>
    <w:p w14:paraId="2F4C19F5" w14:textId="77777777" w:rsidR="0059568B" w:rsidRDefault="001A2C16">
      <w:r>
        <w:t>设目标球位为</w:t>
      </w:r>
      <w:r>
        <w:rPr>
          <w:rFonts w:ascii="Cambria Math" w:hAnsi="Cambria Math"/>
          <w:i/>
        </w:rPr>
        <w:t>x</w:t>
      </w:r>
      <w:r>
        <w:rPr>
          <w:rFonts w:ascii="Cambria Math" w:hAnsi="Cambria Math"/>
          <w:i/>
          <w:vertAlign w:val="subscript"/>
        </w:rPr>
        <w:t>r</w:t>
      </w:r>
      <w:r>
        <w:t>，视觉测得球位为</w:t>
      </w:r>
      <w:r>
        <w:rPr>
          <w:rFonts w:ascii="Cambria Math" w:hAnsi="Cambria Math"/>
          <w:i/>
        </w:rPr>
        <w:t>x</w:t>
      </w:r>
      <w:r>
        <w:t>，位置误差定义为：</w:t>
      </w:r>
    </w:p>
    <w:p w14:paraId="158CA6BF" w14:textId="77777777" w:rsidR="0059568B" w:rsidRDefault="001A2C16">
      <w:pPr>
        <w:keepLines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</m:t>
          </m:r>
        </m:oMath>
      </m:oMathPara>
    </w:p>
    <w:p w14:paraId="4FE59F97" w14:textId="77777777" w:rsidR="0059568B" w:rsidRDefault="001A2C16">
      <w:r>
        <w:t>位置</w:t>
      </w:r>
      <w:r>
        <w:t>PD</w:t>
      </w:r>
      <w:r>
        <w:t>根据当前误差和滤波后的误差变化率生成目标球杆角</w:t>
      </w:r>
      <w:r>
        <w:rPr>
          <w:rFonts w:ascii="Cambria Math" w:hAnsi="Cambria Math"/>
          <w:i/>
        </w:rPr>
        <w:t>θ</w:t>
      </w:r>
      <w:r>
        <w:rPr>
          <w:rFonts w:ascii="Cambria Math" w:hAnsi="Cambria Math"/>
          <w:i/>
          <w:vertAlign w:val="subscript"/>
        </w:rPr>
        <w:t>d</w:t>
      </w:r>
      <w:r>
        <w:t>：</w:t>
      </w:r>
    </w:p>
    <w:p w14:paraId="37283228" w14:textId="77777777" w:rsidR="0059568B" w:rsidRDefault="001A2C16">
      <w:pPr>
        <w:keepLines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sat</m:t>
          </m:r>
          <m:r>
            <w:rPr>
              <w:rFonts w:ascii="Cambria Math" w:hAnsi="Cambria Math"/>
            </w:rPr>
            <m:t xml:space="preserve">[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ė</m:t>
              </m:r>
            </m:e>
            <m:sup>
              <m:r>
                <w:rPr>
                  <w:rFonts w:ascii="Cambria Math" w:hAnsi="Cambria Math"/>
                </w:rPr>
                <m:t>f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)), 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1C18FB41" w14:textId="77777777" w:rsidR="0059568B" w:rsidRDefault="001A2C16">
      <w:r>
        <w:t>其中</w:t>
      </w:r>
      <w:r>
        <w:rPr>
          <w:rFonts w:ascii="Cambria Math" w:hAnsi="Cambria Math"/>
          <w:i/>
        </w:rPr>
        <w:t>s</w:t>
      </w:r>
      <w:r>
        <w:t>为由实物正方向确定的符号，</w:t>
      </w:r>
      <w:r>
        <w:rPr>
          <w:rFonts w:ascii="Cambria Math" w:hAnsi="Cambria Math"/>
          <w:i/>
        </w:rPr>
        <w:t>θ</w:t>
      </w:r>
      <w:r>
        <w:rPr>
          <w:rFonts w:ascii="Cambria Math" w:hAnsi="Cambria Math"/>
          <w:i/>
          <w:vertAlign w:val="subscript"/>
        </w:rPr>
        <w:t>max</w:t>
      </w:r>
      <w:r>
        <w:t>为安全角度限幅。输出还应经过位置死区、角度斜率限制和电机命令死区。目标位置切换采用斜坡或</w:t>
      </w:r>
      <w:r>
        <w:t>S</w:t>
      </w:r>
      <w:r>
        <w:t>形轨迹，避免阶跃指令直接产生最大倾角。视觉短时无效时保持带超时的安全命令，超过门限后清除</w:t>
      </w:r>
      <w:r>
        <w:t>PD</w:t>
      </w:r>
      <w:r>
        <w:t>历史并缓慢回到水平。</w:t>
      </w:r>
    </w:p>
    <w:p w14:paraId="056BB479" w14:textId="77777777" w:rsidR="0059568B" w:rsidRDefault="001A2C16">
      <w:r>
        <w:t>设电机相对水平零点角为</w:t>
      </w:r>
      <w:r>
        <w:rPr>
          <w:rFonts w:ascii="Cambria Math" w:hAnsi="Cambria Math"/>
          <w:i/>
        </w:rPr>
        <w:t>φ</w:t>
      </w:r>
      <w:r>
        <w:t>，摇臂有效半径为</w:t>
      </w:r>
      <w:r>
        <w:rPr>
          <w:rFonts w:ascii="Cambria Math" w:hAnsi="Cambria Math"/>
          <w:i/>
        </w:rPr>
        <w:t>r</w:t>
      </w:r>
      <w:r>
        <w:t>，安装相位为</w:t>
      </w:r>
      <w:r>
        <w:rPr>
          <w:rFonts w:ascii="Cambria Math" w:hAnsi="Cambria Math"/>
          <w:i/>
        </w:rPr>
        <w:t>φ</w:t>
      </w:r>
      <w:r>
        <w:rPr>
          <w:rFonts w:ascii="Cambria Math" w:hAnsi="Cambria Math"/>
          <w:i/>
          <w:vertAlign w:val="subscript"/>
        </w:rPr>
        <w:t>0</w:t>
      </w:r>
      <w:r>
        <w:t>，固定铰点到驱动端距离为</w:t>
      </w:r>
      <w:r>
        <w:rPr>
          <w:rFonts w:ascii="Cambria Math" w:hAnsi="Cambria Math"/>
          <w:i/>
        </w:rPr>
        <w:t>L</w:t>
      </w:r>
      <w:r>
        <w:t>。忽略连杆偏置时：</w:t>
      </w:r>
    </w:p>
    <w:p w14:paraId="0FF740DB" w14:textId="77777777" w:rsidR="0059568B" w:rsidRDefault="001A2C16">
      <w:pPr>
        <w:keepLines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，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arctan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14:paraId="1B7FBC32" w14:textId="77777777" w:rsidR="0059568B" w:rsidRDefault="001A2C16">
      <w:r>
        <w:t>实际机构存在连杆长度、连接孔偏置和回差，控制程序不直接使用理论比例，而是用电子水平仪记录至少</w:t>
      </w:r>
      <w:r>
        <w:t>5</w:t>
      </w:r>
      <w:r>
        <w:t>组</w:t>
      </w:r>
      <w:r>
        <w:t>“</w:t>
      </w:r>
      <w:r>
        <w:t>球杆实测角－电机绝对角</w:t>
      </w:r>
      <w:r>
        <w:t>”</w:t>
      </w:r>
      <w:r>
        <w:t>，正负方向分别测量，再以分段线性插值求电机目标角。当前</w:t>
      </w:r>
      <w:r>
        <w:t>{-2°</w:t>
      </w:r>
      <w:r>
        <w:t>对应</w:t>
      </w:r>
      <w:r>
        <w:t>-6°</w:t>
      </w:r>
      <w:r>
        <w:t>，</w:t>
      </w:r>
      <w:r>
        <w:t>0°</w:t>
      </w:r>
      <w:r>
        <w:t>对应</w:t>
      </w:r>
      <w:r>
        <w:t>0°</w:t>
      </w:r>
      <w:r>
        <w:t>，</w:t>
      </w:r>
      <w:r>
        <w:t>+2°</w:t>
      </w:r>
      <w:r>
        <w:t>对应</w:t>
      </w:r>
      <w:r>
        <w:t>+6°}</w:t>
      </w:r>
      <w:r>
        <w:t>只作为占位，不能写成最终标定结果。</w:t>
      </w:r>
    </w:p>
    <w:p w14:paraId="0E638B35" w14:textId="77777777" w:rsidR="0059568B" w:rsidRDefault="001A2C16">
      <w:pPr>
        <w:keepLines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SFr</m:t>
              </m:r>
            </m:num>
            <m:den>
              <m:r>
                <w:rPr>
                  <w:rFonts w:ascii="Cambria Math" w:hAnsi="Cambria Math"/>
                </w:rPr>
                <m:t>η</m:t>
              </m:r>
            </m:den>
          </m:f>
        </m:oMath>
      </m:oMathPara>
    </w:p>
    <w:p w14:paraId="1BE016D8" w14:textId="77777777" w:rsidR="0059568B" w:rsidRDefault="001A2C16">
      <w:r>
        <w:t>转矩校核中，</w:t>
      </w:r>
      <w:r>
        <w:t>F</w:t>
      </w:r>
      <w:r>
        <w:t>为驱动端等效竖向载荷，</w:t>
      </w:r>
      <w:r>
        <w:t>r</w:t>
      </w:r>
      <w:r>
        <w:t>为摇臂半径，</w:t>
      </w:r>
      <w:r>
        <w:t>η</w:t>
      </w:r>
      <w:r>
        <w:t>为传动效率，</w:t>
      </w:r>
      <w:r>
        <w:t>S</w:t>
      </w:r>
      <w:r>
        <w:t>为安全系数。</w:t>
      </w:r>
      <w:r>
        <w:t>F</w:t>
      </w:r>
      <w:r>
        <w:t>应包含球杆自重、钢珠最不利位置重力分量、连杆惯性和车辆振动附加载荷。待机构尺寸和电机型号确定后再代入数值。</w:t>
      </w:r>
    </w:p>
    <w:p w14:paraId="7ED924D9" w14:textId="77777777" w:rsidR="0059568B" w:rsidRDefault="001A2C16">
      <w:pPr>
        <w:pStyle w:val="1"/>
      </w:pPr>
      <w:bookmarkStart w:id="10" w:name="_Toc236443272"/>
      <w:r>
        <w:rPr>
          <w:rFonts w:ascii="Times New Roman" w:eastAsia="宋体" w:hAnsi="Times New Roman"/>
        </w:rPr>
        <w:t>三、电路与程序设计</w:t>
      </w:r>
      <w:bookmarkEnd w:id="10"/>
    </w:p>
    <w:p w14:paraId="6B678480" w14:textId="77777777" w:rsidR="0059568B" w:rsidRDefault="001A2C16">
      <w:pPr>
        <w:pStyle w:val="21"/>
      </w:pPr>
      <w:bookmarkStart w:id="11" w:name="_Toc236443273"/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t>、控制电路与硬件选择</w:t>
      </w:r>
      <w:bookmarkEnd w:id="11"/>
    </w:p>
    <w:p w14:paraId="7D532373" w14:textId="77777777" w:rsidR="0059568B" w:rsidRDefault="001A2C16">
      <w:r>
        <w:t>底盘以</w:t>
      </w:r>
      <w:r>
        <w:t>MSPM0G3507</w:t>
      </w:r>
      <w:r>
        <w:t>为控制器，</w:t>
      </w:r>
      <w:r>
        <w:t>8</w:t>
      </w:r>
      <w:r>
        <w:t>路红外</w:t>
      </w:r>
      <w:r>
        <w:t>OUT1</w:t>
      </w:r>
      <w:r>
        <w:t>至</w:t>
      </w:r>
      <w:r>
        <w:t>OUT8</w:t>
      </w:r>
      <w:r>
        <w:t>依次接</w:t>
      </w:r>
      <w:r>
        <w:t>PA27</w:t>
      </w:r>
      <w:r>
        <w:t>、</w:t>
      </w:r>
      <w:r>
        <w:t>PA26</w:t>
      </w:r>
      <w:r>
        <w:t>、</w:t>
      </w:r>
      <w:r>
        <w:t>PA25</w:t>
      </w:r>
      <w:r>
        <w:t>、</w:t>
      </w:r>
      <w:r>
        <w:t>PA24</w:t>
      </w:r>
      <w:r>
        <w:t>、</w:t>
      </w:r>
      <w:r>
        <w:t>PB25</w:t>
      </w:r>
      <w:r>
        <w:t>、</w:t>
      </w:r>
      <w:r>
        <w:t>PB24</w:t>
      </w:r>
      <w:r>
        <w:t>、</w:t>
      </w:r>
      <w:r>
        <w:t>PB20</w:t>
      </w:r>
      <w:r>
        <w:t>和</w:t>
      </w:r>
      <w:r>
        <w:t>PA22</w:t>
      </w:r>
      <w:r>
        <w:t>；</w:t>
      </w:r>
      <w:r>
        <w:t>IMU</w:t>
      </w:r>
      <w:r>
        <w:t>用于</w:t>
      </w:r>
      <w:r>
        <w:t>Z</w:t>
      </w:r>
      <w:r>
        <w:t>轴角速度反馈，左右编码器提供轮速和里程。</w:t>
      </w:r>
      <w:r>
        <w:t>MaixCAM</w:t>
      </w:r>
      <w:r>
        <w:t>负责相机采集、钢珠位置输出、滚球</w:t>
      </w:r>
      <w:r>
        <w:t>PD</w:t>
      </w:r>
      <w:r>
        <w:t>和步进电机串口命令。两控制器任务独立，不要求底盘等待视觉帧。</w:t>
      </w:r>
    </w:p>
    <w:p w14:paraId="7983E3D7" w14:textId="77777777" w:rsidR="0059568B" w:rsidRDefault="001A2C16">
      <w:r>
        <w:t>步进电机驱动器通过</w:t>
      </w:r>
      <w:r>
        <w:t>UART</w:t>
      </w:r>
      <w:r>
        <w:t>与</w:t>
      </w:r>
      <w:r>
        <w:t>MaixCAM</w:t>
      </w:r>
      <w:r>
        <w:t>连接，当前代码使用</w:t>
      </w:r>
      <w:r>
        <w:t>/dev/ttyS0</w:t>
      </w:r>
      <w:r>
        <w:t>、</w:t>
      </w:r>
      <w:r>
        <w:t>115200 bit/s</w:t>
      </w:r>
      <w:r>
        <w:t>、电机地址</w:t>
      </w:r>
      <w:r>
        <w:t>0x01</w:t>
      </w:r>
      <w:r>
        <w:t>和校验字节</w:t>
      </w:r>
      <w:r>
        <w:t>0x6B</w:t>
      </w:r>
      <w:r>
        <w:t>。必须确认</w:t>
      </w:r>
      <w:r>
        <w:t>MaixCAM</w:t>
      </w:r>
      <w:r>
        <w:t>与驱动器共地、串口电平兼容和</w:t>
      </w:r>
      <w:r>
        <w:lastRenderedPageBreak/>
        <w:t>收发方向；电机电源与逻辑</w:t>
      </w:r>
      <w:r>
        <w:t>/</w:t>
      </w:r>
      <w:r>
        <w:t>视觉电源分支供电，并在驱动器附近配置足够的去耦和浪涌余量。最终原理图应补充电池电压、稳压器型号、各支路峰值电流、保险或反接保护。</w:t>
      </w:r>
    </w:p>
    <w:p w14:paraId="53C8B30E" w14:textId="77777777" w:rsidR="0059568B" w:rsidRDefault="001A2C16">
      <w:pPr>
        <w:pStyle w:val="af7"/>
      </w:pPr>
      <w:r>
        <w:t>表</w:t>
      </w:r>
      <w:r>
        <w:t xml:space="preserve">6  </w:t>
      </w:r>
      <w:r>
        <w:t>步进电机串口协议与安全约束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005"/>
        <w:gridCol w:w="3402"/>
      </w:tblGrid>
      <w:tr w:rsidR="0059568B" w14:paraId="0DCA97DA" w14:textId="77777777">
        <w:trPr>
          <w:tblHeader/>
          <w:jc w:val="center"/>
        </w:trPr>
        <w:tc>
          <w:tcPr>
            <w:tcW w:w="187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9F4FB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300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8134F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当前命令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参数</w:t>
            </w:r>
          </w:p>
        </w:tc>
        <w:tc>
          <w:tcPr>
            <w:tcW w:w="3402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9742D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进入下一状态的条件</w:t>
            </w:r>
          </w:p>
        </w:tc>
      </w:tr>
      <w:tr w:rsidR="0059568B" w14:paraId="03D73BED" w14:textId="77777777">
        <w:trPr>
          <w:jc w:val="center"/>
        </w:trPr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02DD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通信检测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B2197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0x36</w:t>
            </w:r>
            <w:r>
              <w:rPr>
                <w:sz w:val="18"/>
              </w:rPr>
              <w:t>读取单圈位置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47633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收到完整且校验正确的响应帧</w:t>
            </w:r>
          </w:p>
        </w:tc>
      </w:tr>
      <w:tr w:rsidR="0059568B" w14:paraId="3E0442AA" w14:textId="77777777">
        <w:trPr>
          <w:jc w:val="center"/>
        </w:trPr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2ABD1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保存水平零点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65E06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0x93</w:t>
            </w:r>
            <w:r>
              <w:rPr>
                <w:sz w:val="18"/>
              </w:rPr>
              <w:t>，仅人工调平后执行一次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1D1A4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确认球杆真实水平，正常上电禁止重写</w:t>
            </w:r>
          </w:p>
        </w:tc>
      </w:tr>
      <w:tr w:rsidR="0059568B" w14:paraId="57F87D15" w14:textId="77777777">
        <w:trPr>
          <w:jc w:val="center"/>
        </w:trPr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E558A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回到已存零点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46A8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0x9A</w:t>
            </w:r>
            <w:r>
              <w:rPr>
                <w:sz w:val="18"/>
              </w:rPr>
              <w:t>，最长等待</w:t>
            </w:r>
            <w:r>
              <w:rPr>
                <w:sz w:val="18"/>
              </w:rPr>
              <w:t>10 s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84769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连续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次进入</w:t>
            </w:r>
            <w:r>
              <w:rPr>
                <w:sz w:val="18"/>
              </w:rPr>
              <w:t>1.5°</w:t>
            </w:r>
            <w:r>
              <w:rPr>
                <w:sz w:val="18"/>
              </w:rPr>
              <w:t>容差</w:t>
            </w:r>
          </w:p>
        </w:tc>
      </w:tr>
      <w:tr w:rsidR="0059568B" w14:paraId="543C5BCE" w14:textId="77777777">
        <w:trPr>
          <w:jc w:val="center"/>
        </w:trPr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364B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绝对位置运动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BDBB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0xFD</w:t>
            </w:r>
            <w:r>
              <w:rPr>
                <w:sz w:val="18"/>
              </w:rPr>
              <w:t>，当前</w:t>
            </w:r>
            <w:r>
              <w:rPr>
                <w:sz w:val="18"/>
              </w:rPr>
              <w:t>3200</w:t>
            </w:r>
            <w:r>
              <w:rPr>
                <w:sz w:val="18"/>
              </w:rPr>
              <w:t>脉冲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圈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97C90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球杆角和电机角双重限幅均通过</w:t>
            </w:r>
          </w:p>
        </w:tc>
      </w:tr>
      <w:tr w:rsidR="0059568B" w14:paraId="3EC50118" w14:textId="77777777">
        <w:trPr>
          <w:jc w:val="center"/>
        </w:trPr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AD03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停止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失能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2BAC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0xFE / 0xF3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4343F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异常退出、回零失败或越限立即执行</w:t>
            </w:r>
          </w:p>
        </w:tc>
      </w:tr>
    </w:tbl>
    <w:p w14:paraId="26C7D601" w14:textId="77777777" w:rsidR="0059568B" w:rsidRDefault="0059568B"/>
    <w:p w14:paraId="5B69A77F" w14:textId="77777777" w:rsidR="0059568B" w:rsidRDefault="001A2C16">
      <w:pPr>
        <w:pStyle w:val="21"/>
      </w:pPr>
      <w:bookmarkStart w:id="12" w:name="_Toc236443274"/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、程序结构与任务状态机</w:t>
      </w:r>
      <w:bookmarkEnd w:id="12"/>
    </w:p>
    <w:p w14:paraId="7F4BA9BF" w14:textId="77777777" w:rsidR="0059568B" w:rsidRDefault="001A2C16">
      <w:r>
        <w:t>底盘</w:t>
      </w:r>
      <w:r>
        <w:t>5 ms</w:t>
      </w:r>
      <w:r>
        <w:t>任务顺序为：读取</w:t>
      </w:r>
      <w:r>
        <w:t>8</w:t>
      </w:r>
      <w:r>
        <w:t>路红外并生成偏差、位置</w:t>
      </w:r>
      <w:r>
        <w:t>PD</w:t>
      </w:r>
      <w:r>
        <w:t>计算目标偏航角速度、滑动窗口判断终点线、偏航</w:t>
      </w:r>
      <w:r>
        <w:t>PI</w:t>
      </w:r>
      <w:r>
        <w:t>计算差速、更新编码器并执行左右轮速度</w:t>
      </w:r>
      <w:r>
        <w:t>PID</w:t>
      </w:r>
      <w:r>
        <w:t>，最后按分频周期处理发车加速或里程减速。统一停车函数负责清除控制使能、目标速度和</w:t>
      </w:r>
      <w:r>
        <w:t>PID</w:t>
      </w:r>
      <w:r>
        <w:t>历史，并锁存运行时间。</w:t>
      </w:r>
    </w:p>
    <w:p w14:paraId="14BBF2D6" w14:textId="77777777" w:rsidR="0059568B" w:rsidRDefault="001A2C16">
      <w:r>
        <w:t>MaixCAM</w:t>
      </w:r>
      <w:r>
        <w:t>程序划分为视觉采集、球位数据检查、滚球控制、机构映射和电机通信五个逻辑模块。视觉任务只写入带时间戳的测量结构；控制任务先检查</w:t>
      </w:r>
      <w:r>
        <w:t>valid</w:t>
      </w:r>
      <w:r>
        <w:t>和数据年龄，再计算位置</w:t>
      </w:r>
      <w:r>
        <w:t>PD</w:t>
      </w:r>
      <w:r>
        <w:t>；执行任务完成球杆角限幅、角度斜率限制、电机角插值和绝对位置发送。任何</w:t>
      </w:r>
      <w:r>
        <w:t>UART</w:t>
      </w:r>
      <w:r>
        <w:t>、回零、超时或越限故障都转入</w:t>
      </w:r>
      <w:r>
        <w:t>FAULT</w:t>
      </w:r>
      <w:r>
        <w:t>状态，停止并失能电机。</w:t>
      </w:r>
    </w:p>
    <w:p w14:paraId="095FA555" w14:textId="77777777" w:rsidR="0059568B" w:rsidRDefault="001A2C16">
      <w:pPr>
        <w:pStyle w:val="af7"/>
      </w:pPr>
      <w:r>
        <w:t>表</w:t>
      </w:r>
      <w:r>
        <w:t xml:space="preserve">7  </w:t>
      </w:r>
      <w:r>
        <w:t>整机状态机概要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005"/>
        <w:gridCol w:w="2551"/>
        <w:gridCol w:w="2268"/>
      </w:tblGrid>
      <w:tr w:rsidR="0059568B" w14:paraId="4AF3CC33" w14:textId="77777777">
        <w:trPr>
          <w:tblHeader/>
          <w:jc w:val="center"/>
        </w:trPr>
        <w:tc>
          <w:tcPr>
            <w:tcW w:w="1247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65A16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300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ADE46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主要动作</w:t>
            </w:r>
          </w:p>
        </w:tc>
        <w:tc>
          <w:tcPr>
            <w:tcW w:w="255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E0CEE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正常转移条件</w:t>
            </w:r>
          </w:p>
        </w:tc>
        <w:tc>
          <w:tcPr>
            <w:tcW w:w="226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2D6B6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异常处理</w:t>
            </w:r>
          </w:p>
        </w:tc>
      </w:tr>
      <w:tr w:rsidR="0059568B" w14:paraId="62FA6BFE" w14:textId="77777777"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D9054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INIT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6AB27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初始化底盘、相机、</w:t>
            </w:r>
            <w:r>
              <w:rPr>
                <w:sz w:val="18"/>
              </w:rPr>
              <w:t>UART</w:t>
            </w:r>
            <w:r>
              <w:rPr>
                <w:sz w:val="18"/>
              </w:rPr>
              <w:t>和参数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0B95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各接口初始化完成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2B443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记录故障并保持电机停止</w:t>
            </w:r>
          </w:p>
        </w:tc>
      </w:tr>
      <w:tr w:rsidR="0059568B" w14:paraId="3EEB341C" w14:textId="77777777"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DE0A4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HOME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FC69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查询位置、使能并回已存水平零点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2BF51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连续两次进入零位容差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230E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超时则停止并失能</w:t>
            </w:r>
          </w:p>
        </w:tc>
      </w:tr>
      <w:tr w:rsidR="0059568B" w14:paraId="2330FC02" w14:textId="77777777"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AEB83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READY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9FC8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等待模式与发车命令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964CA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启动命令且传感器有效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C777D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禁止输出运动命令</w:t>
            </w:r>
          </w:p>
        </w:tc>
      </w:tr>
      <w:tr w:rsidR="0059568B" w14:paraId="45E538FC" w14:textId="77777777"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0AD79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RUN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BBF2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底盘循迹、视觉测量、位置</w:t>
            </w:r>
            <w:r>
              <w:rPr>
                <w:sz w:val="18"/>
              </w:rPr>
              <w:t>PD</w:t>
            </w:r>
            <w:r>
              <w:rPr>
                <w:sz w:val="18"/>
              </w:rPr>
              <w:t>和步进执行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0AD2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终点判定或人工停止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FB2A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丢帧超时回水平；通信故障转</w:t>
            </w:r>
            <w:r>
              <w:rPr>
                <w:sz w:val="18"/>
              </w:rPr>
              <w:t>FAULT</w:t>
            </w:r>
          </w:p>
        </w:tc>
      </w:tr>
      <w:tr w:rsidR="0059568B" w14:paraId="18544D27" w14:textId="77777777"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7FB9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STOP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C3DE7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底盘停车、球杆缓慢回水平、锁存时间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FA38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重新确认后回</w:t>
            </w:r>
            <w:r>
              <w:rPr>
                <w:sz w:val="18"/>
              </w:rPr>
              <w:t>READY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15F5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保持安全输出</w:t>
            </w:r>
          </w:p>
        </w:tc>
      </w:tr>
      <w:tr w:rsidR="0059568B" w14:paraId="7B3B1958" w14:textId="77777777"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086E3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FAULT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3BBBB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停止并失能，显示故障原因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5EC24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人工排故和重新初始化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120FA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禁止自动恢复运动</w:t>
            </w:r>
          </w:p>
        </w:tc>
      </w:tr>
    </w:tbl>
    <w:p w14:paraId="25482EFF" w14:textId="77777777" w:rsidR="0059568B" w:rsidRDefault="0059568B"/>
    <w:p w14:paraId="5D3FA103" w14:textId="77777777" w:rsidR="0059568B" w:rsidRDefault="001A2C16">
      <w:pPr>
        <w:pStyle w:val="21"/>
      </w:pPr>
      <w:bookmarkStart w:id="13" w:name="_Toc236443275"/>
      <w:r>
        <w:rPr>
          <w:rFonts w:ascii="Times New Roman" w:eastAsia="宋体" w:hAnsi="Times New Roman"/>
        </w:rPr>
        <w:lastRenderedPageBreak/>
        <w:t>3</w:t>
      </w:r>
      <w:r>
        <w:rPr>
          <w:rFonts w:ascii="Times New Roman" w:eastAsia="宋体" w:hAnsi="Times New Roman"/>
        </w:rPr>
        <w:t>、标定、限幅与故障处理</w:t>
      </w:r>
      <w:bookmarkEnd w:id="13"/>
    </w:p>
    <w:p w14:paraId="6D10C8A7" w14:textId="77777777" w:rsidR="0059568B" w:rsidRDefault="001A2C16">
      <w:r>
        <w:t>联调顺序为：机械空载检查、确认电机正负方向、人工建立水平零点、完成球杆角与电机角标定、验证视觉坐标正方向和标定、在静态底盘上整定位置</w:t>
      </w:r>
      <w:r>
        <w:t>PD</w:t>
      </w:r>
      <w:r>
        <w:t>、低速循迹、最后进行整车动态滚球。每一步只改变一类参数并保存日志，上一环节未通过零位、限位和重复性检查前不得进入下一环节。</w:t>
      </w:r>
    </w:p>
    <w:p w14:paraId="37EEA355" w14:textId="77777777" w:rsidR="0059568B" w:rsidRDefault="001A2C16">
      <w:pPr>
        <w:pStyle w:val="af7"/>
      </w:pPr>
      <w:r>
        <w:t>表</w:t>
      </w:r>
      <w:r>
        <w:t xml:space="preserve">8  </w:t>
      </w:r>
      <w:r>
        <w:t>标定、限幅与故障处理清单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2721"/>
        <w:gridCol w:w="1587"/>
      </w:tblGrid>
      <w:tr w:rsidR="0059568B" w14:paraId="6171152D" w14:textId="77777777">
        <w:trPr>
          <w:tblHeader/>
          <w:jc w:val="center"/>
        </w:trPr>
        <w:tc>
          <w:tcPr>
            <w:tcW w:w="1814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CC6AC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294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EA9AB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需要记录的量</w:t>
            </w:r>
          </w:p>
        </w:tc>
        <w:tc>
          <w:tcPr>
            <w:tcW w:w="272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0089E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w="1587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78D36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当前状态</w:t>
            </w:r>
          </w:p>
        </w:tc>
      </w:tr>
      <w:tr w:rsidR="0059568B" w14:paraId="6D61F5F7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640E7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路红外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4CACB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横向位置、离地高度、黑白电平、环境光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47E4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确定权重、极性和脱线策略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E1E6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代码初值已有，待实测</w:t>
            </w:r>
          </w:p>
        </w:tc>
      </w:tr>
      <w:tr w:rsidR="0059568B" w14:paraId="69DAE964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5F1AD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编码器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557E1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实跑</w:t>
            </w:r>
            <w:r>
              <w:rPr>
                <w:sz w:val="18"/>
              </w:rPr>
              <w:t>1 m</w:t>
            </w:r>
            <w:r>
              <w:rPr>
                <w:sz w:val="18"/>
              </w:rPr>
              <w:t>左右轮计数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9515F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修正</w:t>
            </w:r>
            <w:r>
              <w:rPr>
                <w:sz w:val="18"/>
              </w:rPr>
              <w:t>3726</w:t>
            </w:r>
            <w:r>
              <w:rPr>
                <w:sz w:val="18"/>
              </w:rPr>
              <w:t>计数</w:t>
            </w:r>
            <w:r>
              <w:rPr>
                <w:sz w:val="18"/>
              </w:rPr>
              <w:t>/m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35BF0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待实测</w:t>
            </w:r>
          </w:p>
        </w:tc>
      </w:tr>
      <w:tr w:rsidR="0059568B" w14:paraId="7F332AC9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88E0D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视觉标定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E51B4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像素－厘米标定点、重复性和帧间隔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13D14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生成有效球位和超时门限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12E8B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预留给视觉组</w:t>
            </w:r>
          </w:p>
        </w:tc>
      </w:tr>
      <w:tr w:rsidR="0059568B" w14:paraId="39E2E8E2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D6C3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机构映射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E2684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正负方向至少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组球杆角－电机角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8854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替换占位插值表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E8B4D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待实测</w:t>
            </w:r>
          </w:p>
        </w:tc>
      </w:tr>
      <w:tr w:rsidR="0059568B" w14:paraId="74B6BAEE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CECC2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软件限幅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3B354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最大球杆角、电机角、角速度和命令死区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38A1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防止碰撞、冲击和频繁动作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54F7A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保守初值，待验证</w:t>
            </w:r>
          </w:p>
        </w:tc>
      </w:tr>
      <w:tr w:rsidR="0059568B" w14:paraId="7E37EEB4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E44D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故障策略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36956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丢帧、</w:t>
            </w:r>
            <w:r>
              <w:rPr>
                <w:sz w:val="18"/>
              </w:rPr>
              <w:t>UART</w:t>
            </w:r>
            <w:r>
              <w:rPr>
                <w:sz w:val="18"/>
              </w:rPr>
              <w:t>超时、回零失败、越限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CC670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停止、回水平或失能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5610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流程已定义</w:t>
            </w:r>
          </w:p>
        </w:tc>
      </w:tr>
    </w:tbl>
    <w:p w14:paraId="42CD7331" w14:textId="77777777" w:rsidR="0059568B" w:rsidRDefault="0059568B"/>
    <w:p w14:paraId="5EC8E5C2" w14:textId="77777777" w:rsidR="0059568B" w:rsidRDefault="001A2C16">
      <w:pPr>
        <w:pStyle w:val="1"/>
        <w:pageBreakBefore/>
      </w:pPr>
      <w:bookmarkStart w:id="14" w:name="_Toc236443276"/>
      <w:r>
        <w:rPr>
          <w:rFonts w:ascii="Times New Roman" w:eastAsia="宋体" w:hAnsi="Times New Roman"/>
        </w:rPr>
        <w:lastRenderedPageBreak/>
        <w:t>四、测试方案与测试结果</w:t>
      </w:r>
      <w:bookmarkEnd w:id="14"/>
    </w:p>
    <w:p w14:paraId="5C231DD7" w14:textId="77777777" w:rsidR="0059568B" w:rsidRDefault="001A2C16">
      <w:pPr>
        <w:pStyle w:val="21"/>
      </w:pPr>
      <w:bookmarkStart w:id="15" w:name="_Toc236443277"/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t>、测试条件与仪器</w:t>
      </w:r>
      <w:bookmarkEnd w:id="15"/>
    </w:p>
    <w:p w14:paraId="4A3C9D31" w14:textId="77777777" w:rsidR="0059568B" w:rsidRDefault="001A2C16">
      <w:r>
        <w:t>测试应记录场地尺寸与黑线宽度、环境照度、电池电压、整车质量、球杆尺寸、钢珠规格、</w:t>
      </w:r>
      <w:r>
        <w:t>MaixCAM</w:t>
      </w:r>
      <w:r>
        <w:t>成像参数、底盘和滚球控制周期。建议使用卷尺或钢直尺、电子水平仪、秒表、万用表、上位机串口日志及完整录像。当前尚未取得的条件均在表中标为待测。</w:t>
      </w:r>
    </w:p>
    <w:p w14:paraId="126743B6" w14:textId="77777777" w:rsidR="0059568B" w:rsidRDefault="001A2C16">
      <w:pPr>
        <w:pStyle w:val="af7"/>
      </w:pPr>
      <w:r>
        <w:t>表</w:t>
      </w:r>
      <w:r>
        <w:t xml:space="preserve">9  </w:t>
      </w:r>
      <w:r>
        <w:t>测试条件记录表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59568B" w14:paraId="57B8F63C" w14:textId="77777777">
        <w:trPr>
          <w:tblHeader/>
          <w:jc w:val="center"/>
        </w:trPr>
        <w:tc>
          <w:tcPr>
            <w:tcW w:w="283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D479B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283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0B86A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记录值</w:t>
            </w:r>
          </w:p>
        </w:tc>
        <w:tc>
          <w:tcPr>
            <w:tcW w:w="3402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F6956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仪器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来源</w:t>
            </w:r>
          </w:p>
        </w:tc>
      </w:tr>
      <w:tr w:rsidR="0059568B" w14:paraId="5D6362D8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B4E82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场地、黑线与环境照度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FD4F4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954B4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卷尺、照度计或现场记录</w:t>
            </w:r>
          </w:p>
        </w:tc>
      </w:tr>
      <w:tr w:rsidR="0059568B" w14:paraId="66C9A90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3D00F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电池空载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带载电压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1B641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9972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万用表</w:t>
            </w:r>
          </w:p>
        </w:tc>
      </w:tr>
      <w:tr w:rsidR="0059568B" w14:paraId="2FC8CA6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798A9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球杆有效长度、摇臂半径、最大行程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8810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AF07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钢直尺、电子水平仪</w:t>
            </w:r>
          </w:p>
        </w:tc>
      </w:tr>
      <w:tr w:rsidR="0059568B" w14:paraId="7BF42468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A5100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MaixCAM</w:t>
            </w:r>
            <w:r>
              <w:rPr>
                <w:sz w:val="18"/>
              </w:rPr>
              <w:t>分辨率、帧率、曝光、</w:t>
            </w:r>
            <w:r>
              <w:rPr>
                <w:sz w:val="18"/>
              </w:rPr>
              <w:t>ROI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2369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待视觉组填写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4B3D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程序配置与日志</w:t>
            </w:r>
          </w:p>
        </w:tc>
      </w:tr>
      <w:tr w:rsidR="0059568B" w14:paraId="344D2B9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599C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控制参数与软件版本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A163B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待最终烧录后填写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3973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Git</w:t>
            </w:r>
            <w:r>
              <w:rPr>
                <w:sz w:val="18"/>
              </w:rPr>
              <w:t>提交号或文件校验值</w:t>
            </w:r>
          </w:p>
        </w:tc>
      </w:tr>
    </w:tbl>
    <w:p w14:paraId="0F8F11EF" w14:textId="77777777" w:rsidR="0059568B" w:rsidRDefault="0059568B"/>
    <w:p w14:paraId="7EAFC6E0" w14:textId="77777777" w:rsidR="0059568B" w:rsidRDefault="001A2C16">
      <w:pPr>
        <w:pStyle w:val="21"/>
      </w:pPr>
      <w:bookmarkStart w:id="16" w:name="_Toc236443278"/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、测试步骤与数据处理</w:t>
      </w:r>
      <w:bookmarkEnd w:id="16"/>
    </w:p>
    <w:p w14:paraId="386D8366" w14:textId="77777777" w:rsidR="0059568B" w:rsidRDefault="001A2C16">
      <w:r>
        <w:t>每项测试均先确认零位、限位和传感器有效，再从规定初始球位或车辆姿态开始。记录模式、按键动作、计时起止事件、目标位置、球位、球杆目标角、电机角、</w:t>
      </w:r>
      <w:r>
        <w:t>8</w:t>
      </w:r>
      <w:r>
        <w:t>路红外状态、左右轮目标</w:t>
      </w:r>
      <w:r>
        <w:t>/</w:t>
      </w:r>
      <w:r>
        <w:t>实测速度和</w:t>
      </w:r>
      <w:r>
        <w:t>PWM</w:t>
      </w:r>
      <w:r>
        <w:t>。失败试验不得删除，应注明脱轨、掉球、丢帧或通信异常发生时刻。</w:t>
      </w:r>
    </w:p>
    <w:p w14:paraId="5C56BBFE" w14:textId="77777777" w:rsidR="0059568B" w:rsidRDefault="001A2C16">
      <w:r>
        <w:t>同一工况建议重复不少于</w:t>
      </w:r>
      <w:r>
        <w:t>5</w:t>
      </w:r>
      <w:r>
        <w:t>次，分别给出均值、最大值、标准差和成功次数。位置误差按杆上统一正方向计算，停车误差按终点线与车体指定基准点的距离计算；异常值只有在能给出明确硬件或记录故障证据时才可剔除，并保留原始数据索引。</w:t>
      </w:r>
    </w:p>
    <w:p w14:paraId="0676D43F" w14:textId="77777777" w:rsidR="0059568B" w:rsidRDefault="001A2C16">
      <w:pPr>
        <w:pStyle w:val="21"/>
      </w:pPr>
      <w:bookmarkStart w:id="17" w:name="_Toc236443279"/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/>
        </w:rPr>
        <w:t>、分项测试记录</w:t>
      </w:r>
      <w:bookmarkEnd w:id="17"/>
    </w:p>
    <w:p w14:paraId="17B9279E" w14:textId="77777777" w:rsidR="0059568B" w:rsidRDefault="001A2C16">
      <w:pPr>
        <w:pStyle w:val="af7"/>
      </w:pPr>
      <w:r>
        <w:t>表</w:t>
      </w:r>
      <w:r>
        <w:t xml:space="preserve">10  </w:t>
      </w:r>
      <w:r>
        <w:t>底盘循迹与停车测试预留表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701"/>
        <w:gridCol w:w="1814"/>
        <w:gridCol w:w="1587"/>
        <w:gridCol w:w="1701"/>
      </w:tblGrid>
      <w:tr w:rsidR="0059568B" w14:paraId="02BED8B3" w14:textId="77777777">
        <w:trPr>
          <w:tblHeader/>
          <w:jc w:val="center"/>
        </w:trPr>
        <w:tc>
          <w:tcPr>
            <w:tcW w:w="170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18AC0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w="1134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4C3FD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次数</w:t>
            </w:r>
          </w:p>
        </w:tc>
        <w:tc>
          <w:tcPr>
            <w:tcW w:w="170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F8B63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运行时间</w:t>
            </w:r>
            <w:r>
              <w:rPr>
                <w:b/>
                <w:sz w:val="18"/>
              </w:rPr>
              <w:t>/s</w:t>
            </w:r>
          </w:p>
        </w:tc>
        <w:tc>
          <w:tcPr>
            <w:tcW w:w="1814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343EF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停车误差</w:t>
            </w:r>
            <w:r>
              <w:rPr>
                <w:b/>
                <w:sz w:val="18"/>
              </w:rPr>
              <w:t>/cm</w:t>
            </w:r>
          </w:p>
        </w:tc>
        <w:tc>
          <w:tcPr>
            <w:tcW w:w="1587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2021E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是否脱轨</w:t>
            </w:r>
          </w:p>
        </w:tc>
        <w:tc>
          <w:tcPr>
            <w:tcW w:w="170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7E7A8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 w:rsidR="0059568B" w14:paraId="150D25D2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BF522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低速联调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81CB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1FFD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04B13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CD052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待记录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0D160" w14:textId="77777777" w:rsidR="0059568B" w:rsidRDefault="0059568B">
            <w:pPr>
              <w:spacing w:line="320" w:lineRule="exact"/>
              <w:jc w:val="left"/>
            </w:pPr>
          </w:p>
        </w:tc>
      </w:tr>
      <w:tr w:rsidR="0059568B" w14:paraId="0F3AB229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0A9E1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快速模式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1E63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AB9A1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03EE9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A604A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待记录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CC33B" w14:textId="77777777" w:rsidR="0059568B" w:rsidRDefault="0059568B">
            <w:pPr>
              <w:spacing w:line="320" w:lineRule="exact"/>
              <w:jc w:val="left"/>
            </w:pPr>
          </w:p>
        </w:tc>
      </w:tr>
      <w:tr w:rsidR="0059568B" w14:paraId="602F0D9F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18EF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电池低电压工况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6327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A8A19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0A18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14D3F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待记录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D533D" w14:textId="77777777" w:rsidR="0059568B" w:rsidRDefault="0059568B">
            <w:pPr>
              <w:spacing w:line="320" w:lineRule="exact"/>
              <w:jc w:val="left"/>
            </w:pPr>
          </w:p>
        </w:tc>
      </w:tr>
    </w:tbl>
    <w:p w14:paraId="082A6B06" w14:textId="77777777" w:rsidR="0059568B" w:rsidRDefault="0059568B"/>
    <w:p w14:paraId="5E588BFC" w14:textId="77777777" w:rsidR="0059568B" w:rsidRDefault="001A2C16">
      <w:pPr>
        <w:pStyle w:val="af7"/>
      </w:pPr>
      <w:r>
        <w:lastRenderedPageBreak/>
        <w:t>表</w:t>
      </w:r>
      <w:r>
        <w:t xml:space="preserve">11  </w:t>
      </w:r>
      <w:r>
        <w:t>纯视觉识别与跟踪测试预留表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814"/>
        <w:gridCol w:w="1814"/>
        <w:gridCol w:w="1814"/>
        <w:gridCol w:w="1587"/>
        <w:gridCol w:w="1587"/>
      </w:tblGrid>
      <w:tr w:rsidR="0059568B" w14:paraId="34809B3D" w14:textId="77777777">
        <w:trPr>
          <w:tblHeader/>
          <w:jc w:val="center"/>
        </w:trPr>
        <w:tc>
          <w:tcPr>
            <w:tcW w:w="1587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F3557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1814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E0893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位置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工况</w:t>
            </w:r>
          </w:p>
        </w:tc>
        <w:tc>
          <w:tcPr>
            <w:tcW w:w="1814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BAB31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定位误差</w:t>
            </w:r>
            <w:r>
              <w:rPr>
                <w:b/>
                <w:sz w:val="18"/>
              </w:rPr>
              <w:t>/cm</w:t>
            </w:r>
          </w:p>
        </w:tc>
        <w:tc>
          <w:tcPr>
            <w:tcW w:w="1814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3750F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单帧耗时</w:t>
            </w:r>
            <w:r>
              <w:rPr>
                <w:b/>
                <w:sz w:val="18"/>
              </w:rPr>
              <w:t>/ms</w:t>
            </w:r>
          </w:p>
        </w:tc>
        <w:tc>
          <w:tcPr>
            <w:tcW w:w="1587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E7679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丢帧率</w:t>
            </w:r>
            <w:r>
              <w:rPr>
                <w:b/>
                <w:sz w:val="18"/>
              </w:rPr>
              <w:t>/%</w:t>
            </w:r>
          </w:p>
        </w:tc>
        <w:tc>
          <w:tcPr>
            <w:tcW w:w="1587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3D85F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结论</w:t>
            </w:r>
          </w:p>
        </w:tc>
      </w:tr>
      <w:tr w:rsidR="0059568B" w14:paraId="59F1CF90" w14:textId="77777777"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04E20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静态重复性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1E8B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右各点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A363D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待视觉组实测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F6FA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ACA3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D299B" w14:textId="77777777" w:rsidR="0059568B" w:rsidRDefault="0059568B">
            <w:pPr>
              <w:spacing w:line="320" w:lineRule="exact"/>
              <w:jc w:val="left"/>
            </w:pPr>
          </w:p>
        </w:tc>
      </w:tr>
      <w:tr w:rsidR="0059568B" w14:paraId="54B07333" w14:textId="77777777"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4A041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动态往返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4A86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不同速度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CE8CF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待视觉组实测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C16E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8781C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4A73B" w14:textId="77777777" w:rsidR="0059568B" w:rsidRDefault="0059568B">
            <w:pPr>
              <w:spacing w:line="320" w:lineRule="exact"/>
              <w:jc w:val="left"/>
            </w:pPr>
          </w:p>
        </w:tc>
      </w:tr>
      <w:tr w:rsidR="0059568B" w14:paraId="223F9F8E" w14:textId="77777777"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0539B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反光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遮挡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42040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典型干扰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600E7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待视觉组实测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D8CF6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59AB3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C9CFE" w14:textId="77777777" w:rsidR="0059568B" w:rsidRDefault="0059568B">
            <w:pPr>
              <w:spacing w:line="320" w:lineRule="exact"/>
              <w:jc w:val="left"/>
            </w:pPr>
          </w:p>
        </w:tc>
      </w:tr>
    </w:tbl>
    <w:p w14:paraId="7DD8D7E9" w14:textId="77777777" w:rsidR="0059568B" w:rsidRDefault="0059568B"/>
    <w:p w14:paraId="02DFF0DF" w14:textId="77777777" w:rsidR="0059568B" w:rsidRDefault="001A2C16">
      <w:pPr>
        <w:pStyle w:val="af7"/>
      </w:pPr>
      <w:r>
        <w:t>表</w:t>
      </w:r>
      <w:r>
        <w:t xml:space="preserve">12  </w:t>
      </w:r>
      <w:r>
        <w:t>滚球控制与机械机构测试预留表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1701"/>
        <w:gridCol w:w="2268"/>
        <w:gridCol w:w="2041"/>
        <w:gridCol w:w="1928"/>
      </w:tblGrid>
      <w:tr w:rsidR="0059568B" w14:paraId="3A70832D" w14:textId="77777777">
        <w:trPr>
          <w:tblHeader/>
          <w:jc w:val="center"/>
        </w:trPr>
        <w:tc>
          <w:tcPr>
            <w:tcW w:w="1587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84BCA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目标位置</w:t>
            </w:r>
          </w:p>
        </w:tc>
        <w:tc>
          <w:tcPr>
            <w:tcW w:w="1587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067BD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初始位置</w:t>
            </w:r>
          </w:p>
        </w:tc>
        <w:tc>
          <w:tcPr>
            <w:tcW w:w="170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8A8F5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到位时间</w:t>
            </w:r>
            <w:r>
              <w:rPr>
                <w:b/>
                <w:sz w:val="18"/>
              </w:rPr>
              <w:t>/s</w:t>
            </w:r>
          </w:p>
        </w:tc>
        <w:tc>
          <w:tcPr>
            <w:tcW w:w="226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69D0A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稳态最大误差</w:t>
            </w:r>
            <w:r>
              <w:rPr>
                <w:b/>
                <w:sz w:val="18"/>
              </w:rPr>
              <w:t>/cm</w:t>
            </w:r>
          </w:p>
        </w:tc>
        <w:tc>
          <w:tcPr>
            <w:tcW w:w="204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360E6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峰值球杆角</w:t>
            </w:r>
            <w:r>
              <w:rPr>
                <w:b/>
                <w:sz w:val="18"/>
              </w:rPr>
              <w:t>/°</w:t>
            </w:r>
          </w:p>
        </w:tc>
        <w:tc>
          <w:tcPr>
            <w:tcW w:w="192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93059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是否触发保护</w:t>
            </w:r>
          </w:p>
        </w:tc>
      </w:tr>
      <w:tr w:rsidR="0059568B" w14:paraId="0FE87BC7" w14:textId="77777777"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51BB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中心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4B7BD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待填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97DF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332D1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168F2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3F0C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待记录</w:t>
            </w:r>
          </w:p>
        </w:tc>
      </w:tr>
      <w:tr w:rsidR="0059568B" w14:paraId="763A0F15" w14:textId="77777777"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13C56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正向指定点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48E2D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待填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F3383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7CFED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09ECD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8E0F0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待记录</w:t>
            </w:r>
          </w:p>
        </w:tc>
      </w:tr>
      <w:tr w:rsidR="0059568B" w14:paraId="1D731905" w14:textId="77777777"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185CD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负向指定点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6D5FA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待填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B9CC2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97627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66813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36A5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待记录</w:t>
            </w:r>
          </w:p>
        </w:tc>
      </w:tr>
      <w:tr w:rsidR="0059568B" w14:paraId="4940B031" w14:textId="77777777"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39BFF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整车循迹扰动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474E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待填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5B801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0E264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A02F9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待测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0F2D4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待记录</w:t>
            </w:r>
          </w:p>
        </w:tc>
      </w:tr>
    </w:tbl>
    <w:p w14:paraId="51B42755" w14:textId="77777777" w:rsidR="0059568B" w:rsidRDefault="0059568B"/>
    <w:p w14:paraId="0755D86D" w14:textId="77777777" w:rsidR="0059568B" w:rsidRDefault="001A2C16">
      <w:pPr>
        <w:pStyle w:val="21"/>
      </w:pPr>
      <w:bookmarkStart w:id="18" w:name="_Toc236443280"/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/>
        </w:rPr>
        <w:t>、结果判定与误差分析</w:t>
      </w:r>
      <w:bookmarkEnd w:id="18"/>
    </w:p>
    <w:p w14:paraId="035C7A55" w14:textId="77777777" w:rsidR="0059568B" w:rsidRDefault="001A2C16">
      <w:r>
        <w:t>正式测试完成后，先逐项判断循迹、停车、钢珠识别和指定位置控制是否满足题目要求，再分析最大误差对应的原始日志。误差来源应按</w:t>
      </w:r>
      <w:r>
        <w:t>“</w:t>
      </w:r>
      <w:r>
        <w:t>来源－影响路径－证据－改进</w:t>
      </w:r>
      <w:r>
        <w:t>”</w:t>
      </w:r>
      <w:r>
        <w:t>展开：例如视觉反光造成中心偏移，可由原始帧和候选区域面积变化验证；步进机构回差造成正反向映射不一致，可由同一角度双向逼近试验验证；车辆起步和制动造成球位偏移，可由编码器加速度、目标球杆角和球位时间序列对齐验证。</w:t>
      </w:r>
    </w:p>
    <w:p w14:paraId="0DCDD338" w14:textId="77777777" w:rsidR="0059568B" w:rsidRDefault="001A2C16">
      <w:r>
        <w:t>本稿不填写任何成功率、误差或时间结果。待测试后应把表</w:t>
      </w:r>
      <w:r>
        <w:t>10</w:t>
      </w:r>
      <w:r>
        <w:t>至表</w:t>
      </w:r>
      <w:r>
        <w:t>12</w:t>
      </w:r>
      <w:r>
        <w:t>中的</w:t>
      </w:r>
      <w:r>
        <w:t>“</w:t>
      </w:r>
      <w:r>
        <w:t>待测</w:t>
      </w:r>
      <w:r>
        <w:t>”</w:t>
      </w:r>
      <w:r>
        <w:t>替换为原始记录统计值，并补充对应录像、日志文件名及时间段。</w:t>
      </w:r>
    </w:p>
    <w:p w14:paraId="2C2CB1A2" w14:textId="77777777" w:rsidR="0059568B" w:rsidRDefault="001A2C16">
      <w:pPr>
        <w:pStyle w:val="1"/>
      </w:pPr>
      <w:bookmarkStart w:id="19" w:name="_Toc236443281"/>
      <w:r>
        <w:rPr>
          <w:rFonts w:ascii="Times New Roman" w:eastAsia="宋体" w:hAnsi="Times New Roman"/>
        </w:rPr>
        <w:t>五、结论与改进</w:t>
      </w:r>
      <w:bookmarkEnd w:id="19"/>
    </w:p>
    <w:p w14:paraId="49A766B9" w14:textId="77777777" w:rsidR="0059568B" w:rsidRDefault="001A2C16">
      <w:r>
        <w:t>本文完成了与本队</w:t>
      </w:r>
      <w:r>
        <w:t>MaixCAM</w:t>
      </w:r>
      <w:r>
        <w:t>方案一致的底盘与机械执行部分设计。底盘采用</w:t>
      </w:r>
      <w:r>
        <w:t>8</w:t>
      </w:r>
      <w:r>
        <w:t>路数字红外位置加权、偏差</w:t>
      </w:r>
      <w:r>
        <w:t>PD</w:t>
      </w:r>
      <w:r>
        <w:t>、</w:t>
      </w:r>
      <w:r>
        <w:t>IMU</w:t>
      </w:r>
      <w:r>
        <w:t>偏航</w:t>
      </w:r>
      <w:r>
        <w:t>PI</w:t>
      </w:r>
      <w:r>
        <w:t>和双轮速度</w:t>
      </w:r>
      <w:r>
        <w:t>PID</w:t>
      </w:r>
      <w:r>
        <w:t>实现循迹，并包含发车、分段调速、里程与终点停车逻辑；滚球机构采用一端铰接球杆、步进电机摇臂和连杆完成杆端升降，</w:t>
      </w:r>
      <w:r>
        <w:t>MaixCAM</w:t>
      </w:r>
      <w:r>
        <w:t>在获得有效球位后由位置</w:t>
      </w:r>
      <w:r>
        <w:t>PD</w:t>
      </w:r>
      <w:r>
        <w:t>生成球杆角，通过标定映射和</w:t>
      </w:r>
      <w:r>
        <w:t>UART</w:t>
      </w:r>
      <w:r>
        <w:t>绝对位置命令驱动机构。视觉章节已明确只承担钢珠识别、跟踪、标定与数据有效性输出。</w:t>
      </w:r>
    </w:p>
    <w:p w14:paraId="361C9D00" w14:textId="77777777" w:rsidR="0059568B" w:rsidRDefault="001A2C16">
      <w:r>
        <w:t>下一阶段应优先完成球杆尺寸和转矩校核、机械零位与双向角度标定、视觉多点坐标标定及丢帧测试，再在静态底盘上整定位置</w:t>
      </w:r>
      <w:r>
        <w:t>PD</w:t>
      </w:r>
      <w:r>
        <w:t>，最后开展低速和快速整车联调。最终</w:t>
      </w:r>
      <w:r>
        <w:lastRenderedPageBreak/>
        <w:t>报告需用实测数据替换全部待填项，并同步代码中的红外权重、调度周期、终点窗口与控制参数。</w:t>
      </w:r>
    </w:p>
    <w:p w14:paraId="02BFE205" w14:textId="77777777" w:rsidR="0059568B" w:rsidRDefault="001A2C16">
      <w:pPr>
        <w:pStyle w:val="1"/>
      </w:pPr>
      <w:bookmarkStart w:id="20" w:name="_Toc236443282"/>
      <w:r>
        <w:rPr>
          <w:rFonts w:ascii="Times New Roman" w:eastAsia="宋体" w:hAnsi="Times New Roman"/>
        </w:rPr>
        <w:t>六、参考文献</w:t>
      </w:r>
      <w:bookmarkEnd w:id="20"/>
    </w:p>
    <w:p w14:paraId="164E8534" w14:textId="77777777" w:rsidR="0059568B" w:rsidRDefault="001A2C16">
      <w:r>
        <w:t xml:space="preserve">[1] </w:t>
      </w:r>
      <w:r>
        <w:t>全国大学生电子设计竞赛组织委员会</w:t>
      </w:r>
      <w:r>
        <w:t>. 2026</w:t>
      </w:r>
      <w:r>
        <w:t>年全国大学生电子设计竞赛</w:t>
      </w:r>
      <w:r>
        <w:t>H</w:t>
      </w:r>
      <w:r>
        <w:t>题：车载平衡滚球运动控制系统</w:t>
      </w:r>
      <w:r>
        <w:t>[Z]. 2026.</w:t>
      </w:r>
    </w:p>
    <w:p w14:paraId="5D58D5E3" w14:textId="77777777" w:rsidR="0059568B" w:rsidRDefault="001A2C16">
      <w:r>
        <w:t>[2] Texas Instruments. MSPM0G3507 Mixed-Signal Microcontrollers Data Sheet[EB/OL].</w:t>
      </w:r>
    </w:p>
    <w:p w14:paraId="34124693" w14:textId="77777777" w:rsidR="0059568B" w:rsidRDefault="001A2C16">
      <w:r>
        <w:t>[3] Sipeed. MaixCAM Documentation[EB/OL].</w:t>
      </w:r>
    </w:p>
    <w:p w14:paraId="3C2A3877" w14:textId="77777777" w:rsidR="0059568B" w:rsidRDefault="001A2C16">
      <w:r>
        <w:t xml:space="preserve">[4] </w:t>
      </w:r>
      <w:r>
        <w:t>本队所用步进电机驱动器串口协议说明书</w:t>
      </w:r>
      <w:r>
        <w:t xml:space="preserve">[Z]. </w:t>
      </w:r>
      <w:r>
        <w:t>最终提交前按实物型号补齐版本信息</w:t>
      </w:r>
      <w:r>
        <w:t>.</w:t>
      </w:r>
    </w:p>
    <w:p w14:paraId="3AC4F683" w14:textId="77777777" w:rsidR="0059568B" w:rsidRDefault="001A2C16">
      <w:pPr>
        <w:pStyle w:val="1"/>
        <w:pageBreakBefore/>
      </w:pPr>
      <w:bookmarkStart w:id="21" w:name="_Toc236443283"/>
      <w:r>
        <w:rPr>
          <w:rFonts w:ascii="Times New Roman" w:eastAsia="宋体" w:hAnsi="Times New Roman"/>
        </w:rPr>
        <w:lastRenderedPageBreak/>
        <w:t>附录：提交材料与核心程序索引</w:t>
      </w:r>
      <w:bookmarkEnd w:id="21"/>
    </w:p>
    <w:p w14:paraId="3131CBCB" w14:textId="77777777" w:rsidR="0059568B" w:rsidRDefault="001A2C16">
      <w:pPr>
        <w:pStyle w:val="af7"/>
      </w:pPr>
      <w:r>
        <w:t>表</w:t>
      </w:r>
      <w:r>
        <w:t xml:space="preserve">13  </w:t>
      </w:r>
      <w:r>
        <w:t>核心程序与正文对应关系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649"/>
        <w:gridCol w:w="1701"/>
      </w:tblGrid>
      <w:tr w:rsidR="0059568B" w14:paraId="56E8F658" w14:textId="77777777">
        <w:trPr>
          <w:tblHeader/>
          <w:jc w:val="center"/>
        </w:trPr>
        <w:tc>
          <w:tcPr>
            <w:tcW w:w="1928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3FA2B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4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13224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文件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符号</w:t>
            </w:r>
          </w:p>
        </w:tc>
        <w:tc>
          <w:tcPr>
            <w:tcW w:w="1701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D65D8" w14:textId="77777777" w:rsidR="0059568B" w:rsidRDefault="001A2C16">
            <w:pPr>
              <w:spacing w:line="320" w:lineRule="exact"/>
              <w:jc w:val="center"/>
            </w:pPr>
            <w:r>
              <w:rPr>
                <w:b/>
                <w:sz w:val="18"/>
              </w:rPr>
              <w:t>与正文对应</w:t>
            </w:r>
          </w:p>
        </w:tc>
      </w:tr>
      <w:tr w:rsidR="0059568B" w14:paraId="050BF367" w14:textId="77777777"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F76D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路红外与横线检测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007E1" w14:textId="77777777" w:rsidR="0059568B" w:rsidRDefault="001A2C16">
            <w:pPr>
              <w:spacing w:line="320" w:lineRule="exact"/>
              <w:jc w:val="left"/>
            </w:pPr>
            <w:r>
              <w:rPr>
                <w:rFonts w:ascii="Consolas" w:hAnsi="Consolas"/>
                <w:sz w:val="17"/>
              </w:rPr>
              <w:t>Code/Middle/mid_line.c</w:t>
            </w:r>
            <w:r>
              <w:rPr>
                <w:sz w:val="18"/>
              </w:rPr>
              <w:t>：</w:t>
            </w:r>
            <w:r>
              <w:rPr>
                <w:rFonts w:ascii="Consolas" w:hAnsi="Consolas"/>
                <w:sz w:val="17"/>
              </w:rPr>
              <w:t>MID_IR_ReadRaw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7"/>
              </w:rPr>
              <w:t>MID_Line_CalcError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7"/>
              </w:rPr>
              <w:t>MID_Line_CheckEmergency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B056D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二</w:t>
            </w:r>
            <w:r>
              <w:rPr>
                <w:sz w:val="18"/>
              </w:rPr>
              <w:t>-1</w:t>
            </w:r>
            <w:r>
              <w:rPr>
                <w:sz w:val="18"/>
              </w:rPr>
              <w:t>、三</w:t>
            </w:r>
            <w:r>
              <w:rPr>
                <w:sz w:val="18"/>
              </w:rPr>
              <w:t>-2</w:t>
            </w:r>
          </w:p>
        </w:tc>
      </w:tr>
      <w:tr w:rsidR="0059568B" w14:paraId="57FB57EE" w14:textId="77777777"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570DD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底盘三级闭环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79BD6" w14:textId="77777777" w:rsidR="0059568B" w:rsidRDefault="001A2C16">
            <w:pPr>
              <w:spacing w:line="320" w:lineRule="exact"/>
              <w:jc w:val="left"/>
            </w:pPr>
            <w:r>
              <w:rPr>
                <w:rFonts w:ascii="Consolas" w:hAnsi="Consolas"/>
                <w:sz w:val="17"/>
              </w:rPr>
              <w:t>Code/Middle/mid_chassis.c</w:t>
            </w:r>
            <w:r>
              <w:rPr>
                <w:sz w:val="18"/>
              </w:rPr>
              <w:t>：</w:t>
            </w:r>
            <w:r>
              <w:rPr>
                <w:rFonts w:ascii="Consolas" w:hAnsi="Consolas"/>
                <w:sz w:val="17"/>
              </w:rPr>
              <w:t>MID_Chassis_PosStep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7"/>
              </w:rPr>
              <w:t>YawStep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7"/>
              </w:rPr>
              <w:t>SpeedStep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23A82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二</w:t>
            </w:r>
            <w:r>
              <w:rPr>
                <w:sz w:val="18"/>
              </w:rPr>
              <w:t>-1</w:t>
            </w:r>
          </w:p>
        </w:tc>
      </w:tr>
      <w:tr w:rsidR="0059568B" w14:paraId="62C15A0A" w14:textId="77777777"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922F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PID</w:t>
            </w:r>
            <w:r>
              <w:rPr>
                <w:sz w:val="18"/>
              </w:rPr>
              <w:t>实现与初值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F784F" w14:textId="77777777" w:rsidR="0059568B" w:rsidRDefault="001A2C16">
            <w:pPr>
              <w:spacing w:line="320" w:lineRule="exact"/>
              <w:jc w:val="left"/>
            </w:pPr>
            <w:r>
              <w:rPr>
                <w:rFonts w:ascii="Consolas" w:hAnsi="Consolas"/>
                <w:sz w:val="17"/>
              </w:rPr>
              <w:t>Code/Middle/mid_pid.c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73DFA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表</w:t>
            </w:r>
            <w:r>
              <w:rPr>
                <w:sz w:val="18"/>
              </w:rPr>
              <w:t>4</w:t>
            </w:r>
          </w:p>
        </w:tc>
      </w:tr>
      <w:tr w:rsidR="0059568B" w14:paraId="0CB89AF5" w14:textId="77777777"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810A5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5 ms</w:t>
            </w:r>
            <w:r>
              <w:rPr>
                <w:sz w:val="18"/>
              </w:rPr>
              <w:t>任务调度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349B6" w14:textId="77777777" w:rsidR="0059568B" w:rsidRDefault="001A2C16">
            <w:pPr>
              <w:spacing w:line="320" w:lineRule="exact"/>
              <w:jc w:val="left"/>
            </w:pPr>
            <w:r>
              <w:rPr>
                <w:rFonts w:ascii="Consolas" w:hAnsi="Consolas"/>
                <w:sz w:val="17"/>
              </w:rPr>
              <w:t>Code/App/app_scheduler.c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F6E56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三</w:t>
            </w:r>
            <w:r>
              <w:rPr>
                <w:sz w:val="18"/>
              </w:rPr>
              <w:t>-2</w:t>
            </w:r>
          </w:p>
        </w:tc>
      </w:tr>
      <w:tr w:rsidR="0059568B" w14:paraId="1C3F2828" w14:textId="77777777"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D7373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发车、里程与停车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2B4B9" w14:textId="77777777" w:rsidR="0059568B" w:rsidRDefault="001A2C16">
            <w:pPr>
              <w:spacing w:line="320" w:lineRule="exact"/>
              <w:jc w:val="left"/>
            </w:pPr>
            <w:r>
              <w:rPr>
                <w:rFonts w:ascii="Consolas" w:hAnsi="Consolas"/>
                <w:sz w:val="17"/>
              </w:rPr>
              <w:t>Code/Middle/mid_key.c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7"/>
              </w:rPr>
              <w:t>mid_encoder.c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BBFEF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二</w:t>
            </w:r>
            <w:r>
              <w:rPr>
                <w:sz w:val="18"/>
              </w:rPr>
              <w:t>-1</w:t>
            </w:r>
            <w:r>
              <w:rPr>
                <w:sz w:val="18"/>
              </w:rPr>
              <w:t>、三</w:t>
            </w:r>
            <w:r>
              <w:rPr>
                <w:sz w:val="18"/>
              </w:rPr>
              <w:t>-2</w:t>
            </w:r>
          </w:p>
        </w:tc>
      </w:tr>
      <w:tr w:rsidR="0059568B" w14:paraId="65D197C7" w14:textId="77777777"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43DC1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步进电机串口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1E9EE" w14:textId="77777777" w:rsidR="0059568B" w:rsidRDefault="001A2C16">
            <w:pPr>
              <w:spacing w:line="320" w:lineRule="exact"/>
              <w:jc w:val="left"/>
            </w:pPr>
            <w:r>
              <w:rPr>
                <w:rFonts w:ascii="Consolas" w:hAnsi="Consolas"/>
                <w:sz w:val="17"/>
              </w:rPr>
              <w:t>main.py</w:t>
            </w:r>
            <w:r>
              <w:rPr>
                <w:sz w:val="18"/>
              </w:rPr>
              <w:t>：</w:t>
            </w:r>
            <w:r>
              <w:rPr>
                <w:rFonts w:ascii="Consolas" w:hAnsi="Consolas"/>
                <w:sz w:val="17"/>
              </w:rPr>
              <w:t>MotorController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7"/>
              </w:rPr>
              <w:t>pipe_angle_to_motor_angle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840FB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二</w:t>
            </w:r>
            <w:r>
              <w:rPr>
                <w:sz w:val="18"/>
              </w:rPr>
              <w:t>-4</w:t>
            </w:r>
            <w:r>
              <w:rPr>
                <w:sz w:val="18"/>
              </w:rPr>
              <w:t>、三</w:t>
            </w:r>
            <w:r>
              <w:rPr>
                <w:sz w:val="18"/>
              </w:rPr>
              <w:t>-1</w:t>
            </w:r>
          </w:p>
        </w:tc>
      </w:tr>
      <w:tr w:rsidR="0059568B" w14:paraId="48EF53BA" w14:textId="77777777"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888C8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视觉识别与跟踪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4322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由视觉组补充最终文件名、函数名与版本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5DA29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一</w:t>
            </w:r>
            <w:r>
              <w:rPr>
                <w:sz w:val="18"/>
              </w:rPr>
              <w:t>-3</w:t>
            </w:r>
            <w:r>
              <w:rPr>
                <w:sz w:val="18"/>
              </w:rPr>
              <w:t>、二</w:t>
            </w:r>
            <w:r>
              <w:rPr>
                <w:sz w:val="18"/>
              </w:rPr>
              <w:t>-3</w:t>
            </w:r>
          </w:p>
        </w:tc>
      </w:tr>
      <w:tr w:rsidR="0059568B" w14:paraId="1BB83DE9" w14:textId="77777777"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BD1BA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位置</w:t>
            </w:r>
            <w:r>
              <w:rPr>
                <w:sz w:val="18"/>
              </w:rPr>
              <w:t>PD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9872A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按最终实现补充函数名；不得归入视觉识别函数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331BE" w14:textId="77777777" w:rsidR="0059568B" w:rsidRDefault="001A2C16">
            <w:pPr>
              <w:spacing w:line="320" w:lineRule="exact"/>
              <w:jc w:val="left"/>
            </w:pPr>
            <w:r>
              <w:rPr>
                <w:sz w:val="18"/>
              </w:rPr>
              <w:t>二</w:t>
            </w:r>
            <w:r>
              <w:rPr>
                <w:sz w:val="18"/>
              </w:rPr>
              <w:t>-4</w:t>
            </w:r>
            <w:r>
              <w:rPr>
                <w:sz w:val="18"/>
              </w:rPr>
              <w:t>、三</w:t>
            </w:r>
            <w:r>
              <w:rPr>
                <w:sz w:val="18"/>
              </w:rPr>
              <w:t>-2</w:t>
            </w:r>
          </w:p>
        </w:tc>
      </w:tr>
    </w:tbl>
    <w:p w14:paraId="062BDF1A" w14:textId="77777777" w:rsidR="0059568B" w:rsidRDefault="0059568B"/>
    <w:p w14:paraId="5C1A988C" w14:textId="77777777" w:rsidR="0059568B" w:rsidRDefault="001A2C16">
      <w:r>
        <w:t>提交前自检：更新</w:t>
      </w:r>
      <w:r>
        <w:t>Word</w:t>
      </w:r>
      <w:r>
        <w:t>目录和页码；确认标题均为黑色宋体；检查公式变量的斜体与上下标；搜索并清除所有</w:t>
      </w:r>
      <w:r>
        <w:t>“</w:t>
      </w:r>
      <w:r>
        <w:t>待填</w:t>
      </w:r>
      <w:r>
        <w:t>/</w:t>
      </w:r>
      <w:r>
        <w:t>待测</w:t>
      </w:r>
      <w:r>
        <w:t>”</w:t>
      </w:r>
      <w:r>
        <w:t>或用真实数据替换；核对图表编号、单位、代码路径、驱动器型号和参考文献版本；确认视觉识别章节不包含位置</w:t>
      </w:r>
      <w:r>
        <w:t>PD</w:t>
      </w:r>
      <w:r>
        <w:t>、电机角映射和串口执行内容。</w:t>
      </w:r>
    </w:p>
    <w:sectPr w:rsidR="0059568B" w:rsidSect="00034616">
      <w:headerReference w:type="default" r:id="rId11"/>
      <w:footerReference w:type="default" r:id="rId12"/>
      <w:pgSz w:w="11906" w:h="16838"/>
      <w:pgMar w:top="1417" w:right="1417" w:bottom="1417" w:left="1417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CBC3C" w14:textId="77777777" w:rsidR="001A2C16" w:rsidRDefault="001A2C16">
      <w:pPr>
        <w:spacing w:line="240" w:lineRule="auto"/>
      </w:pPr>
      <w:r>
        <w:separator/>
      </w:r>
    </w:p>
  </w:endnote>
  <w:endnote w:type="continuationSeparator" w:id="0">
    <w:p w14:paraId="082ABEE3" w14:textId="77777777" w:rsidR="001A2C16" w:rsidRDefault="001A2C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F158E" w14:textId="77777777" w:rsidR="00B065F4" w:rsidRDefault="008F4FDE">
    <w:pPr>
      <w:pStyle w:val="a7"/>
      <w:jc w:val="center"/>
    </w:pPr>
    <w:r>
      <w:rPr>
        <w:color w:val="6B7780"/>
        <w:sz w:val="17"/>
      </w:rPr>
      <w:t>第</w:t>
    </w:r>
    <w:r>
      <w:rPr>
        <w:color w:val="6B7780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B7780"/>
        <w:sz w:val="17"/>
      </w:rPr>
      <w:t xml:space="preserve"> </w:t>
    </w:r>
    <w:r>
      <w:rPr>
        <w:color w:val="6B7780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D754B" w14:textId="77777777" w:rsidR="001A2C16" w:rsidRDefault="001A2C16">
      <w:pPr>
        <w:spacing w:line="240" w:lineRule="auto"/>
      </w:pPr>
      <w:r>
        <w:separator/>
      </w:r>
    </w:p>
  </w:footnote>
  <w:footnote w:type="continuationSeparator" w:id="0">
    <w:p w14:paraId="087FADAA" w14:textId="77777777" w:rsidR="001A2C16" w:rsidRDefault="001A2C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1B120" w14:textId="77777777" w:rsidR="00B065F4" w:rsidRDefault="008F4FDE">
    <w:pPr>
      <w:pStyle w:val="a5"/>
      <w:jc w:val="right"/>
    </w:pPr>
    <w:r>
      <w:rPr>
        <w:sz w:val="18"/>
      </w:rPr>
      <w:t>H</w:t>
    </w:r>
    <w:r>
      <w:rPr>
        <w:sz w:val="18"/>
      </w:rPr>
      <w:t>题</w:t>
    </w:r>
    <w:r>
      <w:rPr>
        <w:sz w:val="18"/>
      </w:rPr>
      <w:t xml:space="preserve">  MaixCAM</w:t>
    </w:r>
    <w:r>
      <w:rPr>
        <w:sz w:val="18"/>
      </w:rPr>
      <w:t>方案：底盘、机械机构与滚球控制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458286">
    <w:abstractNumId w:val="8"/>
  </w:num>
  <w:num w:numId="2" w16cid:durableId="918175352">
    <w:abstractNumId w:val="6"/>
  </w:num>
  <w:num w:numId="3" w16cid:durableId="1328633123">
    <w:abstractNumId w:val="5"/>
  </w:num>
  <w:num w:numId="4" w16cid:durableId="2032564863">
    <w:abstractNumId w:val="4"/>
  </w:num>
  <w:num w:numId="5" w16cid:durableId="1142115075">
    <w:abstractNumId w:val="7"/>
  </w:num>
  <w:num w:numId="6" w16cid:durableId="953444701">
    <w:abstractNumId w:val="3"/>
  </w:num>
  <w:num w:numId="7" w16cid:durableId="701057841">
    <w:abstractNumId w:val="2"/>
  </w:num>
  <w:num w:numId="8" w16cid:durableId="2015644019">
    <w:abstractNumId w:val="1"/>
  </w:num>
  <w:num w:numId="9" w16cid:durableId="58276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FCA"/>
    <w:rsid w:val="0015074B"/>
    <w:rsid w:val="001A2C16"/>
    <w:rsid w:val="0029639D"/>
    <w:rsid w:val="00326F90"/>
    <w:rsid w:val="0059568B"/>
    <w:rsid w:val="00715898"/>
    <w:rsid w:val="008F4FDE"/>
    <w:rsid w:val="00AA1D8D"/>
    <w:rsid w:val="00B065F4"/>
    <w:rsid w:val="00B47730"/>
    <w:rsid w:val="00CB0664"/>
    <w:rsid w:val="00D21F6A"/>
    <w:rsid w:val="00FA6B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E7504E"/>
  <w14:defaultImageDpi w14:val="300"/>
  <w15:docId w15:val="{1F56991D-95A0-483D-A574-33C0E75B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440" w:lineRule="exact"/>
      <w:jc w:val="both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60"/>
      <w:jc w:val="left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jc w:val="center"/>
    </w:pPr>
    <w:rPr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a1"/>
    <w:pPr>
      <w:tabs>
        <w:tab w:val="right" w:leader="dot" w:pos="8928"/>
      </w:tabs>
      <w:spacing w:after="60" w:line="288" w:lineRule="auto"/>
    </w:pPr>
    <w:rPr>
      <w:rFonts w:ascii="宋体" w:hAnsi="宋体"/>
    </w:rPr>
  </w:style>
  <w:style w:type="paragraph" w:customStyle="1" w:styleId="TOC21">
    <w:name w:val="TOC 21"/>
    <w:basedOn w:val="a1"/>
    <w:pPr>
      <w:tabs>
        <w:tab w:val="right" w:leader="dot" w:pos="8928"/>
      </w:tabs>
      <w:spacing w:after="60" w:line="288" w:lineRule="auto"/>
      <w:ind w:left="403"/>
    </w:pPr>
    <w:rPr>
      <w:rFonts w:ascii="宋体" w:hAnsi="宋体"/>
    </w:rPr>
  </w:style>
  <w:style w:type="paragraph" w:styleId="TOC1">
    <w:name w:val="toc 1"/>
    <w:basedOn w:val="a1"/>
    <w:next w:val="a1"/>
    <w:autoRedefine/>
    <w:uiPriority w:val="39"/>
    <w:unhideWhenUsed/>
    <w:rsid w:val="00715898"/>
  </w:style>
  <w:style w:type="paragraph" w:styleId="TOC2">
    <w:name w:val="toc 2"/>
    <w:basedOn w:val="a1"/>
    <w:next w:val="a1"/>
    <w:autoRedefine/>
    <w:uiPriority w:val="39"/>
    <w:unhideWhenUsed/>
    <w:rsid w:val="00715898"/>
    <w:pPr>
      <w:ind w:leftChars="200" w:left="420"/>
    </w:pPr>
  </w:style>
  <w:style w:type="character" w:styleId="aff9">
    <w:name w:val="Hyperlink"/>
    <w:basedOn w:val="a2"/>
    <w:uiPriority w:val="99"/>
    <w:unhideWhenUsed/>
    <w:rsid w:val="007158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5014</Words>
  <Characters>5717</Characters>
  <Application>Microsoft Office Word</Application>
  <DocSecurity>0</DocSecurity>
  <Lines>408</Lines>
  <Paragraphs>487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H题 MaixCAM方案：底盘、机械机构与滚球控制</dc:title>
  <dc:subject>8路红外循迹、钢珠视觉跟踪、位置PD与步进电机摇臂机构</dc:subject>
  <dc:creator>参赛队</dc:creator>
  <cp:keywords/>
  <dc:description>根据本队代码与机械方案独立整理；视觉算法待队友补充。</dc:description>
  <cp:lastModifiedBy>思雄 傅</cp:lastModifiedBy>
  <cp:revision>3</cp:revision>
  <dcterms:created xsi:type="dcterms:W3CDTF">2013-12-23T23:15:00Z</dcterms:created>
  <dcterms:modified xsi:type="dcterms:W3CDTF">2026-07-31T18:20:00Z</dcterms:modified>
  <cp:category/>
</cp:coreProperties>
</file>