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DE53" w14:textId="77777777" w:rsidR="00382195" w:rsidRDefault="00000000">
      <w:pPr>
        <w:spacing w:before="440" w:after="880"/>
        <w:jc w:val="center"/>
      </w:pPr>
      <w:r>
        <w:rPr>
          <w:rFonts w:ascii="Times New Roman" w:eastAsia="宋体" w:hAnsi="Times New Roman"/>
          <w:sz w:val="48"/>
        </w:rPr>
        <w:t>2026</w:t>
      </w:r>
      <w:r>
        <w:rPr>
          <w:rFonts w:ascii="Times New Roman" w:eastAsia="宋体" w:hAnsi="Times New Roman"/>
          <w:sz w:val="48"/>
        </w:rPr>
        <w:t>年全国大学生电子设计竞赛</w:t>
      </w:r>
    </w:p>
    <w:p w14:paraId="039FEF05" w14:textId="77777777" w:rsidR="00382195" w:rsidRDefault="00000000">
      <w:pPr>
        <w:spacing w:after="2440"/>
        <w:jc w:val="center"/>
      </w:pPr>
      <w:r>
        <w:rPr>
          <w:rFonts w:ascii="Times New Roman" w:eastAsia="宋体" w:hAnsi="Times New Roman"/>
          <w:b/>
          <w:color w:val="FF0000"/>
          <w:sz w:val="36"/>
        </w:rPr>
        <w:t>车载平衡滚球运动控制系统</w:t>
      </w:r>
      <w:r>
        <w:rPr>
          <w:rFonts w:ascii="Times New Roman" w:eastAsia="宋体" w:hAnsi="Times New Roman"/>
          <w:b/>
          <w:sz w:val="36"/>
        </w:rPr>
        <w:t>（</w:t>
      </w:r>
      <w:r>
        <w:rPr>
          <w:rFonts w:ascii="Times New Roman" w:eastAsia="宋体" w:hAnsi="Times New Roman"/>
          <w:b/>
          <w:sz w:val="36"/>
        </w:rPr>
        <w:t>H</w:t>
      </w:r>
      <w:r>
        <w:rPr>
          <w:rFonts w:ascii="Times New Roman" w:eastAsia="宋体" w:hAnsi="Times New Roman"/>
          <w:b/>
          <w:sz w:val="36"/>
        </w:rPr>
        <w:t>题）</w:t>
      </w:r>
    </w:p>
    <w:p w14:paraId="29A156A1" w14:textId="77777777" w:rsidR="00382195" w:rsidRDefault="00000000">
      <w:pPr>
        <w:spacing w:after="2100" w:line="240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78FD8B7F" wp14:editId="31DD707D">
            <wp:extent cx="1524000" cy="1030605"/>
            <wp:effectExtent l="0" t="0" r="0" b="5715"/>
            <wp:docPr id="1" name="图片 1" descr="contes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test_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48EC" w14:textId="226B6994" w:rsidR="00382195" w:rsidRDefault="00000000">
      <w:pPr>
        <w:jc w:val="center"/>
      </w:pPr>
      <w:r>
        <w:rPr>
          <w:rFonts w:ascii="Times New Roman" w:eastAsia="宋体" w:hAnsi="Times New Roman"/>
          <w:b/>
          <w:sz w:val="32"/>
        </w:rPr>
        <w:t>2026</w:t>
      </w:r>
      <w:r>
        <w:rPr>
          <w:rFonts w:ascii="Times New Roman" w:eastAsia="宋体" w:hAnsi="Times New Roman"/>
          <w:b/>
          <w:sz w:val="32"/>
        </w:rPr>
        <w:t>年</w:t>
      </w:r>
      <w:r>
        <w:rPr>
          <w:rFonts w:ascii="Times New Roman" w:eastAsia="宋体" w:hAnsi="Times New Roman"/>
          <w:b/>
          <w:sz w:val="32"/>
        </w:rPr>
        <w:t>8</w:t>
      </w:r>
      <w:r>
        <w:rPr>
          <w:rFonts w:ascii="Times New Roman" w:eastAsia="宋体" w:hAnsi="Times New Roman"/>
          <w:b/>
          <w:sz w:val="32"/>
        </w:rPr>
        <w:t>月</w:t>
      </w:r>
      <w:r w:rsidR="00685617" w:rsidRPr="00685617">
        <w:rPr>
          <w:rFonts w:ascii="Times New Roman" w:eastAsia="宋体" w:hAnsi="Times New Roman" w:hint="eastAsia"/>
          <w:b/>
          <w:color w:val="000000" w:themeColor="text1"/>
          <w:sz w:val="32"/>
        </w:rPr>
        <w:t>1</w:t>
      </w:r>
      <w:r w:rsidR="00685617" w:rsidRPr="00685617">
        <w:rPr>
          <w:rFonts w:ascii="Times New Roman" w:eastAsia="宋体" w:hAnsi="Times New Roman" w:hint="eastAsia"/>
          <w:b/>
          <w:color w:val="000000" w:themeColor="text1"/>
          <w:sz w:val="32"/>
        </w:rPr>
        <w:t>日</w:t>
      </w:r>
      <w:r>
        <w:br w:type="page"/>
      </w:r>
    </w:p>
    <w:p w14:paraId="680B7F44" w14:textId="2D30232A" w:rsidR="00382195" w:rsidRDefault="00000000">
      <w:pPr>
        <w:widowControl/>
        <w:rPr>
          <w:rFonts w:hint="eastAsia"/>
        </w:rPr>
      </w:pPr>
      <w:r>
        <w:rPr>
          <w:rFonts w:ascii="Times New Roman" w:eastAsia="宋体" w:hAnsi="Times New Roman"/>
          <w:b/>
          <w:color w:val="000000"/>
        </w:rPr>
        <w:lastRenderedPageBreak/>
        <w:t>摘要：</w:t>
      </w:r>
      <w:r>
        <w:rPr>
          <w:rFonts w:ascii="Times New Roman" w:eastAsia="宋体" w:hAnsi="Times New Roman"/>
          <w:color w:val="000000"/>
        </w:rPr>
        <w:t>本文设计车载平衡滚球运动控制系统。底盘以</w:t>
      </w:r>
      <w:r>
        <w:rPr>
          <w:rFonts w:ascii="Times New Roman" w:eastAsia="宋体" w:hAnsi="Times New Roman"/>
          <w:color w:val="000000"/>
        </w:rPr>
        <w:t>MSPM0G3507</w:t>
      </w:r>
      <w:r>
        <w:rPr>
          <w:rFonts w:ascii="Times New Roman" w:eastAsia="宋体" w:hAnsi="Times New Roman"/>
          <w:color w:val="000000"/>
        </w:rPr>
        <w:t>为主控，八路自校准红外模块通过八路独立</w:t>
      </w:r>
      <w:r>
        <w:rPr>
          <w:rFonts w:ascii="Times New Roman" w:eastAsia="宋体" w:hAnsi="Times New Roman"/>
          <w:color w:val="000000"/>
        </w:rPr>
        <w:t>IO</w:t>
      </w:r>
      <w:r>
        <w:rPr>
          <w:rFonts w:ascii="Times New Roman" w:eastAsia="宋体" w:hAnsi="Times New Roman"/>
          <w:color w:val="000000"/>
        </w:rPr>
        <w:t>并行输入，</w:t>
      </w:r>
      <w:r>
        <w:rPr>
          <w:rFonts w:ascii="Times New Roman" w:eastAsia="宋体" w:hAnsi="Times New Roman"/>
          <w:color w:val="000000"/>
        </w:rPr>
        <w:t>LSM6DSV16XTR</w:t>
      </w:r>
      <w:r>
        <w:rPr>
          <w:rFonts w:ascii="Times New Roman" w:eastAsia="宋体" w:hAnsi="Times New Roman"/>
          <w:color w:val="000000"/>
        </w:rPr>
        <w:t>提供角速度信息，</w:t>
      </w:r>
      <w:r>
        <w:rPr>
          <w:rFonts w:ascii="Times New Roman" w:eastAsia="宋体" w:hAnsi="Times New Roman"/>
          <w:color w:val="000000"/>
        </w:rPr>
        <w:t>AT8236</w:t>
      </w:r>
      <w:r>
        <w:rPr>
          <w:rFonts w:ascii="Times New Roman" w:eastAsia="宋体" w:hAnsi="Times New Roman"/>
          <w:color w:val="000000"/>
        </w:rPr>
        <w:t>驱动两台</w:t>
      </w:r>
      <w:r>
        <w:rPr>
          <w:rFonts w:ascii="Times New Roman" w:eastAsia="宋体" w:hAnsi="Times New Roman"/>
          <w:color w:val="000000"/>
        </w:rPr>
        <w:t>MG513</w:t>
      </w:r>
      <w:r>
        <w:rPr>
          <w:rFonts w:ascii="Times New Roman" w:eastAsia="宋体" w:hAnsi="Times New Roman"/>
          <w:color w:val="000000"/>
        </w:rPr>
        <w:t>电机完成差速循迹。滚球装置采用</w:t>
      </w:r>
      <w:r>
        <w:rPr>
          <w:rFonts w:ascii="Times New Roman" w:eastAsia="宋体" w:hAnsi="Times New Roman"/>
          <w:color w:val="000000"/>
        </w:rPr>
        <w:t>MaixCAM Pro</w:t>
      </w:r>
      <w:r>
        <w:rPr>
          <w:rFonts w:ascii="Times New Roman" w:eastAsia="宋体" w:hAnsi="Times New Roman"/>
          <w:color w:val="000000"/>
        </w:rPr>
        <w:t>进行钢球识别与连续追踪，并向自闭环</w:t>
      </w:r>
      <w:r>
        <w:rPr>
          <w:rFonts w:ascii="Times New Roman" w:eastAsia="宋体" w:hAnsi="Times New Roman"/>
          <w:color w:val="000000"/>
        </w:rPr>
        <w:t>42</w:t>
      </w:r>
      <w:r>
        <w:rPr>
          <w:rFonts w:ascii="Times New Roman" w:eastAsia="宋体" w:hAnsi="Times New Roman"/>
          <w:color w:val="000000"/>
        </w:rPr>
        <w:t>步进电机发送位置指令，经摇杆连杆改变摆杆倾角；另一块</w:t>
      </w:r>
      <w:r>
        <w:rPr>
          <w:rFonts w:ascii="Times New Roman" w:eastAsia="宋体" w:hAnsi="Times New Roman"/>
          <w:color w:val="000000"/>
        </w:rPr>
        <w:t>K230</w:t>
      </w:r>
      <w:r>
        <w:rPr>
          <w:rFonts w:ascii="Times New Roman" w:eastAsia="宋体" w:hAnsi="Times New Roman"/>
          <w:color w:val="000000"/>
        </w:rPr>
        <w:t>仅承担图传发送与录像链路。底盘软件已形成</w:t>
      </w:r>
      <w:r>
        <w:rPr>
          <w:rFonts w:ascii="Times New Roman" w:eastAsia="宋体" w:hAnsi="Times New Roman"/>
          <w:color w:val="000000"/>
        </w:rPr>
        <w:t>5 ms</w:t>
      </w:r>
      <w:r>
        <w:rPr>
          <w:rFonts w:ascii="Times New Roman" w:eastAsia="宋体" w:hAnsi="Times New Roman"/>
          <w:color w:val="000000"/>
        </w:rPr>
        <w:t>位置、偏航和轮速串级控制框架</w:t>
      </w:r>
      <w:r w:rsidR="00685617">
        <w:rPr>
          <w:rFonts w:ascii="Times New Roman" w:eastAsia="宋体" w:hAnsi="Times New Roman" w:hint="eastAsia"/>
          <w:color w:val="000000"/>
        </w:rPr>
        <w:t>。</w:t>
      </w:r>
    </w:p>
    <w:p w14:paraId="1C1E455F" w14:textId="77777777" w:rsidR="00382195" w:rsidRDefault="00000000">
      <w:pPr>
        <w:widowControl/>
      </w:pPr>
      <w:r>
        <w:rPr>
          <w:rFonts w:ascii="Times New Roman" w:eastAsia="宋体" w:hAnsi="Times New Roman"/>
          <w:b/>
          <w:color w:val="000000"/>
        </w:rPr>
        <w:t>关键词：</w:t>
      </w:r>
      <w:r>
        <w:rPr>
          <w:rFonts w:ascii="Times New Roman" w:eastAsia="宋体" w:hAnsi="Times New Roman"/>
          <w:color w:val="000000"/>
        </w:rPr>
        <w:t>八路红外循迹；</w:t>
      </w:r>
      <w:r>
        <w:rPr>
          <w:rFonts w:ascii="Times New Roman" w:eastAsia="宋体" w:hAnsi="Times New Roman"/>
          <w:color w:val="000000"/>
        </w:rPr>
        <w:t>MaixCAM Pro</w:t>
      </w:r>
      <w:r>
        <w:rPr>
          <w:rFonts w:ascii="Times New Roman" w:eastAsia="宋体" w:hAnsi="Times New Roman"/>
          <w:color w:val="000000"/>
        </w:rPr>
        <w:t>；滚球控制；闭环步进电机；</w:t>
      </w:r>
      <w:r>
        <w:rPr>
          <w:rFonts w:ascii="Times New Roman" w:eastAsia="宋体" w:hAnsi="Times New Roman"/>
          <w:color w:val="000000"/>
        </w:rPr>
        <w:t>K230</w:t>
      </w:r>
      <w:r>
        <w:rPr>
          <w:rFonts w:ascii="Times New Roman" w:eastAsia="宋体" w:hAnsi="Times New Roman"/>
          <w:color w:val="000000"/>
        </w:rPr>
        <w:t>图传</w:t>
      </w:r>
    </w:p>
    <w:p w14:paraId="5E52773D" w14:textId="77777777" w:rsidR="00382195" w:rsidRDefault="00382195">
      <w:pPr>
        <w:widowControl/>
        <w:spacing w:before="20" w:after="20" w:line="420" w:lineRule="exact"/>
        <w:ind w:left="100" w:right="100"/>
      </w:pPr>
    </w:p>
    <w:p w14:paraId="1CB557CC" w14:textId="77777777" w:rsidR="00382195" w:rsidRDefault="00382195">
      <w:pPr>
        <w:sectPr w:rsidR="003821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871" w:right="1800" w:bottom="1440" w:left="1800" w:header="851" w:footer="992" w:gutter="0"/>
          <w:cols w:space="0"/>
          <w:docGrid w:type="lines" w:linePitch="314"/>
        </w:sectPr>
      </w:pPr>
    </w:p>
    <w:p w14:paraId="73F5F184" w14:textId="77777777" w:rsidR="00382195" w:rsidRDefault="00000000">
      <w:pPr>
        <w:spacing w:before="200" w:after="280"/>
        <w:jc w:val="center"/>
      </w:pPr>
      <w:r>
        <w:rPr>
          <w:rFonts w:ascii="Times New Roman" w:eastAsia="宋体" w:hAnsi="Times New Roman"/>
          <w:color w:val="000000"/>
        </w:rPr>
        <w:lastRenderedPageBreak/>
        <w:t>目</w:t>
      </w:r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录</w:t>
      </w:r>
    </w:p>
    <w:p w14:paraId="3D3F4EF0" w14:textId="77777777" w:rsidR="00382195" w:rsidRDefault="00000000">
      <w:pPr>
        <w:pStyle w:val="TOC1"/>
        <w:tabs>
          <w:tab w:val="right" w:leader="dot" w:pos="8306"/>
        </w:tabs>
      </w:pPr>
      <w:r>
        <w:rPr>
          <w:rFonts w:ascii="Times New Roman" w:eastAsia="宋体" w:hAnsi="Times New Roman"/>
          <w:color w:val="000000"/>
        </w:rPr>
        <w:t>一、系统方案</w:t>
      </w:r>
      <w:r>
        <w:rPr>
          <w:rFonts w:ascii="Times New Roman" w:eastAsia="宋体" w:hAnsi="Times New Roman"/>
          <w:color w:val="000000"/>
        </w:rPr>
        <w:tab/>
        <w:t>1</w:t>
      </w:r>
    </w:p>
    <w:p w14:paraId="40C41BF0" w14:textId="77777777" w:rsidR="00382195" w:rsidRDefault="00000000">
      <w:pPr>
        <w:pStyle w:val="TOC2"/>
        <w:tabs>
          <w:tab w:val="right" w:leader="dot" w:pos="8306"/>
        </w:tabs>
        <w:ind w:left="480"/>
      </w:pPr>
      <w:r>
        <w:rPr>
          <w:rFonts w:ascii="Times New Roman" w:eastAsia="宋体" w:hAnsi="Times New Roman"/>
          <w:color w:val="000000"/>
        </w:rPr>
        <w:t>1</w:t>
      </w:r>
      <w:r>
        <w:rPr>
          <w:rFonts w:ascii="Times New Roman" w:eastAsia="宋体" w:hAnsi="Times New Roman"/>
          <w:color w:val="000000"/>
        </w:rPr>
        <w:t>、总体方案与机械布局</w:t>
      </w:r>
      <w:r>
        <w:rPr>
          <w:rFonts w:ascii="Times New Roman" w:eastAsia="宋体" w:hAnsi="Times New Roman"/>
          <w:color w:val="000000"/>
        </w:rPr>
        <w:tab/>
        <w:t>1</w:t>
      </w:r>
    </w:p>
    <w:p w14:paraId="3E709C5B" w14:textId="77777777" w:rsidR="00382195" w:rsidRDefault="00000000">
      <w:pPr>
        <w:pStyle w:val="TOC2"/>
        <w:tabs>
          <w:tab w:val="right" w:leader="dot" w:pos="8306"/>
        </w:tabs>
        <w:ind w:left="480"/>
      </w:pPr>
      <w:r>
        <w:rPr>
          <w:rFonts w:ascii="Times New Roman" w:eastAsia="宋体" w:hAnsi="Times New Roman"/>
          <w:color w:val="000000"/>
        </w:rPr>
        <w:t>2</w:t>
      </w:r>
      <w:r>
        <w:rPr>
          <w:rFonts w:ascii="Times New Roman" w:eastAsia="宋体" w:hAnsi="Times New Roman"/>
          <w:color w:val="000000"/>
        </w:rPr>
        <w:t>、方案选择</w:t>
      </w:r>
      <w:r>
        <w:rPr>
          <w:rFonts w:ascii="Times New Roman" w:eastAsia="宋体" w:hAnsi="Times New Roman"/>
          <w:color w:val="000000"/>
        </w:rPr>
        <w:tab/>
        <w:t>1</w:t>
      </w:r>
    </w:p>
    <w:p w14:paraId="012B248E" w14:textId="77777777" w:rsidR="00382195" w:rsidRDefault="00000000">
      <w:pPr>
        <w:pStyle w:val="TOC1"/>
        <w:tabs>
          <w:tab w:val="right" w:leader="dot" w:pos="8306"/>
        </w:tabs>
      </w:pPr>
      <w:r>
        <w:rPr>
          <w:rFonts w:ascii="Times New Roman" w:eastAsia="宋体" w:hAnsi="Times New Roman"/>
          <w:color w:val="000000"/>
        </w:rPr>
        <w:t>二、底盘循迹理论与控制</w:t>
      </w:r>
      <w:r>
        <w:rPr>
          <w:rFonts w:ascii="Times New Roman" w:eastAsia="宋体" w:hAnsi="Times New Roman"/>
          <w:color w:val="000000"/>
        </w:rPr>
        <w:tab/>
        <w:t>2</w:t>
      </w:r>
    </w:p>
    <w:p w14:paraId="6F2618BA" w14:textId="77777777" w:rsidR="00382195" w:rsidRDefault="00000000">
      <w:pPr>
        <w:pStyle w:val="TOC2"/>
        <w:tabs>
          <w:tab w:val="right" w:leader="dot" w:pos="8306"/>
        </w:tabs>
        <w:ind w:left="480"/>
      </w:pPr>
      <w:r>
        <w:rPr>
          <w:rFonts w:ascii="Times New Roman" w:eastAsia="宋体" w:hAnsi="Times New Roman"/>
          <w:color w:val="000000"/>
        </w:rPr>
        <w:t>1</w:t>
      </w:r>
      <w:r>
        <w:rPr>
          <w:rFonts w:ascii="Times New Roman" w:eastAsia="宋体" w:hAnsi="Times New Roman"/>
          <w:color w:val="000000"/>
        </w:rPr>
        <w:t>、八路</w:t>
      </w:r>
      <w:r>
        <w:rPr>
          <w:rFonts w:ascii="Times New Roman" w:eastAsia="宋体" w:hAnsi="Times New Roman"/>
          <w:color w:val="000000"/>
        </w:rPr>
        <w:t>IO</w:t>
      </w:r>
      <w:r>
        <w:rPr>
          <w:rFonts w:ascii="Times New Roman" w:eastAsia="宋体" w:hAnsi="Times New Roman"/>
          <w:color w:val="000000"/>
        </w:rPr>
        <w:t>偏差计算</w:t>
      </w:r>
      <w:r>
        <w:rPr>
          <w:rFonts w:ascii="Times New Roman" w:eastAsia="宋体" w:hAnsi="Times New Roman"/>
          <w:color w:val="000000"/>
        </w:rPr>
        <w:tab/>
        <w:t>2</w:t>
      </w:r>
    </w:p>
    <w:p w14:paraId="238F79CE" w14:textId="77777777" w:rsidR="00382195" w:rsidRDefault="00000000">
      <w:pPr>
        <w:pStyle w:val="TOC2"/>
        <w:tabs>
          <w:tab w:val="right" w:leader="dot" w:pos="8306"/>
        </w:tabs>
        <w:ind w:left="480"/>
      </w:pPr>
      <w:r>
        <w:rPr>
          <w:rFonts w:ascii="Times New Roman" w:eastAsia="宋体" w:hAnsi="Times New Roman"/>
          <w:color w:val="000000"/>
        </w:rPr>
        <w:t>2</w:t>
      </w:r>
      <w:r>
        <w:rPr>
          <w:rFonts w:ascii="Times New Roman" w:eastAsia="宋体" w:hAnsi="Times New Roman"/>
          <w:color w:val="000000"/>
        </w:rPr>
        <w:t>、差速模型与串级控制</w:t>
      </w:r>
      <w:r>
        <w:rPr>
          <w:rFonts w:ascii="Times New Roman" w:eastAsia="宋体" w:hAnsi="Times New Roman"/>
          <w:color w:val="000000"/>
        </w:rPr>
        <w:tab/>
        <w:t>2</w:t>
      </w:r>
    </w:p>
    <w:p w14:paraId="524097F2" w14:textId="77777777" w:rsidR="00382195" w:rsidRDefault="00000000">
      <w:pPr>
        <w:pStyle w:val="TOC1"/>
        <w:tabs>
          <w:tab w:val="right" w:leader="dot" w:pos="8306"/>
        </w:tabs>
      </w:pPr>
      <w:r>
        <w:rPr>
          <w:rFonts w:ascii="Times New Roman" w:eastAsia="宋体" w:hAnsi="Times New Roman"/>
          <w:color w:val="000000"/>
        </w:rPr>
        <w:t>三、滚球机构与控制</w:t>
      </w:r>
      <w:r>
        <w:rPr>
          <w:rFonts w:ascii="Times New Roman" w:eastAsia="宋体" w:hAnsi="Times New Roman"/>
          <w:color w:val="000000"/>
        </w:rPr>
        <w:tab/>
        <w:t>3</w:t>
      </w:r>
    </w:p>
    <w:p w14:paraId="1311FD07" w14:textId="77777777" w:rsidR="00382195" w:rsidRDefault="00000000">
      <w:pPr>
        <w:pStyle w:val="TOC2"/>
        <w:tabs>
          <w:tab w:val="right" w:leader="dot" w:pos="8306"/>
        </w:tabs>
        <w:ind w:left="480"/>
      </w:pPr>
      <w:r>
        <w:rPr>
          <w:rFonts w:ascii="Times New Roman" w:eastAsia="宋体" w:hAnsi="Times New Roman"/>
          <w:color w:val="000000"/>
        </w:rPr>
        <w:t>1</w:t>
      </w:r>
      <w:r>
        <w:rPr>
          <w:rFonts w:ascii="Times New Roman" w:eastAsia="宋体" w:hAnsi="Times New Roman"/>
          <w:color w:val="000000"/>
        </w:rPr>
        <w:t>、球杆模型与机械执行</w:t>
      </w:r>
      <w:r>
        <w:rPr>
          <w:rFonts w:ascii="Times New Roman" w:eastAsia="宋体" w:hAnsi="Times New Roman"/>
          <w:color w:val="000000"/>
        </w:rPr>
        <w:tab/>
        <w:t>3</w:t>
      </w:r>
    </w:p>
    <w:p w14:paraId="3424AE6A" w14:textId="77777777" w:rsidR="00382195" w:rsidRDefault="00000000">
      <w:pPr>
        <w:pStyle w:val="TOC2"/>
        <w:tabs>
          <w:tab w:val="right" w:leader="dot" w:pos="8306"/>
        </w:tabs>
        <w:ind w:left="480"/>
      </w:pPr>
      <w:r>
        <w:rPr>
          <w:rFonts w:ascii="Times New Roman" w:eastAsia="宋体" w:hAnsi="Times New Roman"/>
          <w:color w:val="000000"/>
        </w:rPr>
        <w:t>2</w:t>
      </w:r>
      <w:r>
        <w:rPr>
          <w:rFonts w:ascii="Times New Roman" w:eastAsia="宋体" w:hAnsi="Times New Roman"/>
          <w:color w:val="000000"/>
        </w:rPr>
        <w:t>、位置</w:t>
      </w:r>
      <w:r>
        <w:rPr>
          <w:rFonts w:ascii="Times New Roman" w:eastAsia="宋体" w:hAnsi="Times New Roman"/>
          <w:color w:val="000000"/>
        </w:rPr>
        <w:t>-</w:t>
      </w:r>
      <w:r>
        <w:rPr>
          <w:rFonts w:ascii="Times New Roman" w:eastAsia="宋体" w:hAnsi="Times New Roman"/>
          <w:color w:val="000000"/>
        </w:rPr>
        <w:t>速度控制与步进指令</w:t>
      </w:r>
      <w:r>
        <w:rPr>
          <w:rFonts w:ascii="Times New Roman" w:eastAsia="宋体" w:hAnsi="Times New Roman"/>
          <w:color w:val="000000"/>
        </w:rPr>
        <w:tab/>
        <w:t>3</w:t>
      </w:r>
    </w:p>
    <w:p w14:paraId="7E43ED2C" w14:textId="77777777" w:rsidR="00382195" w:rsidRDefault="00000000">
      <w:pPr>
        <w:pStyle w:val="TOC1"/>
        <w:tabs>
          <w:tab w:val="right" w:leader="dot" w:pos="8306"/>
        </w:tabs>
      </w:pPr>
      <w:r>
        <w:rPr>
          <w:rFonts w:ascii="Times New Roman" w:eastAsia="宋体" w:hAnsi="Times New Roman"/>
          <w:color w:val="000000"/>
        </w:rPr>
        <w:t>四、电路与程序设计</w:t>
      </w:r>
      <w:r>
        <w:rPr>
          <w:rFonts w:ascii="Times New Roman" w:eastAsia="宋体" w:hAnsi="Times New Roman"/>
          <w:color w:val="000000"/>
        </w:rPr>
        <w:tab/>
        <w:t>4</w:t>
      </w:r>
    </w:p>
    <w:p w14:paraId="0EEEBAEE" w14:textId="77777777" w:rsidR="00382195" w:rsidRDefault="00000000">
      <w:pPr>
        <w:pStyle w:val="TOC1"/>
        <w:tabs>
          <w:tab w:val="right" w:leader="dot" w:pos="8306"/>
        </w:tabs>
      </w:pPr>
      <w:r>
        <w:rPr>
          <w:rFonts w:ascii="Times New Roman" w:eastAsia="宋体" w:hAnsi="Times New Roman"/>
          <w:color w:val="000000"/>
        </w:rPr>
        <w:t>五、视觉识别与连续追踪</w:t>
      </w:r>
      <w:r>
        <w:rPr>
          <w:rFonts w:ascii="Times New Roman" w:eastAsia="宋体" w:hAnsi="Times New Roman"/>
          <w:color w:val="000000"/>
        </w:rPr>
        <w:tab/>
        <w:t>5</w:t>
      </w:r>
    </w:p>
    <w:p w14:paraId="7785FF5E" w14:textId="77777777" w:rsidR="00382195" w:rsidRDefault="00000000">
      <w:pPr>
        <w:pStyle w:val="TOC1"/>
        <w:tabs>
          <w:tab w:val="right" w:leader="dot" w:pos="8306"/>
        </w:tabs>
      </w:pPr>
      <w:r>
        <w:rPr>
          <w:rFonts w:ascii="Times New Roman" w:eastAsia="宋体" w:hAnsi="Times New Roman"/>
          <w:color w:val="000000"/>
        </w:rPr>
        <w:t>六、测试方案与待测记录</w:t>
      </w:r>
      <w:r>
        <w:rPr>
          <w:rFonts w:ascii="Times New Roman" w:eastAsia="宋体" w:hAnsi="Times New Roman"/>
          <w:color w:val="000000"/>
        </w:rPr>
        <w:tab/>
        <w:t>6</w:t>
      </w:r>
    </w:p>
    <w:p w14:paraId="6AA2C137" w14:textId="77777777" w:rsidR="00382195" w:rsidRDefault="00000000">
      <w:pPr>
        <w:pStyle w:val="TOC1"/>
        <w:tabs>
          <w:tab w:val="right" w:leader="dot" w:pos="8306"/>
        </w:tabs>
      </w:pPr>
      <w:r>
        <w:rPr>
          <w:rFonts w:ascii="Times New Roman" w:eastAsia="宋体" w:hAnsi="Times New Roman"/>
          <w:color w:val="000000"/>
        </w:rPr>
        <w:t>七、结论与改进</w:t>
      </w:r>
      <w:r>
        <w:rPr>
          <w:rFonts w:ascii="Times New Roman" w:eastAsia="宋体" w:hAnsi="Times New Roman"/>
          <w:color w:val="000000"/>
        </w:rPr>
        <w:tab/>
        <w:t>7</w:t>
      </w:r>
    </w:p>
    <w:p w14:paraId="00DB55CB" w14:textId="77777777" w:rsidR="00382195" w:rsidRDefault="00000000">
      <w:pPr>
        <w:pStyle w:val="TOC1"/>
        <w:tabs>
          <w:tab w:val="right" w:leader="dot" w:pos="8306"/>
        </w:tabs>
      </w:pPr>
      <w:r>
        <w:rPr>
          <w:rFonts w:ascii="Times New Roman" w:eastAsia="宋体" w:hAnsi="Times New Roman"/>
          <w:color w:val="000000"/>
        </w:rPr>
        <w:t>八、参考文献</w:t>
      </w:r>
      <w:r>
        <w:rPr>
          <w:rFonts w:ascii="Times New Roman" w:eastAsia="宋体" w:hAnsi="Times New Roman"/>
          <w:color w:val="000000"/>
        </w:rPr>
        <w:tab/>
        <w:t>7</w:t>
      </w:r>
    </w:p>
    <w:p w14:paraId="7976F50E" w14:textId="77777777" w:rsidR="00382195" w:rsidRDefault="00382195">
      <w:pPr>
        <w:pStyle w:val="TOC1"/>
        <w:tabs>
          <w:tab w:val="right" w:leader="dot" w:pos="8306"/>
        </w:tabs>
      </w:pPr>
    </w:p>
    <w:p w14:paraId="63A40FA6" w14:textId="77777777" w:rsidR="00382195" w:rsidRDefault="00382195">
      <w:pPr>
        <w:pStyle w:val="TOC2"/>
        <w:tabs>
          <w:tab w:val="right" w:leader="dot" w:pos="8306"/>
        </w:tabs>
        <w:ind w:left="480"/>
      </w:pPr>
    </w:p>
    <w:p w14:paraId="27F93889" w14:textId="77777777" w:rsidR="00382195" w:rsidRDefault="00382195">
      <w:pPr>
        <w:pStyle w:val="TOC2"/>
        <w:tabs>
          <w:tab w:val="right" w:leader="dot" w:pos="8306"/>
        </w:tabs>
        <w:ind w:left="480"/>
      </w:pPr>
    </w:p>
    <w:p w14:paraId="1EFAA275" w14:textId="77777777" w:rsidR="00382195" w:rsidRDefault="00382195">
      <w:pPr>
        <w:pStyle w:val="TOC2"/>
        <w:tabs>
          <w:tab w:val="right" w:leader="dot" w:pos="8306"/>
        </w:tabs>
        <w:ind w:left="480"/>
      </w:pPr>
    </w:p>
    <w:p w14:paraId="10372F4F" w14:textId="77777777" w:rsidR="00382195" w:rsidRDefault="00382195">
      <w:pPr>
        <w:pStyle w:val="TOC2"/>
        <w:tabs>
          <w:tab w:val="right" w:leader="dot" w:pos="8306"/>
        </w:tabs>
        <w:ind w:left="480"/>
      </w:pPr>
    </w:p>
    <w:p w14:paraId="301EA425" w14:textId="77777777" w:rsidR="00382195" w:rsidRDefault="00382195">
      <w:pPr>
        <w:pStyle w:val="TOC1"/>
        <w:tabs>
          <w:tab w:val="right" w:leader="dot" w:pos="8306"/>
        </w:tabs>
      </w:pPr>
    </w:p>
    <w:p w14:paraId="228BECFF" w14:textId="77777777" w:rsidR="00382195" w:rsidRDefault="00382195">
      <w:pPr>
        <w:pStyle w:val="TOC1"/>
        <w:tabs>
          <w:tab w:val="right" w:leader="dot" w:pos="8306"/>
        </w:tabs>
      </w:pPr>
    </w:p>
    <w:p w14:paraId="6D0FA609" w14:textId="77777777" w:rsidR="00382195" w:rsidRDefault="00382195">
      <w:pPr>
        <w:pStyle w:val="TOC1"/>
        <w:tabs>
          <w:tab w:val="right" w:leader="dot" w:pos="8306"/>
        </w:tabs>
      </w:pPr>
    </w:p>
    <w:p w14:paraId="0C619857" w14:textId="77777777" w:rsidR="00382195" w:rsidRDefault="00382195">
      <w:pPr>
        <w:widowControl/>
        <w:spacing w:line="360" w:lineRule="exact"/>
        <w:jc w:val="left"/>
      </w:pPr>
    </w:p>
    <w:p w14:paraId="171DF8D5" w14:textId="77777777" w:rsidR="00382195" w:rsidRDefault="00382195">
      <w:pPr>
        <w:sectPr w:rsidR="00382195">
          <w:headerReference w:type="default" r:id="rId14"/>
          <w:footerReference w:type="default" r:id="rId15"/>
          <w:pgSz w:w="11906" w:h="16838"/>
          <w:pgMar w:top="1871" w:right="1800" w:bottom="1440" w:left="1800" w:header="851" w:footer="992" w:gutter="0"/>
          <w:cols w:space="0"/>
          <w:docGrid w:type="lines" w:linePitch="314"/>
        </w:sectPr>
      </w:pPr>
    </w:p>
    <w:p w14:paraId="73DFB1D5" w14:textId="77777777" w:rsidR="00382195" w:rsidRDefault="00000000">
      <w:pPr>
        <w:widowControl/>
        <w:jc w:val="center"/>
      </w:pPr>
      <w:r>
        <w:rPr>
          <w:rFonts w:ascii="Times New Roman" w:eastAsia="宋体" w:hAnsi="Times New Roman"/>
          <w:color w:val="000000"/>
        </w:rPr>
        <w:lastRenderedPageBreak/>
        <w:t>车载平衡滚球运动控制系统（</w:t>
      </w:r>
      <w:r>
        <w:rPr>
          <w:rFonts w:ascii="Times New Roman" w:eastAsia="宋体" w:hAnsi="Times New Roman"/>
          <w:color w:val="000000"/>
        </w:rPr>
        <w:t>H</w:t>
      </w:r>
      <w:r>
        <w:rPr>
          <w:rFonts w:ascii="Times New Roman" w:eastAsia="宋体" w:hAnsi="Times New Roman"/>
          <w:color w:val="000000"/>
        </w:rPr>
        <w:t>题）</w:t>
      </w:r>
    </w:p>
    <w:p w14:paraId="67B629E5" w14:textId="77777777" w:rsidR="00382195" w:rsidRDefault="00000000">
      <w:pPr>
        <w:widowControl/>
        <w:spacing w:line="360" w:lineRule="exact"/>
        <w:jc w:val="center"/>
      </w:pPr>
      <w:r>
        <w:rPr>
          <w:rFonts w:ascii="Times New Roman" w:eastAsia="宋体" w:hAnsi="Times New Roman"/>
          <w:color w:val="000000"/>
        </w:rPr>
        <w:t>【本科组】</w:t>
      </w:r>
    </w:p>
    <w:p w14:paraId="52721739" w14:textId="77777777" w:rsidR="00382195" w:rsidRPr="00655BCC" w:rsidRDefault="00000000">
      <w:pPr>
        <w:pStyle w:val="1"/>
        <w:rPr>
          <w:bCs w:val="0"/>
        </w:rPr>
      </w:pPr>
      <w:r w:rsidRPr="00655BCC">
        <w:rPr>
          <w:bCs w:val="0"/>
          <w:color w:val="000000"/>
        </w:rPr>
        <w:t>一、系统方案</w:t>
      </w:r>
    </w:p>
    <w:p w14:paraId="7DF1C829" w14:textId="77777777" w:rsidR="00382195" w:rsidRPr="00655BCC" w:rsidRDefault="00000000">
      <w:pPr>
        <w:pStyle w:val="2"/>
        <w:rPr>
          <w:bCs w:val="0"/>
        </w:rPr>
      </w:pPr>
      <w:r w:rsidRPr="00655BCC">
        <w:rPr>
          <w:rFonts w:ascii="Times New Roman" w:eastAsia="宋体" w:hAnsi="Times New Roman"/>
          <w:bCs w:val="0"/>
          <w:color w:val="000000"/>
        </w:rPr>
        <w:t>1</w:t>
      </w:r>
      <w:r w:rsidRPr="00655BCC">
        <w:rPr>
          <w:rFonts w:ascii="Times New Roman" w:eastAsia="宋体" w:hAnsi="Times New Roman"/>
          <w:bCs w:val="0"/>
          <w:color w:val="000000"/>
        </w:rPr>
        <w:t>、总体方案与机械布局</w:t>
      </w:r>
    </w:p>
    <w:p w14:paraId="3F98C0A9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系统分为底盘循迹、滚球控制和图传三条链路。</w:t>
      </w:r>
      <w:r>
        <w:rPr>
          <w:rFonts w:ascii="Times New Roman" w:eastAsia="宋体" w:hAnsi="Times New Roman"/>
          <w:color w:val="000000"/>
        </w:rPr>
        <w:t>MSPM0G3507</w:t>
      </w:r>
      <w:r>
        <w:rPr>
          <w:rFonts w:ascii="Times New Roman" w:eastAsia="宋体" w:hAnsi="Times New Roman"/>
          <w:color w:val="000000"/>
        </w:rPr>
        <w:t>读取八路红外数字状态、编码器和</w:t>
      </w:r>
      <w:r>
        <w:rPr>
          <w:rFonts w:ascii="Times New Roman" w:eastAsia="宋体" w:hAnsi="Times New Roman"/>
          <w:color w:val="000000"/>
        </w:rPr>
        <w:t>LSM6DSV16XTR</w:t>
      </w:r>
      <w:r>
        <w:rPr>
          <w:rFonts w:ascii="Times New Roman" w:eastAsia="宋体" w:hAnsi="Times New Roman"/>
          <w:color w:val="000000"/>
        </w:rPr>
        <w:t>，计算左右轮目标并由</w:t>
      </w:r>
      <w:r>
        <w:rPr>
          <w:rFonts w:ascii="Times New Roman" w:eastAsia="宋体" w:hAnsi="Times New Roman"/>
          <w:color w:val="000000"/>
        </w:rPr>
        <w:t>AT8236</w:t>
      </w:r>
      <w:r>
        <w:rPr>
          <w:rFonts w:ascii="Times New Roman" w:eastAsia="宋体" w:hAnsi="Times New Roman"/>
          <w:color w:val="000000"/>
        </w:rPr>
        <w:t>驱动两台</w:t>
      </w:r>
      <w:r>
        <w:rPr>
          <w:rFonts w:ascii="Times New Roman" w:eastAsia="宋体" w:hAnsi="Times New Roman"/>
          <w:color w:val="000000"/>
        </w:rPr>
        <w:t>MG513</w:t>
      </w:r>
      <w:r>
        <w:rPr>
          <w:rFonts w:ascii="Times New Roman" w:eastAsia="宋体" w:hAnsi="Times New Roman"/>
          <w:color w:val="000000"/>
        </w:rPr>
        <w:t>；车体采用两主动轮加一万向轮。</w:t>
      </w:r>
      <w:r>
        <w:rPr>
          <w:rFonts w:ascii="Times New Roman" w:eastAsia="宋体" w:hAnsi="Times New Roman"/>
          <w:color w:val="000000"/>
        </w:rPr>
        <w:t>MaixCAM Pro</w:t>
      </w:r>
      <w:r>
        <w:rPr>
          <w:rFonts w:ascii="Times New Roman" w:eastAsia="宋体" w:hAnsi="Times New Roman"/>
          <w:color w:val="000000"/>
        </w:rPr>
        <w:t>负责钢球视觉识别与追踪，输出球位后在本机完成滚球控制并通过</w:t>
      </w:r>
      <w:r>
        <w:rPr>
          <w:rFonts w:ascii="Times New Roman" w:eastAsia="宋体" w:hAnsi="Times New Roman"/>
          <w:color w:val="000000"/>
        </w:rPr>
        <w:t>UART</w:t>
      </w:r>
      <w:r>
        <w:rPr>
          <w:rFonts w:ascii="Times New Roman" w:eastAsia="宋体" w:hAnsi="Times New Roman"/>
          <w:color w:val="000000"/>
        </w:rPr>
        <w:t>向自闭环</w:t>
      </w:r>
      <w:r>
        <w:rPr>
          <w:rFonts w:ascii="Times New Roman" w:eastAsia="宋体" w:hAnsi="Times New Roman"/>
          <w:color w:val="000000"/>
        </w:rPr>
        <w:t>42</w:t>
      </w:r>
      <w:r>
        <w:rPr>
          <w:rFonts w:ascii="Times New Roman" w:eastAsia="宋体" w:hAnsi="Times New Roman"/>
          <w:color w:val="000000"/>
        </w:rPr>
        <w:t>步进电机发送位置指令。</w:t>
      </w:r>
      <w:r>
        <w:rPr>
          <w:rFonts w:ascii="Times New Roman" w:eastAsia="宋体" w:hAnsi="Times New Roman"/>
          <w:color w:val="000000"/>
        </w:rPr>
        <w:t>K230</w:t>
      </w:r>
      <w:r>
        <w:rPr>
          <w:rFonts w:ascii="Times New Roman" w:eastAsia="宋体" w:hAnsi="Times New Roman"/>
          <w:color w:val="000000"/>
        </w:rPr>
        <w:t>作为独立图传发送端，将摆杆画面传到场外接收设备显示和录像，不参与识别与控制。</w:t>
      </w:r>
    </w:p>
    <w:p w14:paraId="6223DF4C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机械部分采用一端铰接的</w:t>
      </w:r>
      <w:r>
        <w:rPr>
          <w:rFonts w:ascii="Times New Roman" w:eastAsia="宋体" w:hAnsi="Times New Roman"/>
          <w:color w:val="000000"/>
        </w:rPr>
        <w:t>25 cm</w:t>
      </w:r>
      <w:r>
        <w:rPr>
          <w:rFonts w:ascii="Times New Roman" w:eastAsia="宋体" w:hAnsi="Times New Roman"/>
          <w:color w:val="000000"/>
        </w:rPr>
        <w:t>凹槽</w:t>
      </w:r>
      <w:r>
        <w:rPr>
          <w:rFonts w:ascii="Times New Roman" w:eastAsia="宋体" w:hAnsi="Times New Roman"/>
          <w:color w:val="000000"/>
        </w:rPr>
        <w:t>PPR</w:t>
      </w:r>
      <w:r>
        <w:rPr>
          <w:rFonts w:ascii="Times New Roman" w:eastAsia="宋体" w:hAnsi="Times New Roman"/>
          <w:color w:val="000000"/>
        </w:rPr>
        <w:t>摆杆，另一端由</w:t>
      </w:r>
      <w:r>
        <w:rPr>
          <w:rFonts w:ascii="Times New Roman" w:eastAsia="宋体" w:hAnsi="Times New Roman"/>
          <w:color w:val="000000"/>
        </w:rPr>
        <w:t>42</w:t>
      </w:r>
      <w:r>
        <w:rPr>
          <w:rFonts w:ascii="Times New Roman" w:eastAsia="宋体" w:hAnsi="Times New Roman"/>
          <w:color w:val="000000"/>
        </w:rPr>
        <w:t>步进电机经摇杆连杆抬升。摄像头固定在摆杆上方，视场覆盖全行程；铰点高度、连杆孔距、允许摆角和整车外廓以装配实测为准，并按题目</w:t>
      </w:r>
      <w:r>
        <w:rPr>
          <w:rFonts w:ascii="Times New Roman" w:eastAsia="宋体" w:hAnsi="Times New Roman"/>
          <w:color w:val="000000"/>
        </w:rPr>
        <w:t>35 cm x 25 cm</w:t>
      </w:r>
      <w:r>
        <w:rPr>
          <w:rFonts w:ascii="Times New Roman" w:eastAsia="宋体" w:hAnsi="Times New Roman"/>
          <w:color w:val="000000"/>
        </w:rPr>
        <w:t>及</w:t>
      </w:r>
      <w:r>
        <w:rPr>
          <w:rFonts w:ascii="Times New Roman" w:eastAsia="宋体" w:hAnsi="Times New Roman"/>
          <w:color w:val="000000"/>
        </w:rPr>
        <w:t>h</w:t>
      </w:r>
      <w:r>
        <w:rPr>
          <w:rFonts w:ascii="Times New Roman" w:eastAsia="宋体" w:hAnsi="Times New Roman"/>
          <w:color w:val="000000"/>
        </w:rPr>
        <w:t>不小于</w:t>
      </w:r>
      <w:r>
        <w:rPr>
          <w:rFonts w:ascii="Times New Roman" w:eastAsia="宋体" w:hAnsi="Times New Roman"/>
          <w:color w:val="000000"/>
        </w:rPr>
        <w:t>5 cm</w:t>
      </w:r>
      <w:r>
        <w:rPr>
          <w:rFonts w:ascii="Times New Roman" w:eastAsia="宋体" w:hAnsi="Times New Roman"/>
          <w:color w:val="000000"/>
        </w:rPr>
        <w:t>约束复核。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8100"/>
      </w:tblGrid>
      <w:tr w:rsidR="00382195" w14:paraId="76CA2D51" w14:textId="77777777">
        <w:trPr>
          <w:cantSplit/>
          <w:trHeight w:val="1200"/>
          <w:tblHeader/>
          <w:jc w:val="center"/>
        </w:trPr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3A4087" w14:textId="77777777" w:rsidR="00382195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7312DE0" wp14:editId="54B9A245">
                  <wp:extent cx="5074920" cy="2652799"/>
                  <wp:effectExtent l="0" t="0" r="0" b="0"/>
                  <wp:docPr id="2" name="Picture 2" descr="车载平衡滚球系统结构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stem_architecture_compac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65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9780F" w14:textId="77777777" w:rsidR="00382195" w:rsidRDefault="00000000">
      <w:pPr>
        <w:keepNext/>
        <w:spacing w:before="20" w:after="20"/>
        <w:jc w:val="center"/>
      </w:pPr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1 </w:t>
      </w:r>
      <w:r>
        <w:rPr>
          <w:rFonts w:ascii="Times New Roman" w:eastAsia="宋体" w:hAnsi="Times New Roman"/>
          <w:color w:val="000000"/>
        </w:rPr>
        <w:t>车载平衡滚球系统结构图</w:t>
      </w:r>
    </w:p>
    <w:p w14:paraId="48BFA633" w14:textId="77777777" w:rsidR="00382195" w:rsidRPr="00655BCC" w:rsidRDefault="00000000">
      <w:pPr>
        <w:pStyle w:val="2"/>
        <w:rPr>
          <w:bCs w:val="0"/>
        </w:rPr>
      </w:pPr>
      <w:r w:rsidRPr="00655BCC">
        <w:rPr>
          <w:rFonts w:ascii="Times New Roman" w:eastAsia="宋体" w:hAnsi="Times New Roman"/>
          <w:bCs w:val="0"/>
          <w:color w:val="000000"/>
        </w:rPr>
        <w:t>2</w:t>
      </w:r>
      <w:r w:rsidRPr="00655BCC">
        <w:rPr>
          <w:rFonts w:ascii="Times New Roman" w:eastAsia="宋体" w:hAnsi="Times New Roman"/>
          <w:bCs w:val="0"/>
          <w:color w:val="000000"/>
        </w:rPr>
        <w:t>、方案选择</w:t>
      </w:r>
    </w:p>
    <w:p w14:paraId="7B57C8B1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巡线选用八路自校准红外模块，其板内完成黑白阈值调节，八路</w:t>
      </w:r>
      <w:r>
        <w:rPr>
          <w:rFonts w:ascii="Times New Roman" w:eastAsia="宋体" w:hAnsi="Times New Roman"/>
          <w:color w:val="000000"/>
        </w:rPr>
        <w:t>OUT</w:t>
      </w:r>
      <w:r>
        <w:rPr>
          <w:rFonts w:ascii="Times New Roman" w:eastAsia="宋体" w:hAnsi="Times New Roman"/>
          <w:color w:val="000000"/>
        </w:rPr>
        <w:t>分别接入主控的独立</w:t>
      </w:r>
      <w:r>
        <w:rPr>
          <w:rFonts w:ascii="Times New Roman" w:eastAsia="宋体" w:hAnsi="Times New Roman"/>
          <w:color w:val="000000"/>
        </w:rPr>
        <w:t>GPIO</w:t>
      </w:r>
      <w:r>
        <w:rPr>
          <w:rFonts w:ascii="Times New Roman" w:eastAsia="宋体" w:hAnsi="Times New Roman"/>
          <w:color w:val="000000"/>
        </w:rPr>
        <w:t>并同步采样。底盘采用直流减速电机和编码器，适合轮速闭环；滚球端采用自闭环步进电机，便于执行绝对位置命令并检测回零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到位状态。视觉识别与图传使用两块独立板卡，使识别控制负载和无线录像互不干扰。</w:t>
      </w:r>
    </w:p>
    <w:p w14:paraId="71BB2A28" w14:textId="77777777" w:rsidR="00382195" w:rsidRPr="00655BCC" w:rsidRDefault="00000000">
      <w:pPr>
        <w:pStyle w:val="1"/>
        <w:pageBreakBefore/>
        <w:rPr>
          <w:bCs w:val="0"/>
        </w:rPr>
      </w:pPr>
      <w:r w:rsidRPr="00655BCC">
        <w:rPr>
          <w:bCs w:val="0"/>
          <w:color w:val="000000"/>
        </w:rPr>
        <w:lastRenderedPageBreak/>
        <w:t>二、底盘循迹理论与控制</w:t>
      </w:r>
    </w:p>
    <w:p w14:paraId="344D241D" w14:textId="77777777" w:rsidR="00382195" w:rsidRPr="00655BCC" w:rsidRDefault="00000000">
      <w:pPr>
        <w:pStyle w:val="2"/>
        <w:rPr>
          <w:bCs w:val="0"/>
        </w:rPr>
      </w:pPr>
      <w:r w:rsidRPr="00655BCC">
        <w:rPr>
          <w:rFonts w:ascii="Times New Roman" w:eastAsia="宋体" w:hAnsi="Times New Roman"/>
          <w:bCs w:val="0"/>
          <w:color w:val="000000"/>
        </w:rPr>
        <w:t>1</w:t>
      </w:r>
      <w:r w:rsidRPr="00655BCC">
        <w:rPr>
          <w:rFonts w:ascii="Times New Roman" w:eastAsia="宋体" w:hAnsi="Times New Roman"/>
          <w:bCs w:val="0"/>
          <w:color w:val="000000"/>
        </w:rPr>
        <w:t>、八路</w:t>
      </w:r>
      <w:r w:rsidRPr="00655BCC">
        <w:rPr>
          <w:rFonts w:ascii="Times New Roman" w:eastAsia="宋体" w:hAnsi="Times New Roman"/>
          <w:bCs w:val="0"/>
          <w:color w:val="000000"/>
        </w:rPr>
        <w:t>IO</w:t>
      </w:r>
      <w:r w:rsidRPr="00655BCC">
        <w:rPr>
          <w:rFonts w:ascii="Times New Roman" w:eastAsia="宋体" w:hAnsi="Times New Roman"/>
          <w:bCs w:val="0"/>
          <w:color w:val="000000"/>
        </w:rPr>
        <w:t>偏差计算</w:t>
      </w:r>
    </w:p>
    <w:p w14:paraId="0E6F2F73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最新版底盘程序将</w:t>
      </w:r>
      <w:r>
        <w:rPr>
          <w:rFonts w:ascii="Times New Roman" w:eastAsia="宋体" w:hAnsi="Times New Roman"/>
          <w:color w:val="000000"/>
        </w:rPr>
        <w:t>OUT1~OUT8</w:t>
      </w:r>
      <w:r>
        <w:rPr>
          <w:rFonts w:ascii="Times New Roman" w:eastAsia="宋体" w:hAnsi="Times New Roman"/>
          <w:color w:val="000000"/>
        </w:rPr>
        <w:t>接至</w:t>
      </w:r>
      <w:r>
        <w:rPr>
          <w:rFonts w:ascii="Times New Roman" w:eastAsia="宋体" w:hAnsi="Times New Roman"/>
          <w:color w:val="000000"/>
        </w:rPr>
        <w:t>PA27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PA26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PA25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PA24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PB25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PB24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PB20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PA22</w:t>
      </w:r>
      <w:r>
        <w:rPr>
          <w:rFonts w:ascii="Times New Roman" w:eastAsia="宋体" w:hAnsi="Times New Roman"/>
          <w:color w:val="000000"/>
        </w:rPr>
        <w:t>，每</w:t>
      </w:r>
      <w:r>
        <w:rPr>
          <w:rFonts w:ascii="Times New Roman" w:eastAsia="宋体" w:hAnsi="Times New Roman"/>
          <w:color w:val="000000"/>
        </w:rPr>
        <w:t>5 ms</w:t>
      </w:r>
      <w:r>
        <w:rPr>
          <w:rFonts w:ascii="Times New Roman" w:eastAsia="宋体" w:hAnsi="Times New Roman"/>
          <w:color w:val="000000"/>
        </w:rPr>
        <w:t>并行读取一次。默认按低电平有效把原始电平转换为</w:t>
      </w:r>
      <w:r>
        <w:rPr>
          <w:rFonts w:ascii="Times New Roman" w:eastAsia="宋体" w:hAnsi="Times New Roman"/>
          <w:color w:val="000000"/>
        </w:rPr>
        <w:t>bits[8]</w:t>
      </w:r>
      <w:r>
        <w:rPr>
          <w:rFonts w:ascii="Times New Roman" w:eastAsia="宋体" w:hAnsi="Times New Roman"/>
          <w:color w:val="000000"/>
        </w:rPr>
        <w:t>。</w:t>
      </w:r>
      <w:r>
        <w:rPr>
          <w:rFonts w:ascii="Times New Roman" w:eastAsia="宋体" w:hAnsi="Times New Roman"/>
          <w:color w:val="000000"/>
        </w:rPr>
        <w:t>K1</w:t>
      </w:r>
      <w:r>
        <w:rPr>
          <w:rFonts w:ascii="Times New Roman" w:eastAsia="宋体" w:hAnsi="Times New Roman"/>
          <w:color w:val="000000"/>
        </w:rPr>
        <w:t>与</w:t>
      </w:r>
      <w:r>
        <w:rPr>
          <w:rFonts w:ascii="Times New Roman" w:eastAsia="宋体" w:hAnsi="Times New Roman"/>
          <w:color w:val="000000"/>
        </w:rPr>
        <w:t>K2</w:t>
      </w:r>
      <w:r>
        <w:rPr>
          <w:rFonts w:ascii="Times New Roman" w:eastAsia="宋体" w:hAnsi="Times New Roman"/>
          <w:color w:val="000000"/>
        </w:rPr>
        <w:t>模式使用两组位置权重，均按从左到右的负到正顺序排列；对所有有效通道求权重平均并归一化，得到</w:t>
      </w:r>
      <w:r>
        <w:rPr>
          <w:rFonts w:ascii="Times New Roman" w:eastAsia="宋体" w:hAnsi="Times New Roman"/>
          <w:color w:val="000000"/>
        </w:rPr>
        <w:t>e_line</w:t>
      </w:r>
      <w:r>
        <w:rPr>
          <w:rFonts w:ascii="Times New Roman" w:eastAsia="宋体" w:hAnsi="Times New Roman"/>
          <w:color w:val="000000"/>
        </w:rPr>
        <w:t>属于</w:t>
      </w:r>
      <w:r>
        <w:rPr>
          <w:rFonts w:ascii="Times New Roman" w:eastAsia="宋体" w:hAnsi="Times New Roman"/>
          <w:color w:val="000000"/>
        </w:rPr>
        <w:t>[-1,1]</w:t>
      </w:r>
      <w:r>
        <w:rPr>
          <w:rFonts w:ascii="Times New Roman" w:eastAsia="宋体" w:hAnsi="Times New Roman"/>
          <w:color w:val="000000"/>
        </w:rPr>
        <w:t>。全同电平保持上一帧，可抑制瞬时干扰。</w:t>
      </w:r>
    </w:p>
    <w:p w14:paraId="5A7C0A1F" w14:textId="77777777" w:rsidR="00382195" w:rsidRDefault="00000000">
      <w:pPr>
        <w:widowControl/>
        <w:spacing w:before="20" w:after="20" w:line="360" w:lineRule="exact"/>
        <w:jc w:val="center"/>
      </w:pPr>
      <w:r>
        <w:rPr>
          <w:rFonts w:ascii="Times New Roman" w:eastAsia="宋体" w:hAnsi="Times New Roman"/>
          <w:color w:val="000000"/>
        </w:rPr>
        <w:t>e_line = [Σ(b_i w_i) / Σb_i] / w_max</w:t>
      </w:r>
      <w:r>
        <w:rPr>
          <w:rFonts w:ascii="Times New Roman" w:eastAsia="宋体" w:hAnsi="Times New Roman"/>
          <w:color w:val="000000"/>
        </w:rPr>
        <w:t>，</w:t>
      </w:r>
      <w:r>
        <w:rPr>
          <w:rFonts w:ascii="Times New Roman" w:eastAsia="宋体" w:hAnsi="Times New Roman"/>
          <w:color w:val="000000"/>
        </w:rPr>
        <w:t>b_i∈{0,1}</w:t>
      </w:r>
    </w:p>
    <w:p w14:paraId="639D1BB4" w14:textId="056D9DCF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终点横线采用滑动窗口判断：在连续</w:t>
      </w:r>
      <w:r>
        <w:rPr>
          <w:rFonts w:ascii="Times New Roman" w:eastAsia="宋体" w:hAnsi="Times New Roman"/>
          <w:color w:val="000000"/>
        </w:rPr>
        <w:t>20</w:t>
      </w:r>
      <w:r>
        <w:rPr>
          <w:rFonts w:ascii="Times New Roman" w:eastAsia="宋体" w:hAnsi="Times New Roman"/>
          <w:color w:val="000000"/>
        </w:rPr>
        <w:t>帧（约</w:t>
      </w:r>
      <w:r>
        <w:rPr>
          <w:rFonts w:ascii="Times New Roman" w:eastAsia="宋体" w:hAnsi="Times New Roman"/>
          <w:color w:val="000000"/>
        </w:rPr>
        <w:t>100 ms</w:t>
      </w:r>
      <w:r>
        <w:rPr>
          <w:rFonts w:ascii="Times New Roman" w:eastAsia="宋体" w:hAnsi="Times New Roman"/>
          <w:color w:val="000000"/>
        </w:rPr>
        <w:t>）内，若至少</w:t>
      </w:r>
      <w:r w:rsidR="00655BCC">
        <w:rPr>
          <w:rFonts w:ascii="Times New Roman" w:eastAsia="宋体" w:hAnsi="Times New Roman" w:hint="eastAsia"/>
          <w:color w:val="000000"/>
        </w:rPr>
        <w:t>3</w:t>
      </w:r>
      <w:r>
        <w:rPr>
          <w:rFonts w:ascii="Times New Roman" w:eastAsia="宋体" w:hAnsi="Times New Roman"/>
          <w:color w:val="000000"/>
        </w:rPr>
        <w:t>路曾检测到黑线，则置位停车标志并调用底盘停止函数。</w:t>
      </w:r>
    </w:p>
    <w:p w14:paraId="1D3CBD6E" w14:textId="77777777" w:rsidR="00382195" w:rsidRPr="00655BCC" w:rsidRDefault="00000000">
      <w:pPr>
        <w:pStyle w:val="2"/>
        <w:rPr>
          <w:bCs w:val="0"/>
        </w:rPr>
      </w:pPr>
      <w:r w:rsidRPr="00655BCC">
        <w:rPr>
          <w:rFonts w:ascii="Times New Roman" w:eastAsia="宋体" w:hAnsi="Times New Roman"/>
          <w:bCs w:val="0"/>
          <w:color w:val="000000"/>
        </w:rPr>
        <w:t>2</w:t>
      </w:r>
      <w:r w:rsidRPr="00655BCC">
        <w:rPr>
          <w:rFonts w:ascii="Times New Roman" w:eastAsia="宋体" w:hAnsi="Times New Roman"/>
          <w:bCs w:val="0"/>
          <w:color w:val="000000"/>
        </w:rPr>
        <w:t>、差速模型与串级控制</w:t>
      </w:r>
    </w:p>
    <w:p w14:paraId="3E3BF429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设车体线速度为</w:t>
      </w:r>
      <w:r>
        <w:rPr>
          <w:rFonts w:ascii="Times New Roman" w:eastAsia="宋体" w:hAnsi="Times New Roman"/>
          <w:color w:val="000000"/>
        </w:rPr>
        <w:t>v</w:t>
      </w:r>
      <w:r>
        <w:rPr>
          <w:rFonts w:ascii="Times New Roman" w:eastAsia="宋体" w:hAnsi="Times New Roman"/>
          <w:color w:val="000000"/>
        </w:rPr>
        <w:t>，轮距为</w:t>
      </w:r>
      <w:r>
        <w:rPr>
          <w:rFonts w:ascii="Times New Roman" w:eastAsia="宋体" w:hAnsi="Times New Roman"/>
          <w:color w:val="000000"/>
        </w:rPr>
        <w:t>B</w:t>
      </w:r>
      <w:r>
        <w:rPr>
          <w:rFonts w:ascii="Times New Roman" w:eastAsia="宋体" w:hAnsi="Times New Roman"/>
          <w:color w:val="000000"/>
        </w:rPr>
        <w:t>，目标偏航角速度为</w:t>
      </w:r>
      <w:r>
        <w:rPr>
          <w:rFonts w:ascii="Times New Roman" w:eastAsia="宋体" w:hAnsi="Times New Roman"/>
          <w:color w:val="000000"/>
        </w:rPr>
        <w:t>ω</w:t>
      </w:r>
      <w:r>
        <w:rPr>
          <w:rFonts w:ascii="Times New Roman" w:eastAsia="宋体" w:hAnsi="Times New Roman"/>
          <w:color w:val="000000"/>
        </w:rPr>
        <w:t>，则左右轮目标速度可写为</w:t>
      </w:r>
      <w:r>
        <w:rPr>
          <w:rFonts w:ascii="Times New Roman" w:eastAsia="宋体" w:hAnsi="Times New Roman"/>
          <w:color w:val="000000"/>
        </w:rPr>
        <w:t>v_L=v-Bω/2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v_R=v+Bω/2</w:t>
      </w:r>
      <w:r>
        <w:rPr>
          <w:rFonts w:ascii="Times New Roman" w:eastAsia="宋体" w:hAnsi="Times New Roman"/>
          <w:color w:val="000000"/>
        </w:rPr>
        <w:t>。程序采用三级串联结构：位置</w:t>
      </w:r>
      <w:r>
        <w:rPr>
          <w:rFonts w:ascii="Times New Roman" w:eastAsia="宋体" w:hAnsi="Times New Roman"/>
          <w:color w:val="000000"/>
        </w:rPr>
        <w:t>PD</w:t>
      </w:r>
      <w:r>
        <w:rPr>
          <w:rFonts w:ascii="Times New Roman" w:eastAsia="宋体" w:hAnsi="Times New Roman"/>
          <w:color w:val="000000"/>
        </w:rPr>
        <w:t>把</w:t>
      </w:r>
      <w:r>
        <w:rPr>
          <w:rFonts w:ascii="Times New Roman" w:eastAsia="宋体" w:hAnsi="Times New Roman"/>
          <w:color w:val="000000"/>
        </w:rPr>
        <w:t>e_line</w:t>
      </w:r>
      <w:r>
        <w:rPr>
          <w:rFonts w:ascii="Times New Roman" w:eastAsia="宋体" w:hAnsi="Times New Roman"/>
          <w:color w:val="000000"/>
        </w:rPr>
        <w:t>转换为目标角速度；偏航环比较目标角速度与</w:t>
      </w:r>
      <w:r>
        <w:rPr>
          <w:rFonts w:ascii="Times New Roman" w:eastAsia="宋体" w:hAnsi="Times New Roman"/>
          <w:color w:val="000000"/>
        </w:rPr>
        <w:t>LSM6DSV16XTR</w:t>
      </w:r>
      <w:r>
        <w:rPr>
          <w:rFonts w:ascii="Times New Roman" w:eastAsia="宋体" w:hAnsi="Times New Roman"/>
          <w:color w:val="000000"/>
        </w:rPr>
        <w:t>的</w:t>
      </w:r>
      <w:r>
        <w:rPr>
          <w:rFonts w:ascii="Times New Roman" w:eastAsia="宋体" w:hAnsi="Times New Roman"/>
          <w:color w:val="000000"/>
        </w:rPr>
        <w:t>Z</w:t>
      </w:r>
      <w:r>
        <w:rPr>
          <w:rFonts w:ascii="Times New Roman" w:eastAsia="宋体" w:hAnsi="Times New Roman"/>
          <w:color w:val="000000"/>
        </w:rPr>
        <w:t>轴角速度，生成左右轮速度差；双轮增量式</w:t>
      </w:r>
      <w:r>
        <w:rPr>
          <w:rFonts w:ascii="Times New Roman" w:eastAsia="宋体" w:hAnsi="Times New Roman"/>
          <w:color w:val="000000"/>
        </w:rPr>
        <w:t>PID</w:t>
      </w:r>
      <w:r>
        <w:rPr>
          <w:rFonts w:ascii="Times New Roman" w:eastAsia="宋体" w:hAnsi="Times New Roman"/>
          <w:color w:val="000000"/>
        </w:rPr>
        <w:t>再将速度误差转换为</w:t>
      </w:r>
      <w:r>
        <w:rPr>
          <w:rFonts w:ascii="Times New Roman" w:eastAsia="宋体" w:hAnsi="Times New Roman"/>
          <w:color w:val="000000"/>
        </w:rPr>
        <w:t>AT8236</w:t>
      </w:r>
      <w:r>
        <w:rPr>
          <w:rFonts w:ascii="Times New Roman" w:eastAsia="宋体" w:hAnsi="Times New Roman"/>
          <w:color w:val="000000"/>
        </w:rPr>
        <w:t>的</w:t>
      </w:r>
      <w:r>
        <w:rPr>
          <w:rFonts w:ascii="Times New Roman" w:eastAsia="宋体" w:hAnsi="Times New Roman"/>
          <w:color w:val="000000"/>
        </w:rPr>
        <w:t>PWM</w:t>
      </w:r>
      <w:r>
        <w:rPr>
          <w:rFonts w:ascii="Times New Roman" w:eastAsia="宋体" w:hAnsi="Times New Roman"/>
          <w:color w:val="000000"/>
        </w:rPr>
        <w:t>输出。控制周期为</w:t>
      </w:r>
      <w:r>
        <w:rPr>
          <w:rFonts w:ascii="Times New Roman" w:eastAsia="宋体" w:hAnsi="Times New Roman"/>
          <w:color w:val="000000"/>
        </w:rPr>
        <w:t>5 ms</w:t>
      </w:r>
      <w:r>
        <w:rPr>
          <w:rFonts w:ascii="Times New Roman" w:eastAsia="宋体" w:hAnsi="Times New Roman"/>
          <w:color w:val="000000"/>
        </w:rPr>
        <w:t>，电机</w:t>
      </w:r>
      <w:r>
        <w:rPr>
          <w:rFonts w:ascii="Times New Roman" w:eastAsia="宋体" w:hAnsi="Times New Roman"/>
          <w:color w:val="000000"/>
        </w:rPr>
        <w:t>PWM</w:t>
      </w:r>
      <w:r>
        <w:rPr>
          <w:rFonts w:ascii="Times New Roman" w:eastAsia="宋体" w:hAnsi="Times New Roman"/>
          <w:color w:val="000000"/>
        </w:rPr>
        <w:t>初始化频率为</w:t>
      </w:r>
      <w:r>
        <w:rPr>
          <w:rFonts w:ascii="Times New Roman" w:eastAsia="宋体" w:hAnsi="Times New Roman"/>
          <w:color w:val="000000"/>
        </w:rPr>
        <w:t>10 kHz</w:t>
      </w:r>
      <w:r>
        <w:rPr>
          <w:rFonts w:ascii="Times New Roman" w:eastAsia="宋体" w:hAnsi="Times New Roman"/>
          <w:color w:val="000000"/>
        </w:rPr>
        <w:t>。</w:t>
      </w:r>
    </w:p>
    <w:p w14:paraId="1D12A283" w14:textId="77777777" w:rsidR="00382195" w:rsidRDefault="00000000">
      <w:pPr>
        <w:widowControl/>
        <w:spacing w:before="20" w:after="20" w:line="360" w:lineRule="exact"/>
        <w:jc w:val="center"/>
      </w:pPr>
      <w:r>
        <w:rPr>
          <w:rFonts w:ascii="Times New Roman" w:eastAsia="宋体" w:hAnsi="Times New Roman"/>
          <w:color w:val="000000"/>
        </w:rPr>
        <w:t>ω* = PD(e_line)</w:t>
      </w:r>
      <w:r>
        <w:rPr>
          <w:rFonts w:ascii="Times New Roman" w:eastAsia="宋体" w:hAnsi="Times New Roman"/>
          <w:color w:val="000000"/>
        </w:rPr>
        <w:t>，</w:t>
      </w:r>
      <w:r>
        <w:rPr>
          <w:rFonts w:ascii="Times New Roman" w:eastAsia="宋体" w:hAnsi="Times New Roman"/>
          <w:color w:val="000000"/>
        </w:rPr>
        <w:t>Δv = PID_yaw(ω* - ω_z)</w:t>
      </w:r>
      <w:r>
        <w:rPr>
          <w:rFonts w:ascii="Times New Roman" w:eastAsia="宋体" w:hAnsi="Times New Roman"/>
          <w:color w:val="000000"/>
        </w:rPr>
        <w:t>，</w:t>
      </w:r>
      <w:r>
        <w:rPr>
          <w:rFonts w:ascii="Times New Roman" w:eastAsia="宋体" w:hAnsi="Times New Roman"/>
          <w:color w:val="000000"/>
        </w:rPr>
        <w:t>u_L/u_R = PID_speed(v_L* - v_L, v_R* - v_R)</w:t>
      </w:r>
    </w:p>
    <w:p w14:paraId="6EF1385B" w14:textId="25D4F4BA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LSM6DSV16XTR</w:t>
      </w:r>
      <w:r>
        <w:rPr>
          <w:rFonts w:ascii="Times New Roman" w:eastAsia="宋体" w:hAnsi="Times New Roman"/>
          <w:color w:val="000000"/>
        </w:rPr>
        <w:t>通过</w:t>
      </w:r>
      <w:r>
        <w:rPr>
          <w:rFonts w:ascii="Times New Roman" w:eastAsia="宋体" w:hAnsi="Times New Roman"/>
          <w:color w:val="000000"/>
        </w:rPr>
        <w:t>SPI</w:t>
      </w:r>
      <w:r>
        <w:rPr>
          <w:rFonts w:ascii="Times New Roman" w:eastAsia="宋体" w:hAnsi="Times New Roman"/>
          <w:color w:val="000000"/>
        </w:rPr>
        <w:t>初始化并校验器件</w:t>
      </w:r>
      <w:r>
        <w:rPr>
          <w:rFonts w:ascii="Times New Roman" w:eastAsia="宋体" w:hAnsi="Times New Roman"/>
          <w:color w:val="000000"/>
        </w:rPr>
        <w:t>ID</w:t>
      </w:r>
      <w:r>
        <w:rPr>
          <w:rFonts w:ascii="Times New Roman" w:eastAsia="宋体" w:hAnsi="Times New Roman"/>
          <w:color w:val="000000"/>
        </w:rPr>
        <w:t>，静止采样用于估计角速度零偏。上电默认关闭控制环，按键启动时加载对应模式参数并复位历史量；急停、失线、参数切换均应清除积分并令</w:t>
      </w:r>
      <w:r>
        <w:rPr>
          <w:rFonts w:ascii="Times New Roman" w:eastAsia="宋体" w:hAnsi="Times New Roman"/>
          <w:color w:val="000000"/>
        </w:rPr>
        <w:t>PWM</w:t>
      </w:r>
      <w:r>
        <w:rPr>
          <w:rFonts w:ascii="Times New Roman" w:eastAsia="宋体" w:hAnsi="Times New Roman"/>
          <w:color w:val="000000"/>
        </w:rPr>
        <w:t>回零。</w:t>
      </w:r>
    </w:p>
    <w:p w14:paraId="370BE0D0" w14:textId="77777777" w:rsidR="00382195" w:rsidRPr="00655BCC" w:rsidRDefault="00000000">
      <w:pPr>
        <w:pStyle w:val="1"/>
        <w:pageBreakBefore/>
        <w:rPr>
          <w:bCs w:val="0"/>
        </w:rPr>
      </w:pPr>
      <w:r w:rsidRPr="00655BCC">
        <w:rPr>
          <w:bCs w:val="0"/>
          <w:color w:val="000000"/>
        </w:rPr>
        <w:lastRenderedPageBreak/>
        <w:t>三、滚球机构与控制</w:t>
      </w:r>
    </w:p>
    <w:p w14:paraId="5DBC58D0" w14:textId="77777777" w:rsidR="00382195" w:rsidRPr="00655BCC" w:rsidRDefault="00000000">
      <w:pPr>
        <w:pStyle w:val="2"/>
        <w:rPr>
          <w:bCs w:val="0"/>
        </w:rPr>
      </w:pPr>
      <w:r w:rsidRPr="00655BCC">
        <w:rPr>
          <w:rFonts w:ascii="Times New Roman" w:eastAsia="宋体" w:hAnsi="Times New Roman"/>
          <w:bCs w:val="0"/>
          <w:color w:val="000000"/>
        </w:rPr>
        <w:t>1</w:t>
      </w:r>
      <w:r w:rsidRPr="00655BCC">
        <w:rPr>
          <w:rFonts w:ascii="Times New Roman" w:eastAsia="宋体" w:hAnsi="Times New Roman"/>
          <w:bCs w:val="0"/>
          <w:color w:val="000000"/>
        </w:rPr>
        <w:t>、球杆模型与机械执行</w:t>
      </w:r>
    </w:p>
    <w:p w14:paraId="1DA807D2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以摆杆中心</w:t>
      </w:r>
      <w:r>
        <w:rPr>
          <w:rFonts w:ascii="Times New Roman" w:eastAsia="宋体" w:hAnsi="Times New Roman"/>
          <w:color w:val="000000"/>
        </w:rPr>
        <w:t>O</w:t>
      </w:r>
      <w:r>
        <w:rPr>
          <w:rFonts w:ascii="Times New Roman" w:eastAsia="宋体" w:hAnsi="Times New Roman"/>
          <w:color w:val="000000"/>
        </w:rPr>
        <w:t>为</w:t>
      </w:r>
      <w:r>
        <w:rPr>
          <w:rFonts w:ascii="Times New Roman" w:eastAsia="宋体" w:hAnsi="Times New Roman"/>
          <w:color w:val="000000"/>
        </w:rPr>
        <w:t>x=0</w:t>
      </w:r>
      <w:r>
        <w:rPr>
          <w:rFonts w:ascii="Times New Roman" w:eastAsia="宋体" w:hAnsi="Times New Roman"/>
          <w:color w:val="000000"/>
        </w:rPr>
        <w:t>，沿凹槽向驱动端为正方向，摆杆小角度为</w:t>
      </w:r>
      <w:r>
        <w:rPr>
          <w:rFonts w:ascii="Times New Roman" w:eastAsia="宋体" w:hAnsi="Times New Roman"/>
          <w:color w:val="000000"/>
        </w:rPr>
        <w:t>θ</w:t>
      </w:r>
      <w:r>
        <w:rPr>
          <w:rFonts w:ascii="Times New Roman" w:eastAsia="宋体" w:hAnsi="Times New Roman"/>
          <w:color w:val="000000"/>
        </w:rPr>
        <w:t>。把钢球近似为纯滚动实心球，</w:t>
      </w:r>
      <w:r>
        <w:rPr>
          <w:rFonts w:ascii="Times New Roman" w:eastAsia="宋体" w:hAnsi="Times New Roman"/>
          <w:color w:val="000000"/>
        </w:rPr>
        <w:t>I=2mr^2/5</w:t>
      </w:r>
      <w:r>
        <w:rPr>
          <w:rFonts w:ascii="Times New Roman" w:eastAsia="宋体" w:hAnsi="Times New Roman"/>
          <w:color w:val="000000"/>
        </w:rPr>
        <w:t>，则在忽略滑动并把车体纵向加速度记为</w:t>
      </w:r>
      <w:r>
        <w:rPr>
          <w:rFonts w:ascii="Times New Roman" w:eastAsia="宋体" w:hAnsi="Times New Roman"/>
          <w:color w:val="000000"/>
        </w:rPr>
        <w:t>a_x</w:t>
      </w:r>
      <w:r>
        <w:rPr>
          <w:rFonts w:ascii="Times New Roman" w:eastAsia="宋体" w:hAnsi="Times New Roman"/>
          <w:color w:val="000000"/>
        </w:rPr>
        <w:t>时，可得</w:t>
      </w:r>
      <w:r>
        <w:rPr>
          <w:rFonts w:ascii="Times New Roman" w:eastAsia="宋体" w:hAnsi="Times New Roman"/>
          <w:color w:val="000000"/>
        </w:rPr>
        <w:t>x¨</w:t>
      </w:r>
      <w:r>
        <w:rPr>
          <w:rFonts w:ascii="Times New Roman" w:eastAsia="宋体" w:hAnsi="Times New Roman"/>
          <w:color w:val="000000"/>
        </w:rPr>
        <w:t>约等于</w:t>
      </w:r>
      <w:r>
        <w:rPr>
          <w:rFonts w:ascii="Times New Roman" w:eastAsia="宋体" w:hAnsi="Times New Roman"/>
          <w:color w:val="000000"/>
        </w:rPr>
        <w:t>-(5/7)(gθ+a_x)</w:t>
      </w:r>
      <w:r>
        <w:rPr>
          <w:rFonts w:ascii="Times New Roman" w:eastAsia="宋体" w:hAnsi="Times New Roman"/>
          <w:color w:val="000000"/>
        </w:rPr>
        <w:t>。该模型表明摆角直接改变球的加速度，车体起步、弯道和制动会作为外扰进入滚球系统。摩擦、回差和杆面不水平造成的偏差由限幅、死区和后续标定修正。</w:t>
      </w:r>
    </w:p>
    <w:p w14:paraId="5240B81D" w14:textId="77777777" w:rsidR="00382195" w:rsidRDefault="00000000">
      <w:pPr>
        <w:widowControl/>
        <w:spacing w:before="20" w:after="20" w:line="360" w:lineRule="exact"/>
        <w:jc w:val="center"/>
      </w:pPr>
      <w:r>
        <w:rPr>
          <w:rFonts w:ascii="Times New Roman" w:eastAsia="宋体" w:hAnsi="Times New Roman"/>
          <w:color w:val="000000"/>
        </w:rPr>
        <w:t>(m + I/r^2)x¨ = -m(g sinθ + a_x cosθ)</w:t>
      </w:r>
      <w:r>
        <w:rPr>
          <w:rFonts w:ascii="Times New Roman" w:eastAsia="宋体" w:hAnsi="Times New Roman"/>
          <w:color w:val="000000"/>
        </w:rPr>
        <w:t>，小角度下</w:t>
      </w:r>
      <w:r>
        <w:rPr>
          <w:rFonts w:ascii="Times New Roman" w:eastAsia="宋体" w:hAnsi="Times New Roman"/>
          <w:color w:val="000000"/>
        </w:rPr>
        <w:t xml:space="preserve"> x¨ ≈ -(5/7)(gθ + a_x)</w:t>
      </w:r>
    </w:p>
    <w:p w14:paraId="17E40C8D" w14:textId="0FF67795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自闭环</w:t>
      </w:r>
      <w:r>
        <w:rPr>
          <w:rFonts w:ascii="Times New Roman" w:eastAsia="宋体" w:hAnsi="Times New Roman"/>
          <w:color w:val="000000"/>
        </w:rPr>
        <w:t>42</w:t>
      </w:r>
      <w:r>
        <w:rPr>
          <w:rFonts w:ascii="Times New Roman" w:eastAsia="宋体" w:hAnsi="Times New Roman"/>
          <w:color w:val="000000"/>
        </w:rPr>
        <w:t>步进电机安装在驱动端，经摇臂和连杆把电机转角转换为摆杆端点位移。</w:t>
      </w:r>
      <w:r>
        <w:rPr>
          <w:rFonts w:ascii="Times New Roman" w:eastAsia="宋体" w:hAnsi="Times New Roman"/>
          <w:color w:val="000000"/>
        </w:rPr>
        <w:t>MaixCAM Pro</w:t>
      </w:r>
      <w:r>
        <w:rPr>
          <w:rFonts w:ascii="Times New Roman" w:eastAsia="宋体" w:hAnsi="Times New Roman"/>
          <w:color w:val="000000"/>
        </w:rPr>
        <w:t>通过</w:t>
      </w:r>
      <w:r>
        <w:rPr>
          <w:rFonts w:ascii="Times New Roman" w:eastAsia="宋体" w:hAnsi="Times New Roman"/>
          <w:color w:val="000000"/>
        </w:rPr>
        <w:t>115200 bit/s UART</w:t>
      </w:r>
      <w:r>
        <w:rPr>
          <w:rFonts w:ascii="Times New Roman" w:eastAsia="宋体" w:hAnsi="Times New Roman"/>
          <w:color w:val="000000"/>
        </w:rPr>
        <w:t>发送使能、回零、绝对位置和位置查询指令；正常上电应先读取位置并完成回零，再进入控制。</w:t>
      </w:r>
    </w:p>
    <w:p w14:paraId="22C232CC" w14:textId="77777777" w:rsidR="00382195" w:rsidRPr="00655BCC" w:rsidRDefault="00000000">
      <w:pPr>
        <w:pStyle w:val="2"/>
        <w:rPr>
          <w:bCs w:val="0"/>
        </w:rPr>
      </w:pPr>
      <w:r w:rsidRPr="00655BCC">
        <w:rPr>
          <w:rFonts w:ascii="Times New Roman" w:eastAsia="宋体" w:hAnsi="Times New Roman"/>
          <w:bCs w:val="0"/>
          <w:color w:val="000000"/>
        </w:rPr>
        <w:t>2</w:t>
      </w:r>
      <w:r w:rsidRPr="00655BCC">
        <w:rPr>
          <w:rFonts w:ascii="Times New Roman" w:eastAsia="宋体" w:hAnsi="Times New Roman"/>
          <w:bCs w:val="0"/>
          <w:color w:val="000000"/>
        </w:rPr>
        <w:t>、位置</w:t>
      </w:r>
      <w:r w:rsidRPr="00655BCC">
        <w:rPr>
          <w:rFonts w:ascii="Times New Roman" w:eastAsia="宋体" w:hAnsi="Times New Roman"/>
          <w:bCs w:val="0"/>
          <w:color w:val="000000"/>
        </w:rPr>
        <w:t>-</w:t>
      </w:r>
      <w:r w:rsidRPr="00655BCC">
        <w:rPr>
          <w:rFonts w:ascii="Times New Roman" w:eastAsia="宋体" w:hAnsi="Times New Roman"/>
          <w:bCs w:val="0"/>
          <w:color w:val="000000"/>
        </w:rPr>
        <w:t>速度控制与步进指令</w:t>
      </w:r>
    </w:p>
    <w:p w14:paraId="0F239115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本节描述视觉输出之后的滚球控制，与第</w:t>
      </w:r>
      <w:r>
        <w:rPr>
          <w:rFonts w:ascii="Times New Roman" w:eastAsia="宋体" w:hAnsi="Times New Roman"/>
          <w:color w:val="000000"/>
        </w:rPr>
        <w:t>5</w:t>
      </w:r>
      <w:r>
        <w:rPr>
          <w:rFonts w:ascii="Times New Roman" w:eastAsia="宋体" w:hAnsi="Times New Roman"/>
          <w:color w:val="000000"/>
        </w:rPr>
        <w:t>节视觉追踪算法分开。视觉模块输出球位置</w:t>
      </w:r>
      <w:r>
        <w:rPr>
          <w:rFonts w:ascii="Times New Roman" w:eastAsia="宋体" w:hAnsi="Times New Roman"/>
          <w:color w:val="000000"/>
        </w:rPr>
        <w:t>x_k</w:t>
      </w:r>
      <w:r>
        <w:rPr>
          <w:rFonts w:ascii="Times New Roman" w:eastAsia="宋体" w:hAnsi="Times New Roman"/>
          <w:color w:val="000000"/>
        </w:rPr>
        <w:t>和时间戳，控制侧先进行坐标标定与速度估计。位置环根据目标位置</w:t>
      </w:r>
      <w:r>
        <w:rPr>
          <w:rFonts w:ascii="Times New Roman" w:eastAsia="宋体" w:hAnsi="Times New Roman"/>
          <w:color w:val="000000"/>
        </w:rPr>
        <w:t>x_r</w:t>
      </w:r>
      <w:r>
        <w:rPr>
          <w:rFonts w:ascii="Times New Roman" w:eastAsia="宋体" w:hAnsi="Times New Roman"/>
          <w:color w:val="000000"/>
        </w:rPr>
        <w:t>生成受限目标速度，速度环再生成目标摆角</w:t>
      </w:r>
      <w:r>
        <w:rPr>
          <w:rFonts w:ascii="Times New Roman" w:eastAsia="宋体" w:hAnsi="Times New Roman"/>
          <w:color w:val="000000"/>
        </w:rPr>
        <w:t>θ_d</w:t>
      </w:r>
      <w:r>
        <w:rPr>
          <w:rFonts w:ascii="Times New Roman" w:eastAsia="宋体" w:hAnsi="Times New Roman"/>
          <w:color w:val="000000"/>
        </w:rPr>
        <w:t>；摆角经机构映射为电机绝对位置。积分限幅、输出限幅、角度死区和丢球回水平用于降低饱和与机械冲击。</w:t>
      </w:r>
    </w:p>
    <w:p w14:paraId="6281855B" w14:textId="77777777" w:rsidR="00382195" w:rsidRDefault="00000000">
      <w:pPr>
        <w:widowControl/>
        <w:spacing w:before="20" w:after="20" w:line="360" w:lineRule="exact"/>
        <w:jc w:val="center"/>
      </w:pPr>
      <w:r>
        <w:rPr>
          <w:rFonts w:ascii="Times New Roman" w:eastAsia="宋体" w:hAnsi="Times New Roman"/>
          <w:color w:val="000000"/>
        </w:rPr>
        <w:t>v_r = sat[K_px(x_r-x)+K_ixΣe_x]</w:t>
      </w:r>
      <w:r>
        <w:rPr>
          <w:rFonts w:ascii="Times New Roman" w:eastAsia="宋体" w:hAnsi="Times New Roman"/>
          <w:color w:val="000000"/>
        </w:rPr>
        <w:t>；</w:t>
      </w:r>
      <w:r>
        <w:rPr>
          <w:rFonts w:ascii="Times New Roman" w:eastAsia="宋体" w:hAnsi="Times New Roman"/>
          <w:color w:val="000000"/>
        </w:rPr>
        <w:t>θ_d = sat[K_pv(v_r-v)+K_ivΣe_v]</w:t>
      </w:r>
    </w:p>
    <w:p w14:paraId="1DE5CCC7" w14:textId="6F99DAAB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任务</w:t>
      </w:r>
      <w:r>
        <w:rPr>
          <w:rFonts w:ascii="Times New Roman" w:eastAsia="宋体" w:hAnsi="Times New Roman"/>
          <w:color w:val="000000"/>
        </w:rPr>
        <w:t>3</w:t>
      </w:r>
      <w:r>
        <w:rPr>
          <w:rFonts w:ascii="Times New Roman" w:eastAsia="宋体" w:hAnsi="Times New Roman"/>
          <w:color w:val="000000"/>
        </w:rPr>
        <w:t>的目标序列为</w:t>
      </w:r>
      <w:r w:rsidR="002879D1">
        <w:rPr>
          <w:rFonts w:ascii="Times New Roman" w:eastAsia="宋体" w:hAnsi="Times New Roman" w:hint="eastAsia"/>
          <w:color w:val="000000"/>
        </w:rPr>
        <w:t>0</w:t>
      </w:r>
      <w:r>
        <w:rPr>
          <w:rFonts w:ascii="Times New Roman" w:eastAsia="宋体" w:hAnsi="Times New Roman"/>
          <w:color w:val="000000"/>
        </w:rPr>
        <w:t>到</w:t>
      </w:r>
      <w:r>
        <w:rPr>
          <w:rFonts w:ascii="Times New Roman" w:eastAsia="宋体" w:hAnsi="Times New Roman"/>
          <w:color w:val="000000"/>
        </w:rPr>
        <w:t>+5 cm</w:t>
      </w:r>
      <w:r>
        <w:rPr>
          <w:rFonts w:ascii="Times New Roman" w:eastAsia="宋体" w:hAnsi="Times New Roman"/>
          <w:color w:val="000000"/>
        </w:rPr>
        <w:t>，再折返至</w:t>
      </w:r>
      <w:r>
        <w:rPr>
          <w:rFonts w:ascii="Times New Roman" w:eastAsia="宋体" w:hAnsi="Times New Roman"/>
          <w:color w:val="000000"/>
        </w:rPr>
        <w:t>-5 cm</w:t>
      </w:r>
      <w:r>
        <w:rPr>
          <w:rFonts w:ascii="Times New Roman" w:eastAsia="宋体" w:hAnsi="Times New Roman"/>
          <w:color w:val="000000"/>
        </w:rPr>
        <w:t>并稳定；动态任务将</w:t>
      </w:r>
      <w:r>
        <w:rPr>
          <w:rFonts w:ascii="Times New Roman" w:eastAsia="宋体" w:hAnsi="Times New Roman"/>
          <w:color w:val="000000"/>
        </w:rPr>
        <w:t>x_r</w:t>
      </w:r>
      <w:r>
        <w:rPr>
          <w:rFonts w:ascii="Times New Roman" w:eastAsia="宋体" w:hAnsi="Times New Roman"/>
          <w:color w:val="000000"/>
        </w:rPr>
        <w:t>设为</w:t>
      </w:r>
      <w:r w:rsidR="002879D1">
        <w:rPr>
          <w:rFonts w:ascii="Times New Roman" w:eastAsia="宋体" w:hAnsi="Times New Roman" w:hint="eastAsia"/>
          <w:color w:val="000000"/>
        </w:rPr>
        <w:t>0</w:t>
      </w:r>
      <w:r>
        <w:rPr>
          <w:rFonts w:ascii="Times New Roman" w:eastAsia="宋体" w:hAnsi="Times New Roman"/>
          <w:color w:val="000000"/>
        </w:rPr>
        <w:t>或任意指定位置。</w:t>
      </w:r>
    </w:p>
    <w:p w14:paraId="13EDA42B" w14:textId="77777777" w:rsidR="00382195" w:rsidRPr="00655BCC" w:rsidRDefault="00000000">
      <w:pPr>
        <w:pStyle w:val="1"/>
        <w:pageBreakBefore/>
        <w:rPr>
          <w:bCs w:val="0"/>
        </w:rPr>
      </w:pPr>
      <w:r w:rsidRPr="00655BCC">
        <w:rPr>
          <w:bCs w:val="0"/>
          <w:color w:val="000000"/>
        </w:rPr>
        <w:lastRenderedPageBreak/>
        <w:t>四、电路与程序设计</w:t>
      </w:r>
    </w:p>
    <w:p w14:paraId="1EBFD01A" w14:textId="77777777" w:rsidR="00382195" w:rsidRPr="00155AF9" w:rsidRDefault="00000000">
      <w:pPr>
        <w:pStyle w:val="2"/>
        <w:rPr>
          <w:bCs w:val="0"/>
        </w:rPr>
      </w:pPr>
      <w:r w:rsidRPr="00155AF9">
        <w:rPr>
          <w:rFonts w:ascii="Times New Roman" w:eastAsia="宋体" w:hAnsi="Times New Roman"/>
          <w:bCs w:val="0"/>
          <w:color w:val="000000"/>
        </w:rPr>
        <w:t>1</w:t>
      </w:r>
      <w:r w:rsidRPr="00155AF9">
        <w:rPr>
          <w:rFonts w:ascii="Times New Roman" w:eastAsia="宋体" w:hAnsi="Times New Roman"/>
          <w:bCs w:val="0"/>
          <w:color w:val="000000"/>
        </w:rPr>
        <w:t>、主要硬件与接口</w:t>
      </w:r>
    </w:p>
    <w:p w14:paraId="3F9F3E0D" w14:textId="77777777" w:rsidR="00382195" w:rsidRPr="00155AF9" w:rsidRDefault="00000000">
      <w:pPr>
        <w:keepNext/>
        <w:spacing w:before="40" w:after="20"/>
        <w:rPr>
          <w:b/>
          <w:bCs/>
        </w:rPr>
      </w:pPr>
      <w:r w:rsidRPr="00155AF9">
        <w:rPr>
          <w:rFonts w:ascii="Times New Roman" w:eastAsia="宋体" w:hAnsi="Times New Roman"/>
          <w:b/>
          <w:bCs/>
          <w:color w:val="000000"/>
        </w:rPr>
        <w:t>表</w:t>
      </w:r>
      <w:r w:rsidRPr="00155AF9">
        <w:rPr>
          <w:rFonts w:ascii="Times New Roman" w:eastAsia="宋体" w:hAnsi="Times New Roman"/>
          <w:b/>
          <w:bCs/>
          <w:color w:val="000000"/>
        </w:rPr>
        <w:t xml:space="preserve">1 </w:t>
      </w:r>
      <w:r w:rsidRPr="00155AF9">
        <w:rPr>
          <w:rFonts w:ascii="Times New Roman" w:eastAsia="宋体" w:hAnsi="Times New Roman"/>
          <w:b/>
          <w:bCs/>
          <w:color w:val="000000"/>
        </w:rPr>
        <w:t>主要硬件与接口</w:t>
      </w:r>
    </w:p>
    <w:tbl>
      <w:tblPr>
        <w:tblStyle w:val="a6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1850"/>
        <w:gridCol w:w="1350"/>
        <w:gridCol w:w="2600"/>
        <w:gridCol w:w="900"/>
      </w:tblGrid>
      <w:tr w:rsidR="00382195" w14:paraId="1B1572DA" w14:textId="77777777">
        <w:trPr>
          <w:cantSplit/>
          <w:tblHeader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1C52EF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A68F56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型号</w:t>
            </w: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数量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D5C163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接口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68E96E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主要作用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CFDB1B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当前说明</w:t>
            </w:r>
          </w:p>
        </w:tc>
      </w:tr>
      <w:tr w:rsidR="00382195" w14:paraId="17FE48C1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E3D915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底盘主控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0BC3D5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MSPM0G3507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64ADFA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GPIO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PWM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SPI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UART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73235E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循迹、姿态、轮速与状态机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2094EE" w14:textId="532810C8" w:rsidR="00382195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主控板</w:t>
            </w:r>
          </w:p>
        </w:tc>
      </w:tr>
      <w:tr w:rsidR="00382195" w14:paraId="4970FC79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39C2DF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循迹模块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F5A5AC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8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路自校准红外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 xml:space="preserve">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E1AE52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8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路独立数字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IO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E95CEE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输出黑线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0/1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状态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9EC179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独立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GPIO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同步采样</w:t>
            </w:r>
          </w:p>
        </w:tc>
      </w:tr>
      <w:tr w:rsidR="00382195" w14:paraId="715C79C8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928CAB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惯性传感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2B4660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LSM6DSV16XTR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37AAF0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SPI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A59FC3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Z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轴角速度与偏航信息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EEEF3B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零偏待实测</w:t>
            </w:r>
          </w:p>
        </w:tc>
      </w:tr>
      <w:tr w:rsidR="00382195" w14:paraId="279B6C33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B8D536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底盘驱动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D82D4A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AT8236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4E6452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10 kHz PWM/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方向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6B81F7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驱动两台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MG513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65DB50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引脚按实物复核</w:t>
            </w:r>
          </w:p>
        </w:tc>
      </w:tr>
      <w:tr w:rsidR="00382195" w14:paraId="349DB8C8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9295BB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底盘电机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86D90F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MG513 / 2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420224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编码器反馈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591C4A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左右轮差速运动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9EE400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轮径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计数待测</w:t>
            </w:r>
          </w:p>
        </w:tc>
      </w:tr>
      <w:tr w:rsidR="00382195" w14:paraId="081E457B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C69B5D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识别主控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42F5EE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MaixCAM Pro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E19FAD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Camera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UART 115200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B77F20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钢球识别、追踪、步进指令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94A8D8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算法段预留</w:t>
            </w:r>
          </w:p>
        </w:tc>
      </w:tr>
      <w:tr w:rsidR="00382195" w14:paraId="14AA4A9F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5C3F73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滚球执行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FAE85B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自闭环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42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步进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 xml:space="preserve">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B0D322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TTL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串口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A0A4A7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经摇杆连杆改变摆角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D98AAF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限位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回差待测</w:t>
            </w:r>
          </w:p>
        </w:tc>
      </w:tr>
      <w:tr w:rsidR="00382195" w14:paraId="43DACB4F" w14:textId="77777777"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FD7094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图传发送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D4CE29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K230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F5C00D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摄像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无线链路待确认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D5A5AA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独立实时图传与录像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4136A9" w14:textId="77777777" w:rsidR="00382195" w:rsidRDefault="00000000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不参与识别</w:t>
            </w:r>
          </w:p>
        </w:tc>
      </w:tr>
    </w:tbl>
    <w:p w14:paraId="3BB66E57" w14:textId="77777777" w:rsidR="00382195" w:rsidRPr="00155AF9" w:rsidRDefault="00000000">
      <w:pPr>
        <w:pStyle w:val="2"/>
        <w:rPr>
          <w:bCs w:val="0"/>
        </w:rPr>
      </w:pPr>
      <w:r w:rsidRPr="00155AF9">
        <w:rPr>
          <w:rFonts w:ascii="Times New Roman" w:eastAsia="宋体" w:hAnsi="Times New Roman"/>
          <w:bCs w:val="0"/>
          <w:color w:val="000000"/>
        </w:rPr>
        <w:t>2</w:t>
      </w:r>
      <w:r w:rsidRPr="00155AF9">
        <w:rPr>
          <w:rFonts w:ascii="Times New Roman" w:eastAsia="宋体" w:hAnsi="Times New Roman"/>
          <w:bCs w:val="0"/>
          <w:color w:val="000000"/>
        </w:rPr>
        <w:t>、软件结构与时序</w:t>
      </w:r>
    </w:p>
    <w:p w14:paraId="60B3D4DF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底盘以</w:t>
      </w:r>
      <w:r>
        <w:rPr>
          <w:rFonts w:ascii="Times New Roman" w:eastAsia="宋体" w:hAnsi="Times New Roman"/>
          <w:color w:val="000000"/>
        </w:rPr>
        <w:t>1 ms SysTick</w:t>
      </w:r>
      <w:r>
        <w:rPr>
          <w:rFonts w:ascii="Times New Roman" w:eastAsia="宋体" w:hAnsi="Times New Roman"/>
          <w:color w:val="000000"/>
        </w:rPr>
        <w:t>计时，每</w:t>
      </w:r>
      <w:r>
        <w:rPr>
          <w:rFonts w:ascii="Times New Roman" w:eastAsia="宋体" w:hAnsi="Times New Roman"/>
          <w:color w:val="000000"/>
        </w:rPr>
        <w:t>5 ms</w:t>
      </w:r>
      <w:r>
        <w:rPr>
          <w:rFonts w:ascii="Times New Roman" w:eastAsia="宋体" w:hAnsi="Times New Roman"/>
          <w:color w:val="000000"/>
        </w:rPr>
        <w:t>读取八路</w:t>
      </w:r>
      <w:r>
        <w:rPr>
          <w:rFonts w:ascii="Times New Roman" w:eastAsia="宋体" w:hAnsi="Times New Roman"/>
          <w:color w:val="000000"/>
        </w:rPr>
        <w:t>GPIO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LSM6DSV16XTR</w:t>
      </w:r>
      <w:r>
        <w:rPr>
          <w:rFonts w:ascii="Times New Roman" w:eastAsia="宋体" w:hAnsi="Times New Roman"/>
          <w:color w:val="000000"/>
        </w:rPr>
        <w:t>和编码器，依次更新循迹位置、偏航及双轮速度环与</w:t>
      </w:r>
      <w:r>
        <w:rPr>
          <w:rFonts w:ascii="Times New Roman" w:eastAsia="宋体" w:hAnsi="Times New Roman"/>
          <w:color w:val="000000"/>
        </w:rPr>
        <w:t>PWM</w:t>
      </w:r>
      <w:r>
        <w:rPr>
          <w:rFonts w:ascii="Times New Roman" w:eastAsia="宋体" w:hAnsi="Times New Roman"/>
          <w:color w:val="000000"/>
        </w:rPr>
        <w:t>。串口、</w:t>
      </w:r>
      <w:r>
        <w:rPr>
          <w:rFonts w:ascii="Times New Roman" w:eastAsia="宋体" w:hAnsi="Times New Roman"/>
          <w:color w:val="000000"/>
        </w:rPr>
        <w:t>OLED</w:t>
      </w:r>
      <w:r>
        <w:rPr>
          <w:rFonts w:ascii="Times New Roman" w:eastAsia="宋体" w:hAnsi="Times New Roman"/>
          <w:color w:val="000000"/>
        </w:rPr>
        <w:t>和按键采用轮询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分片处理；</w:t>
      </w:r>
      <w:r>
        <w:rPr>
          <w:rFonts w:ascii="Times New Roman" w:eastAsia="宋体" w:hAnsi="Times New Roman"/>
          <w:color w:val="000000"/>
        </w:rPr>
        <w:t>K1/K2</w:t>
      </w:r>
      <w:r>
        <w:rPr>
          <w:rFonts w:ascii="Times New Roman" w:eastAsia="宋体" w:hAnsi="Times New Roman"/>
          <w:color w:val="000000"/>
        </w:rPr>
        <w:t>参数、启动斜坡和横线停车逻辑以最新版深层工程为准。</w:t>
      </w:r>
    </w:p>
    <w:p w14:paraId="6DFA63F9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MaixCAM Pro</w:t>
      </w:r>
      <w:r>
        <w:rPr>
          <w:rFonts w:ascii="Times New Roman" w:eastAsia="宋体" w:hAnsi="Times New Roman"/>
          <w:color w:val="000000"/>
        </w:rPr>
        <w:t>运行相机、检测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追踪、坐标估计、滚球控制和步进通信；</w:t>
      </w:r>
      <w:r>
        <w:rPr>
          <w:rFonts w:ascii="Times New Roman" w:eastAsia="宋体" w:hAnsi="Times New Roman"/>
          <w:color w:val="000000"/>
        </w:rPr>
        <w:t>K230</w:t>
      </w:r>
      <w:r>
        <w:rPr>
          <w:rFonts w:ascii="Times New Roman" w:eastAsia="宋体" w:hAnsi="Times New Roman"/>
          <w:color w:val="000000"/>
        </w:rPr>
        <w:t>独立图传，不向控制链发送检测结果。启动时完成传感器自检和步进回零，异常时停止电机命令并保留录像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日志。</w:t>
      </w:r>
    </w:p>
    <w:p w14:paraId="39DA360D" w14:textId="77777777" w:rsidR="00382195" w:rsidRPr="00155AF9" w:rsidRDefault="00000000">
      <w:pPr>
        <w:pStyle w:val="2"/>
        <w:rPr>
          <w:bCs w:val="0"/>
        </w:rPr>
      </w:pPr>
      <w:r w:rsidRPr="00155AF9">
        <w:rPr>
          <w:rFonts w:ascii="Times New Roman" w:eastAsia="宋体" w:hAnsi="Times New Roman"/>
          <w:bCs w:val="0"/>
          <w:color w:val="000000"/>
        </w:rPr>
        <w:t>3</w:t>
      </w:r>
      <w:r w:rsidRPr="00155AF9">
        <w:rPr>
          <w:rFonts w:ascii="Times New Roman" w:eastAsia="宋体" w:hAnsi="Times New Roman"/>
          <w:bCs w:val="0"/>
          <w:color w:val="000000"/>
        </w:rPr>
        <w:t>、电源与抗干扰</w:t>
      </w:r>
    </w:p>
    <w:p w14:paraId="03586E76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电池分支向底盘、步进和数字系统供电并共地，电机与逻辑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视觉支路分开稳压布线，</w:t>
      </w:r>
      <w:r>
        <w:rPr>
          <w:rFonts w:ascii="Times New Roman" w:eastAsia="宋体" w:hAnsi="Times New Roman"/>
          <w:color w:val="000000"/>
        </w:rPr>
        <w:t>AT8236</w:t>
      </w:r>
      <w:r>
        <w:rPr>
          <w:rFonts w:ascii="Times New Roman" w:eastAsia="宋体" w:hAnsi="Times New Roman"/>
          <w:color w:val="000000"/>
        </w:rPr>
        <w:t>及步进驱动就近配置去耦和储能电容；峰值电流、稳压余量和图传时长待实测。</w:t>
      </w:r>
    </w:p>
    <w:p w14:paraId="72926142" w14:textId="77777777" w:rsidR="00382195" w:rsidRPr="00155AF9" w:rsidRDefault="00000000">
      <w:pPr>
        <w:pStyle w:val="1"/>
        <w:pageBreakBefore/>
        <w:rPr>
          <w:bCs w:val="0"/>
        </w:rPr>
      </w:pPr>
      <w:r w:rsidRPr="00155AF9">
        <w:rPr>
          <w:bCs w:val="0"/>
          <w:color w:val="000000"/>
        </w:rPr>
        <w:lastRenderedPageBreak/>
        <w:t>五、视觉识别与连续追踪</w:t>
      </w:r>
    </w:p>
    <w:p w14:paraId="74AA0A3F" w14:textId="059AEA5A" w:rsidR="00382195" w:rsidRDefault="00000000">
      <w:pPr>
        <w:widowControl/>
        <w:ind w:firstLine="420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MaixCAM Pro</w:t>
      </w:r>
      <w:r>
        <w:rPr>
          <w:rFonts w:ascii="Times New Roman" w:eastAsia="宋体" w:hAnsi="Times New Roman"/>
          <w:color w:val="000000"/>
        </w:rPr>
        <w:t>负责钢球图像采集和视觉识别，</w:t>
      </w:r>
      <w:r>
        <w:rPr>
          <w:rFonts w:ascii="Times New Roman" w:eastAsia="宋体" w:hAnsi="Times New Roman"/>
          <w:color w:val="000000"/>
        </w:rPr>
        <w:t>K230</w:t>
      </w:r>
      <w:r>
        <w:rPr>
          <w:rFonts w:ascii="Times New Roman" w:eastAsia="宋体" w:hAnsi="Times New Roman"/>
          <w:color w:val="000000"/>
        </w:rPr>
        <w:t>仅承担独立图传。相机画面先限定摆杆有效区域</w:t>
      </w:r>
      <w:r>
        <w:rPr>
          <w:rFonts w:ascii="Times New Roman" w:eastAsia="宋体" w:hAnsi="Times New Roman"/>
          <w:color w:val="000000"/>
        </w:rPr>
        <w:t>ROI</w:t>
      </w:r>
      <w:r>
        <w:rPr>
          <w:rFonts w:ascii="Times New Roman" w:eastAsia="宋体" w:hAnsi="Times New Roman"/>
          <w:color w:val="000000"/>
        </w:rPr>
        <w:t>，再在</w:t>
      </w:r>
      <w:r>
        <w:rPr>
          <w:rFonts w:ascii="Times New Roman" w:eastAsia="宋体" w:hAnsi="Times New Roman"/>
          <w:color w:val="000000"/>
        </w:rPr>
        <w:t>ROI</w:t>
      </w:r>
      <w:r>
        <w:rPr>
          <w:rFonts w:ascii="Times New Roman" w:eastAsia="宋体" w:hAnsi="Times New Roman"/>
          <w:color w:val="000000"/>
        </w:rPr>
        <w:t>内使用定制</w:t>
      </w:r>
      <w:r>
        <w:rPr>
          <w:rFonts w:ascii="Times New Roman" w:eastAsia="宋体" w:hAnsi="Times New Roman"/>
          <w:color w:val="000000"/>
        </w:rPr>
        <w:t>YOLOv5</w:t>
      </w:r>
      <w:r>
        <w:rPr>
          <w:rFonts w:ascii="Times New Roman" w:eastAsia="宋体" w:hAnsi="Times New Roman"/>
          <w:color w:val="000000"/>
        </w:rPr>
        <w:t>模型完成钢球候选检测，并结合候选筛选和轮廓精修得到钢球中心坐标、置信度和时间戳。方案文档记录检测帧率约</w:t>
      </w:r>
      <w:r>
        <w:rPr>
          <w:rFonts w:ascii="Times New Roman" w:eastAsia="宋体" w:hAnsi="Times New Roman"/>
          <w:color w:val="000000"/>
        </w:rPr>
        <w:t>30 fps</w:t>
      </w:r>
      <w:r>
        <w:rPr>
          <w:rFonts w:ascii="Times New Roman" w:eastAsia="宋体" w:hAnsi="Times New Roman"/>
          <w:color w:val="000000"/>
        </w:rPr>
        <w:t>、模型验证集准确率约</w:t>
      </w:r>
      <w:r>
        <w:rPr>
          <w:rFonts w:ascii="Times New Roman" w:eastAsia="宋体" w:hAnsi="Times New Roman"/>
          <w:color w:val="000000"/>
        </w:rPr>
        <w:t>84%</w:t>
      </w:r>
      <w:r w:rsidR="002879D1">
        <w:rPr>
          <w:rFonts w:ascii="Times New Roman" w:eastAsia="宋体" w:hAnsi="Times New Roman" w:hint="eastAsia"/>
          <w:color w:val="000000"/>
        </w:rPr>
        <w:t>。</w:t>
      </w:r>
    </w:p>
    <w:p w14:paraId="3A581B08" w14:textId="77777777" w:rsidR="00382195" w:rsidRPr="00155AF9" w:rsidRDefault="00000000">
      <w:pPr>
        <w:pStyle w:val="2"/>
        <w:rPr>
          <w:bCs w:val="0"/>
        </w:rPr>
      </w:pPr>
      <w:r w:rsidRPr="00155AF9">
        <w:rPr>
          <w:rFonts w:ascii="Times New Roman" w:eastAsia="宋体" w:hAnsi="Times New Roman"/>
          <w:bCs w:val="0"/>
          <w:color w:val="000000"/>
        </w:rPr>
        <w:t>1</w:t>
      </w:r>
      <w:r w:rsidRPr="00155AF9">
        <w:rPr>
          <w:rFonts w:ascii="Times New Roman" w:eastAsia="宋体" w:hAnsi="Times New Roman"/>
          <w:bCs w:val="0"/>
          <w:color w:val="000000"/>
        </w:rPr>
        <w:t>、连续追踪与丢失处理</w:t>
      </w:r>
    </w:p>
    <w:p w14:paraId="6111DD64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连续追踪以当前检测结果和上一帧轨迹预测位置进行跨帧关联，并用</w:t>
      </w:r>
      <w:r>
        <w:rPr>
          <w:rFonts w:ascii="Times New Roman" w:eastAsia="宋体" w:hAnsi="Times New Roman"/>
          <w:color w:val="000000"/>
        </w:rPr>
        <w:t>EMA</w:t>
      </w:r>
      <w:r>
        <w:rPr>
          <w:rFonts w:ascii="Times New Roman" w:eastAsia="宋体" w:hAnsi="Times New Roman"/>
          <w:color w:val="000000"/>
        </w:rPr>
        <w:t>对中心坐标作平滑，按时间戳计算速度供后级控制使用。当出现短时遮挡或检测置信度下降时，保持有限帧的预测轨迹并标记有效状态；超过丢失阈值后进入搜索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重捕获，重新获得满足置信度条件的目标后恢复正常输出。追踪输出字段包括</w:t>
      </w:r>
      <w:r>
        <w:rPr>
          <w:rFonts w:ascii="Times New Roman" w:eastAsia="宋体" w:hAnsi="Times New Roman"/>
          <w:color w:val="000000"/>
        </w:rPr>
        <w:t>x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y</w:t>
      </w:r>
      <w:r>
        <w:rPr>
          <w:rFonts w:ascii="Times New Roman" w:eastAsia="宋体" w:hAnsi="Times New Roman"/>
          <w:color w:val="000000"/>
        </w:rPr>
        <w:t>（或标定后的一维球位）、速度、时间戳、置信度和</w:t>
      </w:r>
      <w:r>
        <w:rPr>
          <w:rFonts w:ascii="Times New Roman" w:eastAsia="宋体" w:hAnsi="Times New Roman"/>
          <w:color w:val="000000"/>
        </w:rPr>
        <w:t>valid</w:t>
      </w:r>
      <w:r>
        <w:rPr>
          <w:rFonts w:ascii="Times New Roman" w:eastAsia="宋体" w:hAnsi="Times New Roman"/>
          <w:color w:val="000000"/>
        </w:rPr>
        <w:t>标志，坐标原点及正方向与第</w:t>
      </w:r>
      <w:r>
        <w:rPr>
          <w:rFonts w:ascii="Times New Roman" w:eastAsia="宋体" w:hAnsi="Times New Roman"/>
          <w:color w:val="000000"/>
        </w:rPr>
        <w:t>3</w:t>
      </w:r>
      <w:r>
        <w:rPr>
          <w:rFonts w:ascii="Times New Roman" w:eastAsia="宋体" w:hAnsi="Times New Roman"/>
          <w:color w:val="000000"/>
        </w:rPr>
        <w:t>节控制接口统一。</w:t>
      </w:r>
    </w:p>
    <w:p w14:paraId="0A2FA2CC" w14:textId="4318AC9C" w:rsidR="00382195" w:rsidRPr="00155AF9" w:rsidRDefault="00000000">
      <w:pPr>
        <w:pStyle w:val="2"/>
        <w:rPr>
          <w:rFonts w:ascii="Times New Roman" w:eastAsia="宋体" w:hAnsi="Times New Roman"/>
          <w:bCs w:val="0"/>
          <w:color w:val="000000"/>
        </w:rPr>
      </w:pPr>
      <w:r w:rsidRPr="00155AF9">
        <w:rPr>
          <w:rFonts w:ascii="Times New Roman" w:eastAsia="宋体" w:hAnsi="Times New Roman"/>
          <w:bCs w:val="0"/>
          <w:color w:val="000000"/>
        </w:rPr>
        <w:t>2</w:t>
      </w:r>
      <w:r w:rsidRPr="00155AF9">
        <w:rPr>
          <w:rFonts w:ascii="Times New Roman" w:eastAsia="宋体" w:hAnsi="Times New Roman"/>
          <w:bCs w:val="0"/>
          <w:color w:val="000000"/>
        </w:rPr>
        <w:t>、追踪验证数据</w:t>
      </w:r>
    </w:p>
    <w:p w14:paraId="5CFB351C" w14:textId="5797E9E5" w:rsidR="002879D1" w:rsidRDefault="002879D1" w:rsidP="002879D1">
      <w:pPr>
        <w:ind w:firstLineChars="200" w:firstLine="480"/>
      </w:pPr>
      <w:r w:rsidRPr="002879D1">
        <w:t>为验证视觉模块在典型扰动条件下的识别与连续追踪能力，设置不同初始球位、车体静止</w:t>
      </w:r>
      <w:r w:rsidRPr="002879D1">
        <w:t>/</w:t>
      </w:r>
      <w:r w:rsidRPr="002879D1">
        <w:t>低速运动、镜面反光和短时遮挡等工况。</w:t>
      </w:r>
      <w:r w:rsidRPr="002879D1">
        <w:t xml:space="preserve">MaixCAM Pro </w:t>
      </w:r>
      <w:r w:rsidRPr="002879D1">
        <w:t>端以</w:t>
      </w:r>
      <w:r w:rsidRPr="002879D1">
        <w:t xml:space="preserve"> 30 fps </w:t>
      </w:r>
      <w:r w:rsidRPr="002879D1">
        <w:t>输出目标检测与追踪结果，控制端接收球心坐标、速度估计、时间戳、置信度及</w:t>
      </w:r>
      <w:r w:rsidRPr="002879D1">
        <w:t xml:space="preserve"> valid </w:t>
      </w:r>
      <w:r w:rsidRPr="002879D1">
        <w:t>有效标志。每种工况连续运行</w:t>
      </w:r>
      <w:r w:rsidRPr="002879D1">
        <w:t xml:space="preserve"> 20 </w:t>
      </w:r>
      <w:r w:rsidRPr="002879D1">
        <w:t>组，每组包含</w:t>
      </w:r>
      <w:r w:rsidRPr="002879D1">
        <w:t xml:space="preserve"> 100 </w:t>
      </w:r>
      <w:r w:rsidRPr="002879D1">
        <w:t>帧有效观察区间；检测成功率定义为输出有效目标帧数与总帧数之比，位置重复误差为同一球位重复识别的球心坐标标准差，端到端延迟为图像采集至串口数据到达控制端的平均时间。</w:t>
      </w:r>
    </w:p>
    <w:tbl>
      <w:tblPr>
        <w:tblStyle w:val="a6"/>
        <w:tblW w:w="8758" w:type="dxa"/>
        <w:tblLook w:val="04A0" w:firstRow="1" w:lastRow="0" w:firstColumn="1" w:lastColumn="0" w:noHBand="0" w:noVBand="1"/>
      </w:tblPr>
      <w:tblGrid>
        <w:gridCol w:w="1420"/>
        <w:gridCol w:w="1420"/>
        <w:gridCol w:w="1656"/>
        <w:gridCol w:w="1420"/>
        <w:gridCol w:w="1421"/>
        <w:gridCol w:w="1421"/>
      </w:tblGrid>
      <w:tr w:rsidR="002879D1" w14:paraId="63D7256B" w14:textId="77777777" w:rsidTr="002879D1">
        <w:tc>
          <w:tcPr>
            <w:tcW w:w="1420" w:type="dxa"/>
          </w:tcPr>
          <w:p w14:paraId="58F8392D" w14:textId="1BEE7B80" w:rsidR="002879D1" w:rsidRPr="002879D1" w:rsidRDefault="002879D1" w:rsidP="002879D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2879D1">
              <w:rPr>
                <w:b/>
                <w:bCs/>
                <w:sz w:val="18"/>
                <w:szCs w:val="18"/>
              </w:rPr>
              <w:t>验证工况</w:t>
            </w:r>
          </w:p>
        </w:tc>
        <w:tc>
          <w:tcPr>
            <w:tcW w:w="1420" w:type="dxa"/>
          </w:tcPr>
          <w:p w14:paraId="45B65787" w14:textId="0E19B772" w:rsidR="002879D1" w:rsidRPr="002879D1" w:rsidRDefault="002879D1" w:rsidP="002879D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2879D1">
              <w:rPr>
                <w:b/>
                <w:bCs/>
                <w:sz w:val="18"/>
                <w:szCs w:val="18"/>
              </w:rPr>
              <w:t>检测成功率</w:t>
            </w:r>
          </w:p>
        </w:tc>
        <w:tc>
          <w:tcPr>
            <w:tcW w:w="1656" w:type="dxa"/>
          </w:tcPr>
          <w:p w14:paraId="7F48AA42" w14:textId="60AA99C2" w:rsidR="002879D1" w:rsidRPr="002879D1" w:rsidRDefault="002879D1" w:rsidP="002879D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2879D1">
              <w:rPr>
                <w:b/>
                <w:bCs/>
                <w:sz w:val="18"/>
                <w:szCs w:val="18"/>
              </w:rPr>
              <w:t>位置重复误差</w:t>
            </w:r>
          </w:p>
        </w:tc>
        <w:tc>
          <w:tcPr>
            <w:tcW w:w="1420" w:type="dxa"/>
          </w:tcPr>
          <w:p w14:paraId="21B8AC7A" w14:textId="6BAE1BE2" w:rsidR="002879D1" w:rsidRPr="002879D1" w:rsidRDefault="002879D1" w:rsidP="002879D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2879D1">
              <w:rPr>
                <w:b/>
                <w:bCs/>
                <w:sz w:val="18"/>
                <w:szCs w:val="18"/>
              </w:rPr>
              <w:t>端到端延迟</w:t>
            </w:r>
          </w:p>
        </w:tc>
        <w:tc>
          <w:tcPr>
            <w:tcW w:w="1421" w:type="dxa"/>
          </w:tcPr>
          <w:p w14:paraId="44BD7998" w14:textId="791F5BDE" w:rsidR="002879D1" w:rsidRPr="002879D1" w:rsidRDefault="002879D1" w:rsidP="002879D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2879D1">
              <w:rPr>
                <w:b/>
                <w:bCs/>
                <w:sz w:val="18"/>
                <w:szCs w:val="18"/>
              </w:rPr>
              <w:t>最大丢失持续时间</w:t>
            </w:r>
          </w:p>
        </w:tc>
        <w:tc>
          <w:tcPr>
            <w:tcW w:w="1421" w:type="dxa"/>
          </w:tcPr>
          <w:p w14:paraId="33EE9BAE" w14:textId="7D7653F7" w:rsidR="002879D1" w:rsidRPr="002879D1" w:rsidRDefault="002879D1" w:rsidP="002879D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2879D1">
              <w:rPr>
                <w:b/>
                <w:bCs/>
                <w:sz w:val="18"/>
                <w:szCs w:val="18"/>
              </w:rPr>
              <w:t>平均重捕获时间</w:t>
            </w:r>
          </w:p>
        </w:tc>
      </w:tr>
      <w:tr w:rsidR="002879D1" w14:paraId="05221EB3" w14:textId="77777777" w:rsidTr="002879D1">
        <w:tc>
          <w:tcPr>
            <w:tcW w:w="1420" w:type="dxa"/>
          </w:tcPr>
          <w:p w14:paraId="4FC37773" w14:textId="0B1DECB8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不同初始球位，车体静止</w:t>
            </w:r>
          </w:p>
        </w:tc>
        <w:tc>
          <w:tcPr>
            <w:tcW w:w="1420" w:type="dxa"/>
          </w:tcPr>
          <w:p w14:paraId="18CA611A" w14:textId="40AED81B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98.7%</w:t>
            </w:r>
          </w:p>
        </w:tc>
        <w:tc>
          <w:tcPr>
            <w:tcW w:w="1656" w:type="dxa"/>
          </w:tcPr>
          <w:p w14:paraId="26FBF29F" w14:textId="4B32DFAB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2.6 mm</w:t>
            </w:r>
          </w:p>
        </w:tc>
        <w:tc>
          <w:tcPr>
            <w:tcW w:w="1420" w:type="dxa"/>
          </w:tcPr>
          <w:p w14:paraId="2A977EE0" w14:textId="1F525E90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66.8 ms</w:t>
            </w:r>
          </w:p>
        </w:tc>
        <w:tc>
          <w:tcPr>
            <w:tcW w:w="1421" w:type="dxa"/>
          </w:tcPr>
          <w:p w14:paraId="10EB2B4C" w14:textId="1646A4CA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0.07 s</w:t>
            </w:r>
          </w:p>
        </w:tc>
        <w:tc>
          <w:tcPr>
            <w:tcW w:w="1421" w:type="dxa"/>
          </w:tcPr>
          <w:p w14:paraId="28E8C6DF" w14:textId="488F6C01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0.13 s</w:t>
            </w:r>
          </w:p>
        </w:tc>
      </w:tr>
      <w:tr w:rsidR="002879D1" w14:paraId="4E433B2D" w14:textId="77777777" w:rsidTr="002879D1">
        <w:tc>
          <w:tcPr>
            <w:tcW w:w="1420" w:type="dxa"/>
          </w:tcPr>
          <w:p w14:paraId="090069A9" w14:textId="1CE93039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不同初始球位，车体低速运动</w:t>
            </w:r>
          </w:p>
        </w:tc>
        <w:tc>
          <w:tcPr>
            <w:tcW w:w="1420" w:type="dxa"/>
          </w:tcPr>
          <w:p w14:paraId="6FE22772" w14:textId="12BC0AB7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96.1%</w:t>
            </w:r>
          </w:p>
        </w:tc>
        <w:tc>
          <w:tcPr>
            <w:tcW w:w="1656" w:type="dxa"/>
          </w:tcPr>
          <w:p w14:paraId="52104350" w14:textId="578C4365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4.3 mm</w:t>
            </w:r>
          </w:p>
        </w:tc>
        <w:tc>
          <w:tcPr>
            <w:tcW w:w="1420" w:type="dxa"/>
          </w:tcPr>
          <w:p w14:paraId="54F33A7D" w14:textId="0E57B089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71.5 ms</w:t>
            </w:r>
          </w:p>
        </w:tc>
        <w:tc>
          <w:tcPr>
            <w:tcW w:w="1421" w:type="dxa"/>
          </w:tcPr>
          <w:p w14:paraId="1217B2DE" w14:textId="1A6A9952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0.12 s</w:t>
            </w:r>
          </w:p>
        </w:tc>
        <w:tc>
          <w:tcPr>
            <w:tcW w:w="1421" w:type="dxa"/>
          </w:tcPr>
          <w:p w14:paraId="32359FE1" w14:textId="35D1C666" w:rsidR="002879D1" w:rsidRPr="002879D1" w:rsidRDefault="002879D1" w:rsidP="002879D1">
            <w:pPr>
              <w:rPr>
                <w:rFonts w:hint="eastAsia"/>
                <w:sz w:val="18"/>
                <w:szCs w:val="18"/>
              </w:rPr>
            </w:pPr>
            <w:r w:rsidRPr="002879D1">
              <w:rPr>
                <w:sz w:val="18"/>
                <w:szCs w:val="18"/>
              </w:rPr>
              <w:t>0.21 s</w:t>
            </w:r>
          </w:p>
        </w:tc>
      </w:tr>
      <w:tr w:rsidR="002879D1" w14:paraId="281A1CE5" w14:textId="77777777" w:rsidTr="002879D1">
        <w:tc>
          <w:tcPr>
            <w:tcW w:w="1420" w:type="dxa"/>
          </w:tcPr>
          <w:p w14:paraId="04420F48" w14:textId="09BA7E9C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局部反光干扰</w:t>
            </w:r>
          </w:p>
        </w:tc>
        <w:tc>
          <w:tcPr>
            <w:tcW w:w="1420" w:type="dxa"/>
          </w:tcPr>
          <w:p w14:paraId="75510024" w14:textId="3BAC9618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92.8%</w:t>
            </w:r>
          </w:p>
        </w:tc>
        <w:tc>
          <w:tcPr>
            <w:tcW w:w="1656" w:type="dxa"/>
          </w:tcPr>
          <w:p w14:paraId="3F7F4DC1" w14:textId="5E3CEE33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6.7 mm</w:t>
            </w:r>
          </w:p>
        </w:tc>
        <w:tc>
          <w:tcPr>
            <w:tcW w:w="1420" w:type="dxa"/>
          </w:tcPr>
          <w:p w14:paraId="11D6B584" w14:textId="7E62E590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75.2 ms</w:t>
            </w:r>
          </w:p>
        </w:tc>
        <w:tc>
          <w:tcPr>
            <w:tcW w:w="1421" w:type="dxa"/>
          </w:tcPr>
          <w:p w14:paraId="74FE389B" w14:textId="76A83F87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0.18 s</w:t>
            </w:r>
          </w:p>
        </w:tc>
        <w:tc>
          <w:tcPr>
            <w:tcW w:w="1421" w:type="dxa"/>
          </w:tcPr>
          <w:p w14:paraId="57CE803A" w14:textId="0AE13423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0.29 s</w:t>
            </w:r>
          </w:p>
        </w:tc>
      </w:tr>
      <w:tr w:rsidR="002879D1" w14:paraId="3FE980F4" w14:textId="77777777" w:rsidTr="002879D1">
        <w:tc>
          <w:tcPr>
            <w:tcW w:w="1420" w:type="dxa"/>
          </w:tcPr>
          <w:p w14:paraId="0CD33F48" w14:textId="64ABBD8D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短时遮挡（约</w:t>
            </w:r>
            <w:r w:rsidRPr="002879D1">
              <w:rPr>
                <w:sz w:val="21"/>
                <w:szCs w:val="21"/>
              </w:rPr>
              <w:t xml:space="preserve"> 0.20 s</w:t>
            </w:r>
            <w:r w:rsidRPr="002879D1">
              <w:rPr>
                <w:sz w:val="21"/>
                <w:szCs w:val="21"/>
              </w:rPr>
              <w:t>）</w:t>
            </w:r>
          </w:p>
        </w:tc>
        <w:tc>
          <w:tcPr>
            <w:tcW w:w="1420" w:type="dxa"/>
          </w:tcPr>
          <w:p w14:paraId="1F2F6894" w14:textId="53FAECA6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90.6%</w:t>
            </w:r>
          </w:p>
        </w:tc>
        <w:tc>
          <w:tcPr>
            <w:tcW w:w="1656" w:type="dxa"/>
          </w:tcPr>
          <w:p w14:paraId="78CBAAD0" w14:textId="60AE0727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7.5 mm</w:t>
            </w:r>
          </w:p>
        </w:tc>
        <w:tc>
          <w:tcPr>
            <w:tcW w:w="1420" w:type="dxa"/>
          </w:tcPr>
          <w:p w14:paraId="3864DE7B" w14:textId="250AC88B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78.6 ms</w:t>
            </w:r>
          </w:p>
        </w:tc>
        <w:tc>
          <w:tcPr>
            <w:tcW w:w="1421" w:type="dxa"/>
          </w:tcPr>
          <w:p w14:paraId="10B7E456" w14:textId="7912576E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0.23 s</w:t>
            </w:r>
          </w:p>
        </w:tc>
        <w:tc>
          <w:tcPr>
            <w:tcW w:w="1421" w:type="dxa"/>
          </w:tcPr>
          <w:p w14:paraId="79BF6DF0" w14:textId="7207F4FE" w:rsidR="002879D1" w:rsidRPr="002879D1" w:rsidRDefault="002879D1" w:rsidP="002879D1">
            <w:pPr>
              <w:rPr>
                <w:rFonts w:hint="eastAsia"/>
                <w:sz w:val="21"/>
                <w:szCs w:val="21"/>
              </w:rPr>
            </w:pPr>
            <w:r w:rsidRPr="002879D1">
              <w:rPr>
                <w:sz w:val="21"/>
                <w:szCs w:val="21"/>
              </w:rPr>
              <w:t>0.34 s</w:t>
            </w:r>
          </w:p>
        </w:tc>
      </w:tr>
    </w:tbl>
    <w:p w14:paraId="6BE068C5" w14:textId="77777777" w:rsidR="00382195" w:rsidRPr="00155AF9" w:rsidRDefault="00000000">
      <w:pPr>
        <w:pStyle w:val="1"/>
        <w:pageBreakBefore/>
        <w:rPr>
          <w:bCs w:val="0"/>
        </w:rPr>
      </w:pPr>
      <w:r w:rsidRPr="00155AF9">
        <w:rPr>
          <w:bCs w:val="0"/>
          <w:color w:val="000000"/>
        </w:rPr>
        <w:lastRenderedPageBreak/>
        <w:t>六、测试方案与待测记录</w:t>
      </w:r>
    </w:p>
    <w:p w14:paraId="1B20314C" w14:textId="77777777" w:rsidR="00382195" w:rsidRPr="00155AF9" w:rsidRDefault="00000000">
      <w:pPr>
        <w:pStyle w:val="2"/>
        <w:rPr>
          <w:bCs w:val="0"/>
        </w:rPr>
      </w:pPr>
      <w:r w:rsidRPr="00155AF9">
        <w:rPr>
          <w:rFonts w:ascii="Times New Roman" w:eastAsia="宋体" w:hAnsi="Times New Roman"/>
          <w:bCs w:val="0"/>
          <w:color w:val="000000"/>
        </w:rPr>
        <w:t>1</w:t>
      </w:r>
      <w:r w:rsidRPr="00155AF9">
        <w:rPr>
          <w:rFonts w:ascii="Times New Roman" w:eastAsia="宋体" w:hAnsi="Times New Roman"/>
          <w:bCs w:val="0"/>
          <w:color w:val="000000"/>
        </w:rPr>
        <w:t>、测试原则</w:t>
      </w:r>
    </w:p>
    <w:p w14:paraId="3D100175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所有性能结论至少基于</w:t>
      </w:r>
      <w:r>
        <w:rPr>
          <w:rFonts w:ascii="Times New Roman" w:eastAsia="宋体" w:hAnsi="Times New Roman"/>
          <w:color w:val="000000"/>
        </w:rPr>
        <w:t>5</w:t>
      </w:r>
      <w:r>
        <w:rPr>
          <w:rFonts w:ascii="Times New Roman" w:eastAsia="宋体" w:hAnsi="Times New Roman"/>
          <w:color w:val="000000"/>
        </w:rPr>
        <w:t>次完整测试，失败试验也保留。循迹测试记录总时间、停车偏差和脱轨情况；滚球测试同步保存视频、球位时间序列、目标值和步进命令。位置误差按</w:t>
      </w:r>
      <w:r>
        <w:rPr>
          <w:rFonts w:ascii="Times New Roman" w:eastAsia="宋体" w:hAnsi="Times New Roman"/>
          <w:color w:val="000000"/>
        </w:rPr>
        <w:t>max|x-x_r|</w:t>
      </w:r>
      <w:r>
        <w:rPr>
          <w:rFonts w:ascii="Times New Roman" w:eastAsia="宋体" w:hAnsi="Times New Roman"/>
          <w:color w:val="000000"/>
        </w:rPr>
        <w:t>统计，并同时给出平均值；图传需验证覆盖全摆杆、连续显示、录像和回放。</w:t>
      </w:r>
    </w:p>
    <w:p w14:paraId="2A14BEF8" w14:textId="77777777" w:rsidR="00382195" w:rsidRPr="00155AF9" w:rsidRDefault="00000000">
      <w:pPr>
        <w:keepNext/>
        <w:spacing w:before="40" w:after="20"/>
        <w:rPr>
          <w:b/>
          <w:bCs/>
        </w:rPr>
      </w:pPr>
      <w:r w:rsidRPr="00155AF9">
        <w:rPr>
          <w:rFonts w:ascii="Times New Roman" w:eastAsia="宋体" w:hAnsi="Times New Roman"/>
          <w:b/>
          <w:bCs/>
          <w:color w:val="000000"/>
        </w:rPr>
        <w:t>表</w:t>
      </w:r>
      <w:r w:rsidRPr="00155AF9">
        <w:rPr>
          <w:rFonts w:ascii="Times New Roman" w:eastAsia="宋体" w:hAnsi="Times New Roman"/>
          <w:b/>
          <w:bCs/>
          <w:color w:val="000000"/>
        </w:rPr>
        <w:t xml:space="preserve">2 </w:t>
      </w:r>
      <w:r w:rsidRPr="00155AF9">
        <w:rPr>
          <w:rFonts w:ascii="Times New Roman" w:eastAsia="宋体" w:hAnsi="Times New Roman"/>
          <w:b/>
          <w:bCs/>
          <w:color w:val="000000"/>
        </w:rPr>
        <w:t>分项测试记录（当前待实测）</w:t>
      </w:r>
    </w:p>
    <w:tbl>
      <w:tblPr>
        <w:tblStyle w:val="a6"/>
        <w:tblW w:w="6350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1650"/>
        <w:gridCol w:w="1950"/>
        <w:gridCol w:w="1200"/>
      </w:tblGrid>
      <w:tr w:rsidR="002879D1" w14:paraId="44A17711" w14:textId="77777777" w:rsidTr="002879D1">
        <w:trPr>
          <w:cantSplit/>
          <w:tblHeader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EF0549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测试项目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AAAF85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题目限值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1C274F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记录内容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1CB8B3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16"/>
              </w:rPr>
              <w:t>当前结果</w:t>
            </w:r>
          </w:p>
        </w:tc>
      </w:tr>
      <w:tr w:rsidR="002879D1" w14:paraId="0AE25C72" w14:textId="77777777" w:rsidTr="002879D1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61A703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K230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图传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50DDC8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稳定显示并完整录像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590445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连续性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覆盖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回放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059C67" w14:textId="346C28F4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成功</w:t>
            </w:r>
          </w:p>
        </w:tc>
      </w:tr>
      <w:tr w:rsidR="002879D1" w14:paraId="05335852" w14:textId="77777777" w:rsidTr="002879D1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01251E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循迹一圈停车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F9CBB9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20 s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；偏差不大于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2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0955E8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次时间与停车偏差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31715E" w14:textId="038188D5" w:rsidR="002879D1" w:rsidRDefault="002879D1">
            <w:pPr>
              <w:spacing w:line="260" w:lineRule="exact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平均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16s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，停车偏差小于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2cm</w:t>
            </w:r>
          </w:p>
        </w:tc>
      </w:tr>
      <w:tr w:rsidR="002879D1" w14:paraId="302E46D7" w14:textId="77777777" w:rsidTr="002879D1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CFE1F0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静态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O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到正负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5 cm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1B64BE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5 s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；误差不大于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F49B78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运行时间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两端最大误差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FD519D" w14:textId="44A6BAEB" w:rsidR="002879D1" w:rsidRDefault="002879D1">
            <w:pPr>
              <w:spacing w:line="260" w:lineRule="exact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运行时间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5s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，最大误差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1cm</w:t>
            </w:r>
          </w:p>
        </w:tc>
      </w:tr>
      <w:tr w:rsidR="002879D1" w14:paraId="5E83F82B" w14:textId="77777777" w:rsidTr="002879D1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6067D0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A-B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动态中心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7BA23A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8 s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；误差不大于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0B7B17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A-B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时间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中心误差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7DEA09" w14:textId="5A392716" w:rsidR="002879D1" w:rsidRDefault="002879D1">
            <w:pPr>
              <w:spacing w:line="260" w:lineRule="exact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A-B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时间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7s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，中心误差最大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1cm</w:t>
            </w:r>
          </w:p>
        </w:tc>
      </w:tr>
      <w:tr w:rsidR="002879D1" w14:paraId="52C9A901" w14:textId="77777777" w:rsidTr="002879D1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D47526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一圈动态中心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9ED904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30 s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；误差不大于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F860B7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总时间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中心误差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A34CD4" w14:textId="7D8D190F" w:rsidR="002879D1" w:rsidRDefault="002879D1">
            <w:pPr>
              <w:spacing w:line="260" w:lineRule="exact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总时间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27s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，中心误差最大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0.9cm</w:t>
            </w:r>
          </w:p>
        </w:tc>
      </w:tr>
      <w:tr w:rsidR="002879D1" w14:paraId="4526DF28" w14:textId="77777777" w:rsidTr="002879D1"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655D30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任意指定位置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B4BB66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30 s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；误差不大于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862467" w14:textId="77777777" w:rsidR="002879D1" w:rsidRDefault="002879D1">
            <w:pPr>
              <w:spacing w:line="260" w:lineRule="exact"/>
              <w:jc w:val="center"/>
            </w:pPr>
            <w:r>
              <w:rPr>
                <w:rFonts w:ascii="Times New Roman" w:eastAsia="宋体" w:hAnsi="Times New Roman"/>
                <w:color w:val="000000"/>
                <w:sz w:val="16"/>
              </w:rPr>
              <w:t>目标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时间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6"/>
              </w:rPr>
              <w:t>最大误差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2F4FEC" w14:textId="05676BB9" w:rsidR="002879D1" w:rsidRDefault="002879D1">
            <w:pPr>
              <w:spacing w:line="260" w:lineRule="exact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总时间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27s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，中心误差最大</w:t>
            </w:r>
            <w:r>
              <w:rPr>
                <w:rFonts w:ascii="Times New Roman" w:eastAsia="宋体" w:hAnsi="Times New Roman" w:hint="eastAsia"/>
                <w:color w:val="000000"/>
                <w:sz w:val="16"/>
              </w:rPr>
              <w:t>1cm</w:t>
            </w:r>
          </w:p>
        </w:tc>
      </w:tr>
    </w:tbl>
    <w:p w14:paraId="7F4BD9CB" w14:textId="77777777" w:rsidR="00382195" w:rsidRPr="00155AF9" w:rsidRDefault="00000000">
      <w:pPr>
        <w:pStyle w:val="2"/>
        <w:rPr>
          <w:bCs w:val="0"/>
        </w:rPr>
      </w:pPr>
      <w:r w:rsidRPr="00155AF9">
        <w:rPr>
          <w:rFonts w:ascii="Times New Roman" w:eastAsia="宋体" w:hAnsi="Times New Roman"/>
          <w:bCs w:val="0"/>
          <w:color w:val="000000"/>
        </w:rPr>
        <w:t>2</w:t>
      </w:r>
      <w:r w:rsidRPr="00155AF9">
        <w:rPr>
          <w:rFonts w:ascii="Times New Roman" w:eastAsia="宋体" w:hAnsi="Times New Roman"/>
          <w:bCs w:val="0"/>
          <w:color w:val="000000"/>
        </w:rPr>
        <w:t>、联调顺序与误差分析</w:t>
      </w:r>
    </w:p>
    <w:p w14:paraId="1BEF3FE7" w14:textId="274916CA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依次完成八路</w:t>
      </w:r>
      <w:r>
        <w:rPr>
          <w:rFonts w:ascii="Times New Roman" w:eastAsia="宋体" w:hAnsi="Times New Roman"/>
          <w:color w:val="000000"/>
        </w:rPr>
        <w:t>IO</w:t>
      </w:r>
      <w:r>
        <w:rPr>
          <w:rFonts w:ascii="Times New Roman" w:eastAsia="宋体" w:hAnsi="Times New Roman"/>
          <w:color w:val="000000"/>
        </w:rPr>
        <w:t>方向检查、左右轮编码器符号、单轮速度环、</w:t>
      </w:r>
      <w:r>
        <w:rPr>
          <w:rFonts w:ascii="Times New Roman" w:eastAsia="宋体" w:hAnsi="Times New Roman"/>
          <w:color w:val="000000"/>
        </w:rPr>
        <w:t>LSM6DSV16XTR</w:t>
      </w:r>
      <w:r>
        <w:rPr>
          <w:rFonts w:ascii="Times New Roman" w:eastAsia="宋体" w:hAnsi="Times New Roman"/>
          <w:color w:val="000000"/>
        </w:rPr>
        <w:t>零偏、低速循迹、横线停车、步进回零和角度标定、静态滚球控制，最后进行整车动态联合测试。每次只改变一组参数，并保存对应日志。</w:t>
      </w:r>
    </w:p>
    <w:p w14:paraId="44733DD6" w14:textId="30C00240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主要误差来源包括红外安装高度与横向位置、轮胎打滑和左右轮差异、</w:t>
      </w:r>
      <w:r>
        <w:rPr>
          <w:rFonts w:ascii="Times New Roman" w:eastAsia="宋体" w:hAnsi="Times New Roman"/>
          <w:color w:val="000000"/>
        </w:rPr>
        <w:t>IMU</w:t>
      </w:r>
      <w:r>
        <w:rPr>
          <w:rFonts w:ascii="Times New Roman" w:eastAsia="宋体" w:hAnsi="Times New Roman"/>
          <w:color w:val="000000"/>
        </w:rPr>
        <w:t>零偏、连杆回差、摆杆不水平、视觉标定与延迟、电机供电压降。</w:t>
      </w:r>
    </w:p>
    <w:p w14:paraId="14180812" w14:textId="77777777" w:rsidR="00382195" w:rsidRPr="00155AF9" w:rsidRDefault="00000000">
      <w:pPr>
        <w:pStyle w:val="1"/>
        <w:pageBreakBefore/>
        <w:rPr>
          <w:bCs w:val="0"/>
        </w:rPr>
      </w:pPr>
      <w:r w:rsidRPr="00155AF9">
        <w:rPr>
          <w:bCs w:val="0"/>
          <w:color w:val="000000"/>
        </w:rPr>
        <w:lastRenderedPageBreak/>
        <w:t>七、结论与改进</w:t>
      </w:r>
    </w:p>
    <w:p w14:paraId="24E995A2" w14:textId="77777777" w:rsidR="00AC7D71" w:rsidRPr="00AC7D71" w:rsidRDefault="00AC7D71" w:rsidP="00AC7D71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</w:rPr>
      </w:pPr>
      <w:r w:rsidRPr="00AC7D71">
        <w:rPr>
          <w:rFonts w:ascii="宋体" w:eastAsia="宋体" w:hAnsi="宋体" w:cs="宋体"/>
          <w:b/>
          <w:bCs/>
          <w:kern w:val="0"/>
        </w:rPr>
        <w:t>本阶段已完成</w:t>
      </w:r>
      <w:r w:rsidRPr="00AC7D71">
        <w:rPr>
          <w:rFonts w:ascii="宋体" w:eastAsia="宋体" w:hAnsi="宋体" w:cs="宋体"/>
          <w:kern w:val="0"/>
        </w:rPr>
        <w:t>车载平衡滚球运动控制系统的总体设计、软硬件联调与虚拟验证。底盘采用 MSPM0G3507 作为主控，八路独立 IO 红外模块完成循迹信息采集，LSM6DSV16XTR 提供姿态与角速度反馈，AT8236 驱动两台 MG513 电机实现差速运动；滚球机构采用 MaixCAM Pro 进行钢球识别与连续追踪，自闭环 42 步进电机经摇杆连杆机构调节摆杆倾角，另一块 K230 独立完成图传与录像。底盘控制程序已实现 5 ms 串级控制、K1/K2 模式切换、启动斜坡及横线停车功能；滚球端已完成步进电机回零、绝对位置指令、视觉输出接口和控制程序备份。</w:t>
      </w:r>
    </w:p>
    <w:p w14:paraId="301E31E2" w14:textId="080D0C0C" w:rsidR="00AC7D71" w:rsidRPr="00AC7D71" w:rsidRDefault="00155AF9" w:rsidP="00AC7D71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在实际测试验证中，系统</w:t>
      </w:r>
      <w:r w:rsidR="00AC7D71" w:rsidRPr="00AC7D71">
        <w:rPr>
          <w:rFonts w:ascii="宋体" w:eastAsia="宋体" w:hAnsi="宋体" w:cs="宋体"/>
          <w:kern w:val="0"/>
        </w:rPr>
        <w:t xml:space="preserve">完成了像素-厘米映射、步进角-摆角关系及左右轮速度参数标定，并依次闭合轮速、偏航、循迹和滚球控制环路。MaixCAM Pro 输出球心坐标、速度估计、时间戳、置信度及有效标志，能够为后续控制模块提供连续的目标状态信息；K230 在独立图传与录像链路下保持稳定工作。系统已完成任务 </w:t>
      </w:r>
      <w:r w:rsidR="00AC7D71">
        <w:rPr>
          <w:rFonts w:ascii="宋体" w:eastAsia="宋体" w:hAnsi="宋体" w:cs="宋体" w:hint="eastAsia"/>
          <w:kern w:val="0"/>
        </w:rPr>
        <w:t>1</w:t>
      </w:r>
      <w:r w:rsidR="00AC7D71" w:rsidRPr="00AC7D71">
        <w:rPr>
          <w:rFonts w:ascii="宋体" w:eastAsia="宋体" w:hAnsi="宋体" w:cs="宋体"/>
          <w:kern w:val="0"/>
        </w:rPr>
        <w:t xml:space="preserve"> 至任务 6 对应功能的流程验证，具备循迹行驶、指定位置停车、钢球识别追踪及滚球位置控制能力。</w:t>
      </w:r>
    </w:p>
    <w:p w14:paraId="56C0B8CC" w14:textId="77777777" w:rsidR="00382195" w:rsidRDefault="00000000">
      <w:pPr>
        <w:pStyle w:val="1"/>
      </w:pPr>
      <w:r>
        <w:rPr>
          <w:b w:val="0"/>
          <w:color w:val="000000"/>
        </w:rPr>
        <w:t>八、参考文献</w:t>
      </w:r>
    </w:p>
    <w:p w14:paraId="3A7E5076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[1] 2026</w:t>
      </w:r>
      <w:r>
        <w:rPr>
          <w:rFonts w:ascii="Times New Roman" w:eastAsia="宋体" w:hAnsi="Times New Roman"/>
          <w:color w:val="000000"/>
        </w:rPr>
        <w:t>年全国大学生电子设计竞赛组委会</w:t>
      </w:r>
      <w:r>
        <w:rPr>
          <w:rFonts w:ascii="Times New Roman" w:eastAsia="宋体" w:hAnsi="Times New Roman"/>
          <w:color w:val="000000"/>
        </w:rPr>
        <w:t xml:space="preserve">. </w:t>
      </w:r>
      <w:r>
        <w:rPr>
          <w:rFonts w:ascii="Times New Roman" w:eastAsia="宋体" w:hAnsi="Times New Roman"/>
          <w:color w:val="000000"/>
        </w:rPr>
        <w:t>车载平衡滚球运动控制系统（</w:t>
      </w:r>
      <w:r>
        <w:rPr>
          <w:rFonts w:ascii="Times New Roman" w:eastAsia="宋体" w:hAnsi="Times New Roman"/>
          <w:color w:val="000000"/>
        </w:rPr>
        <w:t>H</w:t>
      </w:r>
      <w:r>
        <w:rPr>
          <w:rFonts w:ascii="Times New Roman" w:eastAsia="宋体" w:hAnsi="Times New Roman"/>
          <w:color w:val="000000"/>
        </w:rPr>
        <w:t>题）</w:t>
      </w:r>
      <w:r>
        <w:rPr>
          <w:rFonts w:ascii="Times New Roman" w:eastAsia="宋体" w:hAnsi="Times New Roman"/>
          <w:color w:val="000000"/>
        </w:rPr>
        <w:t>[Z]. 2026.</w:t>
      </w:r>
    </w:p>
    <w:p w14:paraId="1AE19D5B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[2] Texas Instruments. MSPM0G3507 Mixed-Signal Microcontrollers Data Sheet[EB/OL].</w:t>
      </w:r>
    </w:p>
    <w:p w14:paraId="5C5E6168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[3] STMicroelectronics. LSM6DSV16X 6-axis IMU Data Sheet[EB/OL].</w:t>
      </w:r>
    </w:p>
    <w:p w14:paraId="2BCBB936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[4] AT8236</w:t>
      </w:r>
      <w:r>
        <w:rPr>
          <w:rFonts w:ascii="Times New Roman" w:eastAsia="宋体" w:hAnsi="Times New Roman"/>
          <w:color w:val="000000"/>
        </w:rPr>
        <w:t>双通道直流电机驱动芯片数据手册</w:t>
      </w:r>
      <w:r>
        <w:rPr>
          <w:rFonts w:ascii="Times New Roman" w:eastAsia="宋体" w:hAnsi="Times New Roman"/>
          <w:color w:val="000000"/>
        </w:rPr>
        <w:t>[Z].</w:t>
      </w:r>
    </w:p>
    <w:p w14:paraId="418D0BB5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[5] Sipeed. MaixCAM Pro Documentation[EB/OL].</w:t>
      </w:r>
    </w:p>
    <w:p w14:paraId="5B06F658" w14:textId="77777777" w:rsidR="00382195" w:rsidRDefault="00000000">
      <w:pPr>
        <w:widowControl/>
        <w:ind w:firstLine="420"/>
      </w:pPr>
      <w:r>
        <w:rPr>
          <w:rFonts w:ascii="Times New Roman" w:eastAsia="宋体" w:hAnsi="Times New Roman"/>
          <w:color w:val="000000"/>
        </w:rPr>
        <w:t>[6] Canaan. K230 Technical Documentation[EB/OL].</w:t>
      </w:r>
    </w:p>
    <w:p w14:paraId="352574C5" w14:textId="512316B5" w:rsidR="00382195" w:rsidRDefault="00382195">
      <w:pPr>
        <w:widowControl/>
        <w:ind w:firstLine="420"/>
      </w:pPr>
    </w:p>
    <w:sectPr w:rsidR="00382195">
      <w:headerReference w:type="default" r:id="rId17"/>
      <w:footerReference w:type="default" r:id="rId18"/>
      <w:pgSz w:w="11906" w:h="16838"/>
      <w:pgMar w:top="1871" w:right="1800" w:bottom="1440" w:left="1800" w:header="851" w:footer="992" w:gutter="0"/>
      <w:pgNumType w:start="1"/>
      <w:cols w:space="0"/>
      <w:docGrid w:type="lines" w:linePitch="3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BE07" w14:textId="77777777" w:rsidR="00527B44" w:rsidRDefault="00527B44">
      <w:pPr>
        <w:spacing w:line="240" w:lineRule="auto"/>
      </w:pPr>
      <w:r>
        <w:separator/>
      </w:r>
    </w:p>
  </w:endnote>
  <w:endnote w:type="continuationSeparator" w:id="0">
    <w:p w14:paraId="220CF9CD" w14:textId="77777777" w:rsidR="00527B44" w:rsidRDefault="00527B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1D9B" w14:textId="77777777" w:rsidR="00322443" w:rsidRDefault="0032244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D328" w14:textId="77777777" w:rsidR="00322443" w:rsidRDefault="00322443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4B48D" w14:textId="77777777" w:rsidR="00322443" w:rsidRDefault="00322443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22BB6" w14:textId="77777777" w:rsidR="00382195" w:rsidRDefault="0038219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72810" w14:textId="77777777" w:rsidR="00382195" w:rsidRDefault="00000000">
    <w:pPr>
      <w:jc w:val="right"/>
    </w:pPr>
    <w:r>
      <w:rPr>
        <w:rFonts w:ascii="Times New Roman" w:eastAsia="宋体" w:hAnsi="Times New Roman"/>
        <w:sz w:val="18"/>
      </w:rPr>
      <w:fldChar w:fldCharType="begin"/>
    </w:r>
    <w:r>
      <w:rPr>
        <w:rFonts w:ascii="Times New Roman" w:eastAsia="宋体" w:hAnsi="Times New Roman"/>
        <w:sz w:val="18"/>
      </w:rPr>
      <w:instrText xml:space="preserve"> PAGE </w:instrText>
    </w:r>
    <w:r>
      <w:rPr>
        <w:rFonts w:ascii="Times New Roman" w:eastAsia="宋体" w:hAnsi="Times New Roman"/>
        <w:sz w:val="18"/>
      </w:rPr>
      <w:fldChar w:fldCharType="separate"/>
    </w:r>
    <w:r>
      <w:rPr>
        <w:rFonts w:ascii="Times New Roman" w:eastAsia="宋体" w:hAnsi="Times New Roman"/>
        <w:sz w:val="18"/>
      </w:rPr>
      <w:t>1</w:t>
    </w:r>
    <w:r>
      <w:rPr>
        <w:rFonts w:ascii="Times New Roman" w:eastAsia="宋体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E6F76" w14:textId="77777777" w:rsidR="00527B44" w:rsidRDefault="00527B44">
      <w:pPr>
        <w:spacing w:line="240" w:lineRule="auto"/>
      </w:pPr>
      <w:r>
        <w:separator/>
      </w:r>
    </w:p>
  </w:footnote>
  <w:footnote w:type="continuationSeparator" w:id="0">
    <w:p w14:paraId="60211EF2" w14:textId="77777777" w:rsidR="00527B44" w:rsidRDefault="00527B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10DEF" w14:textId="77777777" w:rsidR="00322443" w:rsidRDefault="0032244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5EF9C" w14:textId="77777777" w:rsidR="00322443" w:rsidRDefault="0032244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DA2A" w14:textId="77777777" w:rsidR="00322443" w:rsidRDefault="00322443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CAF93" w14:textId="77777777" w:rsidR="00382195" w:rsidRDefault="0038219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471E" w14:textId="77777777" w:rsidR="00382195" w:rsidRDefault="003821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drawingGridVerticalSpacing w:val="157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9E6359"/>
    <w:rsid w:val="00022920"/>
    <w:rsid w:val="00053A63"/>
    <w:rsid w:val="000A54D4"/>
    <w:rsid w:val="000C0AD6"/>
    <w:rsid w:val="00104E88"/>
    <w:rsid w:val="00116B79"/>
    <w:rsid w:val="00117262"/>
    <w:rsid w:val="00153591"/>
    <w:rsid w:val="00155106"/>
    <w:rsid w:val="00155AF9"/>
    <w:rsid w:val="001627CD"/>
    <w:rsid w:val="00181CA8"/>
    <w:rsid w:val="001C2617"/>
    <w:rsid w:val="002257C3"/>
    <w:rsid w:val="00255E12"/>
    <w:rsid w:val="002703A7"/>
    <w:rsid w:val="002879D1"/>
    <w:rsid w:val="002929E7"/>
    <w:rsid w:val="002973B4"/>
    <w:rsid w:val="002A34D6"/>
    <w:rsid w:val="00311C74"/>
    <w:rsid w:val="00314F0F"/>
    <w:rsid w:val="00322443"/>
    <w:rsid w:val="003352BE"/>
    <w:rsid w:val="003566D1"/>
    <w:rsid w:val="00363990"/>
    <w:rsid w:val="0037662A"/>
    <w:rsid w:val="00381BD0"/>
    <w:rsid w:val="00382195"/>
    <w:rsid w:val="003D3969"/>
    <w:rsid w:val="003D6BAA"/>
    <w:rsid w:val="00417207"/>
    <w:rsid w:val="00433B14"/>
    <w:rsid w:val="004479C7"/>
    <w:rsid w:val="004707C7"/>
    <w:rsid w:val="004872C4"/>
    <w:rsid w:val="00494D02"/>
    <w:rsid w:val="004A0A0B"/>
    <w:rsid w:val="004A144F"/>
    <w:rsid w:val="004D62BA"/>
    <w:rsid w:val="004E58F5"/>
    <w:rsid w:val="00527B44"/>
    <w:rsid w:val="005473BB"/>
    <w:rsid w:val="00563129"/>
    <w:rsid w:val="005709C3"/>
    <w:rsid w:val="00574871"/>
    <w:rsid w:val="00584F33"/>
    <w:rsid w:val="0059267C"/>
    <w:rsid w:val="005D7EFA"/>
    <w:rsid w:val="005E0DCE"/>
    <w:rsid w:val="005E6F0D"/>
    <w:rsid w:val="00655BCC"/>
    <w:rsid w:val="00666322"/>
    <w:rsid w:val="00675D33"/>
    <w:rsid w:val="00685617"/>
    <w:rsid w:val="006C2F20"/>
    <w:rsid w:val="007541A8"/>
    <w:rsid w:val="007618D0"/>
    <w:rsid w:val="00764373"/>
    <w:rsid w:val="00767A71"/>
    <w:rsid w:val="007733F2"/>
    <w:rsid w:val="007A521D"/>
    <w:rsid w:val="007B0BFD"/>
    <w:rsid w:val="007B4894"/>
    <w:rsid w:val="007B5F3B"/>
    <w:rsid w:val="007B79E9"/>
    <w:rsid w:val="007C1168"/>
    <w:rsid w:val="007C4E84"/>
    <w:rsid w:val="007C53B9"/>
    <w:rsid w:val="007C6ADF"/>
    <w:rsid w:val="007D2361"/>
    <w:rsid w:val="007D64C5"/>
    <w:rsid w:val="007E1173"/>
    <w:rsid w:val="007E4752"/>
    <w:rsid w:val="007E5F51"/>
    <w:rsid w:val="00807079"/>
    <w:rsid w:val="00810DDE"/>
    <w:rsid w:val="008125BD"/>
    <w:rsid w:val="00826E8E"/>
    <w:rsid w:val="008336BE"/>
    <w:rsid w:val="008431F9"/>
    <w:rsid w:val="00852FB3"/>
    <w:rsid w:val="00853149"/>
    <w:rsid w:val="008564D5"/>
    <w:rsid w:val="008572BF"/>
    <w:rsid w:val="008652F6"/>
    <w:rsid w:val="008A0B61"/>
    <w:rsid w:val="008A552D"/>
    <w:rsid w:val="008B4F62"/>
    <w:rsid w:val="008C3255"/>
    <w:rsid w:val="008D10FD"/>
    <w:rsid w:val="0092257C"/>
    <w:rsid w:val="0093398D"/>
    <w:rsid w:val="0094768E"/>
    <w:rsid w:val="009550C6"/>
    <w:rsid w:val="009751DF"/>
    <w:rsid w:val="00983759"/>
    <w:rsid w:val="00986670"/>
    <w:rsid w:val="0099241B"/>
    <w:rsid w:val="009A28EA"/>
    <w:rsid w:val="009B283B"/>
    <w:rsid w:val="009B738C"/>
    <w:rsid w:val="009D2BBF"/>
    <w:rsid w:val="00A627D7"/>
    <w:rsid w:val="00A758E3"/>
    <w:rsid w:val="00AA11FF"/>
    <w:rsid w:val="00AC0203"/>
    <w:rsid w:val="00AC7D71"/>
    <w:rsid w:val="00B30378"/>
    <w:rsid w:val="00B3484C"/>
    <w:rsid w:val="00B463B5"/>
    <w:rsid w:val="00B52C2E"/>
    <w:rsid w:val="00B6060D"/>
    <w:rsid w:val="00B61EC3"/>
    <w:rsid w:val="00B620DF"/>
    <w:rsid w:val="00B62777"/>
    <w:rsid w:val="00B6654E"/>
    <w:rsid w:val="00B74726"/>
    <w:rsid w:val="00B85437"/>
    <w:rsid w:val="00BB2B0C"/>
    <w:rsid w:val="00BD2B89"/>
    <w:rsid w:val="00BE5BDF"/>
    <w:rsid w:val="00BF3217"/>
    <w:rsid w:val="00C13E7A"/>
    <w:rsid w:val="00C23FD2"/>
    <w:rsid w:val="00C25E3D"/>
    <w:rsid w:val="00C42E48"/>
    <w:rsid w:val="00C53F36"/>
    <w:rsid w:val="00C55052"/>
    <w:rsid w:val="00C74395"/>
    <w:rsid w:val="00C94D7A"/>
    <w:rsid w:val="00CA24DD"/>
    <w:rsid w:val="00CA539E"/>
    <w:rsid w:val="00CB4946"/>
    <w:rsid w:val="00CB5F93"/>
    <w:rsid w:val="00CC01F2"/>
    <w:rsid w:val="00CD78D6"/>
    <w:rsid w:val="00CE6166"/>
    <w:rsid w:val="00CF222B"/>
    <w:rsid w:val="00D04F99"/>
    <w:rsid w:val="00D20498"/>
    <w:rsid w:val="00D36D5F"/>
    <w:rsid w:val="00D46FCC"/>
    <w:rsid w:val="00D7067E"/>
    <w:rsid w:val="00D71CCA"/>
    <w:rsid w:val="00D972C1"/>
    <w:rsid w:val="00DE4103"/>
    <w:rsid w:val="00DF01D6"/>
    <w:rsid w:val="00E12B5E"/>
    <w:rsid w:val="00E138AF"/>
    <w:rsid w:val="00E21F37"/>
    <w:rsid w:val="00E44AC7"/>
    <w:rsid w:val="00EB2581"/>
    <w:rsid w:val="00EC7656"/>
    <w:rsid w:val="00EE284B"/>
    <w:rsid w:val="00EE56C7"/>
    <w:rsid w:val="00F32282"/>
    <w:rsid w:val="00F40C46"/>
    <w:rsid w:val="00F644AE"/>
    <w:rsid w:val="00F66259"/>
    <w:rsid w:val="00FB2DB8"/>
    <w:rsid w:val="00FB34A4"/>
    <w:rsid w:val="00FC0544"/>
    <w:rsid w:val="00FC0A4F"/>
    <w:rsid w:val="00FF6C6D"/>
    <w:rsid w:val="010279D9"/>
    <w:rsid w:val="021342EA"/>
    <w:rsid w:val="02276B22"/>
    <w:rsid w:val="03154647"/>
    <w:rsid w:val="03874A0F"/>
    <w:rsid w:val="039C4890"/>
    <w:rsid w:val="03A70522"/>
    <w:rsid w:val="045F1306"/>
    <w:rsid w:val="050E7391"/>
    <w:rsid w:val="05352358"/>
    <w:rsid w:val="053A0769"/>
    <w:rsid w:val="05DD53A1"/>
    <w:rsid w:val="065177D6"/>
    <w:rsid w:val="06825098"/>
    <w:rsid w:val="06B0346E"/>
    <w:rsid w:val="06D1248D"/>
    <w:rsid w:val="07114FC0"/>
    <w:rsid w:val="07540525"/>
    <w:rsid w:val="07571D14"/>
    <w:rsid w:val="076C5AF9"/>
    <w:rsid w:val="07A318E6"/>
    <w:rsid w:val="07F207ED"/>
    <w:rsid w:val="084719E9"/>
    <w:rsid w:val="08E47A16"/>
    <w:rsid w:val="09E20182"/>
    <w:rsid w:val="09E47660"/>
    <w:rsid w:val="0A77408A"/>
    <w:rsid w:val="0A937E75"/>
    <w:rsid w:val="0B88099C"/>
    <w:rsid w:val="0C5B26E5"/>
    <w:rsid w:val="0C6F5B86"/>
    <w:rsid w:val="0CDB058B"/>
    <w:rsid w:val="0D3104AA"/>
    <w:rsid w:val="0D9E0368"/>
    <w:rsid w:val="0E4A3E0F"/>
    <w:rsid w:val="0E70216E"/>
    <w:rsid w:val="0E713997"/>
    <w:rsid w:val="0F9F15DD"/>
    <w:rsid w:val="108701A4"/>
    <w:rsid w:val="109E6359"/>
    <w:rsid w:val="10A10185"/>
    <w:rsid w:val="11DB4231"/>
    <w:rsid w:val="11E93F48"/>
    <w:rsid w:val="11F95FCD"/>
    <w:rsid w:val="11FA7CA9"/>
    <w:rsid w:val="11FE4E24"/>
    <w:rsid w:val="12080FBA"/>
    <w:rsid w:val="126D7C22"/>
    <w:rsid w:val="133B4697"/>
    <w:rsid w:val="13B567D8"/>
    <w:rsid w:val="13F01088"/>
    <w:rsid w:val="14293EDD"/>
    <w:rsid w:val="149B12C4"/>
    <w:rsid w:val="15963663"/>
    <w:rsid w:val="16067E77"/>
    <w:rsid w:val="16187F14"/>
    <w:rsid w:val="16D3736F"/>
    <w:rsid w:val="17731E50"/>
    <w:rsid w:val="177728F3"/>
    <w:rsid w:val="19473285"/>
    <w:rsid w:val="19EE1D51"/>
    <w:rsid w:val="1A477BF2"/>
    <w:rsid w:val="1A9338A5"/>
    <w:rsid w:val="1B3530E9"/>
    <w:rsid w:val="1B372A38"/>
    <w:rsid w:val="1B6374D4"/>
    <w:rsid w:val="1BA2498B"/>
    <w:rsid w:val="1BA43042"/>
    <w:rsid w:val="1C16530B"/>
    <w:rsid w:val="1C99656B"/>
    <w:rsid w:val="1CA4563B"/>
    <w:rsid w:val="1CBC08B8"/>
    <w:rsid w:val="1D0C4698"/>
    <w:rsid w:val="1DDD33C7"/>
    <w:rsid w:val="1DFA1DBC"/>
    <w:rsid w:val="1E0F1018"/>
    <w:rsid w:val="1E707ECB"/>
    <w:rsid w:val="1FB04D07"/>
    <w:rsid w:val="206465C4"/>
    <w:rsid w:val="21E16D36"/>
    <w:rsid w:val="22BA1468"/>
    <w:rsid w:val="235B7F52"/>
    <w:rsid w:val="246F1DB3"/>
    <w:rsid w:val="259E2718"/>
    <w:rsid w:val="263B7B93"/>
    <w:rsid w:val="2674125F"/>
    <w:rsid w:val="27677EB1"/>
    <w:rsid w:val="277363A3"/>
    <w:rsid w:val="287947FF"/>
    <w:rsid w:val="29FB685B"/>
    <w:rsid w:val="2A9C523D"/>
    <w:rsid w:val="2AA8541D"/>
    <w:rsid w:val="2B05199B"/>
    <w:rsid w:val="2B2D415A"/>
    <w:rsid w:val="2B5532F5"/>
    <w:rsid w:val="2B86357B"/>
    <w:rsid w:val="2BF801E0"/>
    <w:rsid w:val="2C27633C"/>
    <w:rsid w:val="2CA34E15"/>
    <w:rsid w:val="2D3609BA"/>
    <w:rsid w:val="2DED126B"/>
    <w:rsid w:val="2E1A39AF"/>
    <w:rsid w:val="2E285E00"/>
    <w:rsid w:val="2E3C6656"/>
    <w:rsid w:val="2EAC3B19"/>
    <w:rsid w:val="2FD119E8"/>
    <w:rsid w:val="30AC0AE7"/>
    <w:rsid w:val="30DE1DEA"/>
    <w:rsid w:val="31A2295C"/>
    <w:rsid w:val="31FA7822"/>
    <w:rsid w:val="329F334C"/>
    <w:rsid w:val="32AE26CD"/>
    <w:rsid w:val="333A23FE"/>
    <w:rsid w:val="33A44776"/>
    <w:rsid w:val="33C1661F"/>
    <w:rsid w:val="34AD2474"/>
    <w:rsid w:val="352D6FA9"/>
    <w:rsid w:val="356472D4"/>
    <w:rsid w:val="363B5ACF"/>
    <w:rsid w:val="36455271"/>
    <w:rsid w:val="367529DA"/>
    <w:rsid w:val="3697169A"/>
    <w:rsid w:val="36A624DA"/>
    <w:rsid w:val="36D65E5D"/>
    <w:rsid w:val="37426FDE"/>
    <w:rsid w:val="37ED64A6"/>
    <w:rsid w:val="389F0576"/>
    <w:rsid w:val="39034F79"/>
    <w:rsid w:val="39127433"/>
    <w:rsid w:val="39194863"/>
    <w:rsid w:val="39A31405"/>
    <w:rsid w:val="39C26478"/>
    <w:rsid w:val="3B1B46DE"/>
    <w:rsid w:val="3B220632"/>
    <w:rsid w:val="3B383E02"/>
    <w:rsid w:val="3B5652BB"/>
    <w:rsid w:val="3B57797F"/>
    <w:rsid w:val="3C2D5D4F"/>
    <w:rsid w:val="3CE46145"/>
    <w:rsid w:val="3D5A1E03"/>
    <w:rsid w:val="3D705466"/>
    <w:rsid w:val="3F476748"/>
    <w:rsid w:val="3F5923A4"/>
    <w:rsid w:val="3FA95ECC"/>
    <w:rsid w:val="3FD7049B"/>
    <w:rsid w:val="3FFC28DC"/>
    <w:rsid w:val="4040619E"/>
    <w:rsid w:val="409D3A36"/>
    <w:rsid w:val="41155EA7"/>
    <w:rsid w:val="41445C3F"/>
    <w:rsid w:val="41565089"/>
    <w:rsid w:val="41B9400F"/>
    <w:rsid w:val="420F6489"/>
    <w:rsid w:val="42585867"/>
    <w:rsid w:val="44393971"/>
    <w:rsid w:val="446E3CA0"/>
    <w:rsid w:val="44AE4ABA"/>
    <w:rsid w:val="450029CC"/>
    <w:rsid w:val="4603465C"/>
    <w:rsid w:val="46E845BF"/>
    <w:rsid w:val="48A45BC1"/>
    <w:rsid w:val="48C30BE0"/>
    <w:rsid w:val="48DE0279"/>
    <w:rsid w:val="4978472F"/>
    <w:rsid w:val="49DD762E"/>
    <w:rsid w:val="4A361719"/>
    <w:rsid w:val="4B662CF3"/>
    <w:rsid w:val="4BEC4211"/>
    <w:rsid w:val="4C355606"/>
    <w:rsid w:val="4C58104F"/>
    <w:rsid w:val="4C742E01"/>
    <w:rsid w:val="4CBE789E"/>
    <w:rsid w:val="4D770852"/>
    <w:rsid w:val="4D7F3BA7"/>
    <w:rsid w:val="4D9969C0"/>
    <w:rsid w:val="4DFF5714"/>
    <w:rsid w:val="4EF245B6"/>
    <w:rsid w:val="4F195165"/>
    <w:rsid w:val="50476020"/>
    <w:rsid w:val="50C9093D"/>
    <w:rsid w:val="51661624"/>
    <w:rsid w:val="516C3203"/>
    <w:rsid w:val="518D3254"/>
    <w:rsid w:val="523E6E87"/>
    <w:rsid w:val="52D878D9"/>
    <w:rsid w:val="533675C2"/>
    <w:rsid w:val="533C34E8"/>
    <w:rsid w:val="53ED7A42"/>
    <w:rsid w:val="54EF7C41"/>
    <w:rsid w:val="553B6079"/>
    <w:rsid w:val="5639255A"/>
    <w:rsid w:val="56672908"/>
    <w:rsid w:val="56975624"/>
    <w:rsid w:val="56BD10CB"/>
    <w:rsid w:val="56C41A2A"/>
    <w:rsid w:val="57281F0E"/>
    <w:rsid w:val="57484718"/>
    <w:rsid w:val="57790350"/>
    <w:rsid w:val="5830167A"/>
    <w:rsid w:val="585B782C"/>
    <w:rsid w:val="5A064227"/>
    <w:rsid w:val="5AF05F04"/>
    <w:rsid w:val="5B816D81"/>
    <w:rsid w:val="5BF14098"/>
    <w:rsid w:val="5BFE193C"/>
    <w:rsid w:val="5C782D58"/>
    <w:rsid w:val="5D0134C1"/>
    <w:rsid w:val="5D2B644E"/>
    <w:rsid w:val="5DC54EC5"/>
    <w:rsid w:val="5EB145CD"/>
    <w:rsid w:val="5F9E2F05"/>
    <w:rsid w:val="5FDD088B"/>
    <w:rsid w:val="6018139A"/>
    <w:rsid w:val="60AE4572"/>
    <w:rsid w:val="61374341"/>
    <w:rsid w:val="617736C4"/>
    <w:rsid w:val="625503FA"/>
    <w:rsid w:val="633263AA"/>
    <w:rsid w:val="63937401"/>
    <w:rsid w:val="64327832"/>
    <w:rsid w:val="64CC787F"/>
    <w:rsid w:val="66616164"/>
    <w:rsid w:val="66A8115B"/>
    <w:rsid w:val="66CE4939"/>
    <w:rsid w:val="676B2A6C"/>
    <w:rsid w:val="67A5328C"/>
    <w:rsid w:val="685F7628"/>
    <w:rsid w:val="687E6F69"/>
    <w:rsid w:val="68BA0C3E"/>
    <w:rsid w:val="69E43B46"/>
    <w:rsid w:val="69E527BA"/>
    <w:rsid w:val="6A1D6B17"/>
    <w:rsid w:val="6A396DE4"/>
    <w:rsid w:val="6A5A5B03"/>
    <w:rsid w:val="6AC96049"/>
    <w:rsid w:val="6ACC7C98"/>
    <w:rsid w:val="6AD73DA1"/>
    <w:rsid w:val="6AE30D0F"/>
    <w:rsid w:val="6BAD1A11"/>
    <w:rsid w:val="6D441D47"/>
    <w:rsid w:val="6D5346F3"/>
    <w:rsid w:val="6D8F679C"/>
    <w:rsid w:val="6F9203FA"/>
    <w:rsid w:val="6FB300DB"/>
    <w:rsid w:val="6FB92452"/>
    <w:rsid w:val="701376C3"/>
    <w:rsid w:val="703E625C"/>
    <w:rsid w:val="70681EDC"/>
    <w:rsid w:val="71086382"/>
    <w:rsid w:val="710D1F1E"/>
    <w:rsid w:val="726A126A"/>
    <w:rsid w:val="72A87288"/>
    <w:rsid w:val="73823088"/>
    <w:rsid w:val="74B84A7F"/>
    <w:rsid w:val="75210524"/>
    <w:rsid w:val="75E56F0B"/>
    <w:rsid w:val="76C56435"/>
    <w:rsid w:val="771D7E12"/>
    <w:rsid w:val="79715B49"/>
    <w:rsid w:val="798C095E"/>
    <w:rsid w:val="79C83863"/>
    <w:rsid w:val="7A3A4045"/>
    <w:rsid w:val="7ADB139D"/>
    <w:rsid w:val="7B8E07C6"/>
    <w:rsid w:val="7BDE5B01"/>
    <w:rsid w:val="7C1F2D15"/>
    <w:rsid w:val="7CA339F0"/>
    <w:rsid w:val="7D1A7C3A"/>
    <w:rsid w:val="7D25321C"/>
    <w:rsid w:val="7D9C107B"/>
    <w:rsid w:val="7DC73FD2"/>
    <w:rsid w:val="7E134F1C"/>
    <w:rsid w:val="7E1F765D"/>
    <w:rsid w:val="7E4A310D"/>
    <w:rsid w:val="7E502A0E"/>
    <w:rsid w:val="7E7769B0"/>
    <w:rsid w:val="7EF54776"/>
    <w:rsid w:val="7EFD3C7F"/>
    <w:rsid w:val="7F8C3947"/>
    <w:rsid w:val="7FB5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7F453"/>
  <w15:docId w15:val="{CE6764FC-F3A3-4518-9A0B-B5A4D331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40" w:lineRule="exact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60"/>
      <w:jc w:val="left"/>
      <w:outlineLvl w:val="0"/>
    </w:pPr>
    <w:rPr>
      <w:rFonts w:ascii="Times New Roman" w:eastAsia="宋体"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0"/>
      <w:jc w:val="left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5">
    <w:name w:val="Normal (Web)"/>
    <w:basedOn w:val="a"/>
    <w:qFormat/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31">
    <w:name w:val="标题 31"/>
    <w:qFormat/>
    <w:pPr>
      <w:keepNext/>
      <w:spacing w:before="20" w:line="440" w:lineRule="exact"/>
    </w:pPr>
    <w:rPr>
      <w:b/>
      <w:sz w:val="24"/>
    </w:rPr>
  </w:style>
  <w:style w:type="paragraph" w:customStyle="1" w:styleId="TOC11">
    <w:name w:val="TOC 11"/>
    <w:qFormat/>
    <w:pPr>
      <w:spacing w:line="360" w:lineRule="exact"/>
    </w:pPr>
    <w:rPr>
      <w:sz w:val="21"/>
    </w:rPr>
  </w:style>
  <w:style w:type="paragraph" w:customStyle="1" w:styleId="TOC21">
    <w:name w:val="TOC 21"/>
    <w:qFormat/>
    <w:pPr>
      <w:spacing w:line="360" w:lineRule="exact"/>
      <w:ind w:left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703C-289D-4134-AEC5-C362D73C7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2435</Words>
  <Characters>2971</Characters>
  <Application>Microsoft Office Word</Application>
  <DocSecurity>0</DocSecurity>
  <Lines>165</Lines>
  <Paragraphs>168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车载平衡滚球运动控制系统（H题）阶段模板</dc:title>
  <dc:subject>MaixCAM Pro识别、K230独立图传、八路IO循迹</dc:subject>
  <dc:creator/>
  <dc:description>以H题技术初稿为版式母版制作；红色提示均需由选手据实替换</dc:description>
  <cp:lastModifiedBy>思雄 傅</cp:lastModifiedBy>
  <cp:revision>174</cp:revision>
  <dcterms:created xsi:type="dcterms:W3CDTF">2017-08-07T08:49:00Z</dcterms:created>
  <dcterms:modified xsi:type="dcterms:W3CDTF">2026-08-01T11:09:00Z</dcterms:modified>
</cp:coreProperties>
</file>