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rPr>
          <w:rFonts w:ascii="Times New Roman"/>
          <w:sz w:val="20"/>
        </w:rPr>
      </w:pPr>
    </w:p>
    <w:p>
      <w:pPr>
        <w:pStyle w:val="6"/>
        <w:spacing w:before="9"/>
        <w:rPr>
          <w:rFonts w:ascii="Times New Roman"/>
          <w:sz w:val="17"/>
        </w:rPr>
      </w:pPr>
    </w:p>
    <w:p>
      <w:pPr>
        <w:spacing w:before="190"/>
        <w:ind w:left="1530" w:right="1608" w:firstLine="0"/>
        <w:jc w:val="center"/>
        <w:rPr>
          <w:rFonts w:ascii="Times New Roman" w:eastAsia="Times New Roman"/>
          <w:b/>
          <w:sz w:val="44"/>
        </w:rPr>
      </w:pPr>
      <w:r>
        <w:rPr>
          <w:rFonts w:ascii="Times New Roman" w:eastAsia="Times New Roman"/>
          <w:b/>
          <w:sz w:val="44"/>
        </w:rPr>
        <w:t xml:space="preserve">USB </w:t>
      </w:r>
      <w:r>
        <w:rPr>
          <w:b/>
          <w:sz w:val="44"/>
        </w:rPr>
        <w:t xml:space="preserve">升级工具使用指南 </w:t>
      </w:r>
      <w:r>
        <w:rPr>
          <w:rFonts w:ascii="Times New Roman" w:eastAsia="Times New Roman"/>
          <w:b/>
          <w:sz w:val="44"/>
        </w:rPr>
        <w:t>v1.2</w:t>
      </w:r>
    </w:p>
    <w:p>
      <w:pPr>
        <w:pStyle w:val="6"/>
        <w:rPr>
          <w:b/>
          <w:sz w:val="20"/>
        </w:rPr>
      </w:pPr>
    </w:p>
    <w:p>
      <w:pPr>
        <w:numPr>
          <w:ilvl w:val="0"/>
          <w:numId w:val="1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串口烧录工具在哪：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在平台创建产品（不要模板创建）生成SDK后，按照这个路径</w:t>
      </w:r>
      <w:r>
        <w:rPr>
          <w:rFonts w:hint="eastAsia"/>
        </w:rPr>
        <w:t>uni_hb_m_solution\image_demo\Hummingbird-M-Update-Tool</w:t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或者在SDK文件中按照这个路径找</w:t>
      </w:r>
    </w:p>
    <w:p>
      <w:pPr>
        <w:pStyle w:val="6"/>
        <w:rPr>
          <w:b/>
          <w:sz w:val="20"/>
        </w:rPr>
      </w:pPr>
    </w:p>
    <w:p>
      <w:pPr>
        <w:pStyle w:val="6"/>
        <w:rPr>
          <w:b/>
          <w:sz w:val="23"/>
        </w:rPr>
      </w:pPr>
    </w:p>
    <w:p>
      <w:pPr>
        <w:spacing w:before="0"/>
        <w:ind w:left="139" w:right="0" w:firstLine="0"/>
        <w:jc w:val="left"/>
        <w:rPr>
          <w:b/>
          <w:sz w:val="32"/>
        </w:rPr>
      </w:pPr>
      <w:r>
        <w:rPr>
          <w:b/>
          <w:sz w:val="32"/>
        </w:rPr>
        <w:t>一、 安装驱动（如已安装，可跳过）</w:t>
      </w:r>
    </w:p>
    <w:p>
      <w:pPr>
        <w:pStyle w:val="6"/>
        <w:spacing w:before="233"/>
        <w:ind w:left="560"/>
      </w:pPr>
      <w:r>
        <w:t xml:space="preserve">蜂鸟 </w:t>
      </w:r>
      <w:r>
        <w:rPr>
          <w:rFonts w:ascii="Times New Roman" w:eastAsia="Times New Roman"/>
        </w:rPr>
        <w:t xml:space="preserve">M </w:t>
      </w:r>
      <w:r>
        <w:t xml:space="preserve">开发板 </w:t>
      </w:r>
      <w:r>
        <w:rPr>
          <w:rFonts w:ascii="Times New Roman" w:eastAsia="Times New Roman"/>
        </w:rPr>
        <w:t xml:space="preserve">usb </w:t>
      </w:r>
      <w:r>
        <w:t xml:space="preserve">升级工具 </w:t>
      </w:r>
      <w:r>
        <w:rPr>
          <w:rFonts w:ascii="Times New Roman" w:eastAsia="Times New Roman"/>
        </w:rPr>
        <w:t>UniOneUpdateTool.exe</w:t>
      </w:r>
      <w:r>
        <w:t xml:space="preserve">，提供 </w:t>
      </w:r>
      <w:r>
        <w:rPr>
          <w:rFonts w:ascii="Times New Roman" w:eastAsia="Times New Roman"/>
        </w:rPr>
        <w:t xml:space="preserve">UART </w:t>
      </w:r>
      <w:r>
        <w:t>串口升级。</w:t>
      </w:r>
    </w:p>
    <w:p>
      <w:pPr>
        <w:pStyle w:val="6"/>
        <w:spacing w:before="42" w:line="278" w:lineRule="auto"/>
        <w:ind w:left="140" w:right="108" w:firstLine="420"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440055</wp:posOffset>
            </wp:positionV>
            <wp:extent cx="5242560" cy="2693035"/>
            <wp:effectExtent l="0" t="0" r="0" b="0"/>
            <wp:wrapTopAndBottom/>
            <wp:docPr id="5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4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487" cy="2693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 xml:space="preserve">由于不同的 </w:t>
      </w:r>
      <w:r>
        <w:rPr>
          <w:rFonts w:ascii="Times New Roman" w:eastAsia="Times New Roman"/>
        </w:rPr>
        <w:t xml:space="preserve">uart </w:t>
      </w:r>
      <w:r>
        <w:rPr>
          <w:spacing w:val="-5"/>
        </w:rPr>
        <w:t xml:space="preserve">转接接口对应的驱动不同，如果接入串口后，始终识别不到 </w:t>
      </w:r>
      <w:r>
        <w:rPr>
          <w:rFonts w:ascii="Times New Roman" w:eastAsia="Times New Roman"/>
        </w:rPr>
        <w:t xml:space="preserve">COM </w:t>
      </w:r>
      <w:r>
        <w:rPr>
          <w:spacing w:val="-2"/>
        </w:rPr>
        <w:t xml:space="preserve">口， </w:t>
      </w:r>
      <w:r>
        <w:rPr>
          <w:spacing w:val="-9"/>
        </w:rPr>
        <w:t xml:space="preserve">则需联系对应的 </w:t>
      </w:r>
      <w:r>
        <w:rPr>
          <w:rFonts w:ascii="Times New Roman" w:eastAsia="Times New Roman"/>
          <w:spacing w:val="-5"/>
        </w:rPr>
        <w:t xml:space="preserve">UART </w:t>
      </w:r>
      <w:r>
        <w:rPr>
          <w:spacing w:val="-3"/>
        </w:rPr>
        <w:t>转接接口商家询问驱动文件</w:t>
      </w:r>
      <w:r>
        <w:t>（</w:t>
      </w:r>
      <w:r>
        <w:rPr>
          <w:spacing w:val="-3"/>
        </w:rPr>
        <w:t>也可安装驱动精灵获取驱动文件</w:t>
      </w:r>
      <w:r>
        <w:rPr>
          <w:spacing w:val="-108"/>
        </w:rPr>
        <w:t>）</w:t>
      </w:r>
      <w:r>
        <w:t>。</w:t>
      </w:r>
    </w:p>
    <w:p>
      <w:pPr>
        <w:spacing w:before="88"/>
        <w:ind w:left="1530" w:right="1522" w:firstLine="0"/>
        <w:jc w:val="center"/>
        <w:rPr>
          <w:sz w:val="18"/>
        </w:rPr>
      </w:pPr>
      <w:r>
        <w:rPr>
          <w:color w:val="44546A"/>
          <w:sz w:val="18"/>
        </w:rPr>
        <w:t xml:space="preserve">图 1 识别到 com 口 </w:t>
      </w:r>
    </w:p>
    <w:p>
      <w:pPr>
        <w:spacing w:after="0"/>
        <w:jc w:val="center"/>
        <w:rPr>
          <w:sz w:val="18"/>
        </w:rPr>
        <w:sectPr>
          <w:headerReference r:id="rId5" w:type="default"/>
          <w:type w:val="continuous"/>
          <w:pgSz w:w="11910" w:h="16840"/>
          <w:pgMar w:top="1380" w:right="1580" w:bottom="280" w:left="1660" w:header="850" w:footer="720" w:gutter="0"/>
          <w:cols w:space="720" w:num="1"/>
        </w:sectPr>
      </w:pPr>
    </w:p>
    <w:p>
      <w:pPr>
        <w:pStyle w:val="6"/>
        <w:spacing w:before="3"/>
        <w:rPr>
          <w:sz w:val="8"/>
        </w:rPr>
      </w:pPr>
    </w:p>
    <w:p>
      <w:pPr>
        <w:pStyle w:val="6"/>
        <w:ind w:left="140"/>
        <w:rPr>
          <w:sz w:val="20"/>
        </w:rPr>
      </w:pPr>
      <w:r>
        <w:rPr>
          <w:sz w:val="20"/>
        </w:rPr>
        <w:drawing>
          <wp:inline distT="0" distB="0" distL="0" distR="0">
            <wp:extent cx="5245100" cy="2693035"/>
            <wp:effectExtent l="0" t="0" r="0" b="0"/>
            <wp:docPr id="7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5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438" cy="269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14"/>
        <w:ind w:left="1530" w:right="1522" w:firstLine="0"/>
        <w:jc w:val="center"/>
        <w:rPr>
          <w:sz w:val="18"/>
        </w:rPr>
      </w:pPr>
      <w:r>
        <w:rPr>
          <w:color w:val="44546A"/>
          <w:sz w:val="18"/>
        </w:rPr>
        <w:t xml:space="preserve">图 2 未识别到com 口 </w:t>
      </w:r>
    </w:p>
    <w:p>
      <w:pPr>
        <w:pStyle w:val="6"/>
        <w:spacing w:before="10"/>
        <w:rPr>
          <w:sz w:val="22"/>
        </w:rPr>
      </w:pPr>
    </w:p>
    <w:p>
      <w:pPr>
        <w:pStyle w:val="3"/>
        <w:spacing w:before="55"/>
      </w:pPr>
      <w:r>
        <w:t>二、 接线方式</w:t>
      </w:r>
    </w:p>
    <w:p>
      <w:pPr>
        <w:pStyle w:val="10"/>
        <w:numPr>
          <w:ilvl w:val="1"/>
          <w:numId w:val="2"/>
        </w:numPr>
        <w:tabs>
          <w:tab w:val="left" w:pos="1288"/>
        </w:tabs>
        <w:spacing w:before="230" w:after="0" w:line="240" w:lineRule="auto"/>
        <w:ind w:left="1287" w:right="0" w:hanging="361"/>
        <w:jc w:val="left"/>
        <w:rPr>
          <w:sz w:val="21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4041140</wp:posOffset>
            </wp:positionH>
            <wp:positionV relativeFrom="paragraph">
              <wp:posOffset>297180</wp:posOffset>
            </wp:positionV>
            <wp:extent cx="92710" cy="91440"/>
            <wp:effectExtent l="0" t="0" r="0" b="0"/>
            <wp:wrapNone/>
            <wp:docPr id="9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7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63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B7</w:t>
      </w:r>
      <w:r>
        <w:rPr>
          <w:spacing w:val="4"/>
          <w:sz w:val="21"/>
        </w:rPr>
        <w:t xml:space="preserve"> </w:t>
      </w:r>
      <w:r>
        <w:rPr>
          <w:rFonts w:hint="eastAsia" w:ascii="宋体" w:hAnsi="宋体" w:eastAsia="宋体"/>
          <w:spacing w:val="7"/>
          <w:sz w:val="21"/>
        </w:rPr>
        <w:t>引脚 接 串口</w:t>
      </w:r>
      <w:r>
        <w:rPr>
          <w:rFonts w:hint="eastAsia" w:ascii="宋体" w:hAnsi="宋体" w:eastAsia="宋体"/>
          <w:spacing w:val="7"/>
          <w:sz w:val="21"/>
          <w:lang w:eastAsia="zh-CN"/>
        </w:rPr>
        <w:t>工具</w:t>
      </w:r>
      <w:r>
        <w:rPr>
          <w:sz w:val="21"/>
        </w:rPr>
        <w:t>RXD</w:t>
      </w:r>
    </w:p>
    <w:p>
      <w:pPr>
        <w:pStyle w:val="10"/>
        <w:numPr>
          <w:ilvl w:val="1"/>
          <w:numId w:val="2"/>
        </w:numPr>
        <w:tabs>
          <w:tab w:val="left" w:pos="1288"/>
        </w:tabs>
        <w:spacing w:before="43" w:after="0" w:line="240" w:lineRule="auto"/>
        <w:ind w:left="1287" w:right="0" w:hanging="361"/>
        <w:jc w:val="left"/>
        <w:rPr>
          <w:sz w:val="21"/>
        </w:rPr>
      </w:pPr>
      <w:r>
        <w:rPr>
          <w:sz w:val="21"/>
        </w:rPr>
        <w:t>B6</w:t>
      </w:r>
      <w:r>
        <w:rPr>
          <w:spacing w:val="5"/>
          <w:sz w:val="21"/>
        </w:rPr>
        <w:t xml:space="preserve"> </w:t>
      </w:r>
      <w:r>
        <w:rPr>
          <w:rFonts w:hint="eastAsia" w:ascii="宋体" w:hAnsi="宋体" w:eastAsia="宋体"/>
          <w:spacing w:val="-7"/>
          <w:sz w:val="21"/>
        </w:rPr>
        <w:t>引脚 接 串口</w:t>
      </w:r>
      <w:r>
        <w:rPr>
          <w:rFonts w:hint="eastAsia" w:ascii="宋体" w:hAnsi="宋体" w:eastAsia="宋体"/>
          <w:spacing w:val="-7"/>
          <w:sz w:val="21"/>
          <w:lang w:eastAsia="zh-CN"/>
        </w:rPr>
        <w:t>工具</w:t>
      </w:r>
      <w:r>
        <w:rPr>
          <w:rFonts w:hint="eastAsia" w:ascii="宋体" w:hAnsi="宋体" w:eastAsia="宋体"/>
          <w:spacing w:val="-7"/>
          <w:sz w:val="21"/>
        </w:rPr>
        <w:t xml:space="preserve"> </w:t>
      </w:r>
      <w:r>
        <w:rPr>
          <w:sz w:val="21"/>
        </w:rPr>
        <w:t>TXD</w:t>
      </w:r>
    </w:p>
    <w:p>
      <w:pPr>
        <w:pStyle w:val="10"/>
        <w:numPr>
          <w:ilvl w:val="1"/>
          <w:numId w:val="2"/>
        </w:numPr>
        <w:tabs>
          <w:tab w:val="left" w:pos="1288"/>
        </w:tabs>
        <w:spacing w:before="43" w:after="0" w:line="240" w:lineRule="auto"/>
        <w:ind w:left="1287" w:right="0" w:hanging="361"/>
        <w:jc w:val="left"/>
        <w:rPr>
          <w:sz w:val="21"/>
        </w:rPr>
      </w:pPr>
      <w:r>
        <w:rPr>
          <w:sz w:val="21"/>
        </w:rPr>
        <w:t>GND</w:t>
      </w:r>
      <w:r>
        <w:rPr>
          <w:spacing w:val="7"/>
          <w:sz w:val="21"/>
        </w:rPr>
        <w:t xml:space="preserve"> </w:t>
      </w:r>
      <w:r>
        <w:rPr>
          <w:rFonts w:hint="eastAsia" w:ascii="宋体" w:hAnsi="宋体" w:eastAsia="宋体"/>
          <w:spacing w:val="-13"/>
          <w:sz w:val="21"/>
        </w:rPr>
        <w:t>接 串口</w:t>
      </w:r>
      <w:r>
        <w:rPr>
          <w:rFonts w:hint="eastAsia" w:ascii="宋体" w:hAnsi="宋体" w:eastAsia="宋体"/>
          <w:spacing w:val="-13"/>
          <w:sz w:val="21"/>
          <w:lang w:eastAsia="zh-CN"/>
        </w:rPr>
        <w:t>工具</w:t>
      </w:r>
      <w:r>
        <w:rPr>
          <w:rFonts w:hint="eastAsia" w:ascii="宋体" w:hAnsi="宋体" w:eastAsia="宋体"/>
          <w:spacing w:val="-13"/>
          <w:sz w:val="21"/>
        </w:rPr>
        <w:t xml:space="preserve"> </w:t>
      </w:r>
      <w:r>
        <w:rPr>
          <w:sz w:val="21"/>
        </w:rPr>
        <w:t>GND</w:t>
      </w:r>
    </w:p>
    <w:p>
      <w:pPr>
        <w:pStyle w:val="6"/>
        <w:spacing w:before="7"/>
        <w:rPr>
          <w:sz w:val="20"/>
        </w:rPr>
      </w:pPr>
    </w:p>
    <w:p>
      <w:pPr>
        <w:pStyle w:val="6"/>
        <w:spacing w:line="278" w:lineRule="auto"/>
        <w:ind w:left="499" w:right="33"/>
      </w:pPr>
      <w:r>
        <w:t xml:space="preserve">连接正确后，打开 </w:t>
      </w:r>
      <w:r>
        <w:rPr>
          <w:rFonts w:ascii="Calibri" w:eastAsia="Calibri"/>
        </w:rPr>
        <w:t xml:space="preserve">UniOneUpdateTool.exe  </w:t>
      </w:r>
      <w:r>
        <w:t>工具应能看到列表中显示串口</w:t>
      </w:r>
    </w:p>
    <w:p>
      <w:pPr>
        <w:pStyle w:val="6"/>
        <w:spacing w:line="278" w:lineRule="auto"/>
        <w:ind w:left="499" w:right="33"/>
      </w:pPr>
      <w:r>
        <w:t>如未显示则表示未识别到</w:t>
      </w:r>
      <w:r>
        <w:rPr>
          <w:rFonts w:ascii="Calibri" w:eastAsia="Calibri"/>
        </w:rPr>
        <w:t xml:space="preserve">COM </w:t>
      </w:r>
      <w:r>
        <w:t>口，请检查：</w:t>
      </w:r>
    </w:p>
    <w:p>
      <w:pPr>
        <w:pStyle w:val="6"/>
        <w:tabs>
          <w:tab w:val="left" w:pos="979"/>
        </w:tabs>
        <w:ind w:left="499"/>
      </w:pPr>
      <w:r>
        <w:t>①</w:t>
      </w:r>
      <w:r>
        <w:tab/>
      </w:r>
      <w:r>
        <w:rPr>
          <w:spacing w:val="-2"/>
        </w:rPr>
        <w:t>串口线是否接好</w:t>
      </w:r>
    </w:p>
    <w:p>
      <w:pPr>
        <w:pStyle w:val="6"/>
        <w:tabs>
          <w:tab w:val="left" w:pos="979"/>
        </w:tabs>
        <w:spacing w:before="43"/>
        <w:ind w:left="499"/>
      </w:pPr>
      <w:r>
        <w:t>②</w:t>
      </w:r>
      <w:r>
        <w:tab/>
      </w:r>
      <w:r>
        <w:rPr>
          <w:spacing w:val="-2"/>
        </w:rPr>
        <w:t>串口线是否反接</w:t>
      </w:r>
    </w:p>
    <w:p>
      <w:pPr>
        <w:pStyle w:val="6"/>
        <w:tabs>
          <w:tab w:val="left" w:pos="979"/>
        </w:tabs>
        <w:spacing w:before="42"/>
        <w:ind w:left="499"/>
      </w:pPr>
      <w:r>
        <w:t>③</w:t>
      </w:r>
      <w:r>
        <w:tab/>
      </w:r>
      <w:r>
        <w:rPr>
          <w:spacing w:val="11"/>
        </w:rPr>
        <w:t>是否安装</w:t>
      </w:r>
      <w:r>
        <w:rPr>
          <w:rFonts w:ascii="Calibri" w:hAnsi="Calibri" w:eastAsia="Calibri"/>
          <w:spacing w:val="-3"/>
        </w:rPr>
        <w:t>UART</w:t>
      </w:r>
      <w:r>
        <w:rPr>
          <w:rFonts w:ascii="Calibri" w:hAnsi="Calibri" w:eastAsia="Calibri"/>
          <w:spacing w:val="3"/>
        </w:rPr>
        <w:t xml:space="preserve"> </w:t>
      </w:r>
      <w:r>
        <w:rPr>
          <w:spacing w:val="-3"/>
        </w:rPr>
        <w:t>对应驱动。</w:t>
      </w:r>
    </w:p>
    <w:p>
      <w:pPr>
        <w:pStyle w:val="6"/>
        <w:spacing w:before="8"/>
        <w:rPr>
          <w:sz w:val="17"/>
        </w:rPr>
      </w:pPr>
    </w:p>
    <w:p>
      <w:pPr>
        <w:pStyle w:val="3"/>
      </w:pPr>
      <w:r>
        <w:t>三、 开始升级</w:t>
      </w:r>
    </w:p>
    <w:p>
      <w:pPr>
        <w:pStyle w:val="4"/>
        <w:numPr>
          <w:ilvl w:val="0"/>
          <w:numId w:val="3"/>
        </w:numPr>
        <w:tabs>
          <w:tab w:val="left" w:pos="568"/>
        </w:tabs>
        <w:spacing w:before="213" w:after="0" w:line="240" w:lineRule="auto"/>
        <w:ind w:left="567" w:right="0" w:hanging="359"/>
        <w:jc w:val="left"/>
      </w:pPr>
      <w:r>
        <w:rPr>
          <w:spacing w:val="-6"/>
        </w:rPr>
        <w:t xml:space="preserve">选择需要升级的固件 </w:t>
      </w:r>
      <w:r>
        <w:rPr>
          <w:rFonts w:ascii="Calibri Light" w:eastAsia="Calibri Light"/>
          <w:b w:val="0"/>
        </w:rPr>
        <w:t>bin</w:t>
      </w:r>
      <w:r>
        <w:rPr>
          <w:rFonts w:ascii="Calibri Light" w:eastAsia="Calibri Light"/>
          <w:b w:val="0"/>
          <w:spacing w:val="5"/>
        </w:rPr>
        <w:t xml:space="preserve"> </w:t>
      </w:r>
      <w:r>
        <w:t>文件</w:t>
      </w:r>
    </w:p>
    <w:p>
      <w:pPr>
        <w:pStyle w:val="6"/>
        <w:spacing w:before="25" w:line="278" w:lineRule="auto"/>
        <w:ind w:left="140" w:right="163" w:firstLine="427"/>
      </w:pPr>
      <w:r>
        <w:t xml:space="preserve">默认选择 </w:t>
      </w:r>
      <w:r>
        <w:rPr>
          <w:rFonts w:ascii="Calibri" w:eastAsia="Calibri"/>
        </w:rPr>
        <w:t xml:space="preserve">UniOneUpdateTool.exe </w:t>
      </w:r>
      <w:r>
        <w:t xml:space="preserve">程序同目录下的 </w:t>
      </w:r>
      <w:r>
        <w:rPr>
          <w:rFonts w:ascii="Calibri" w:eastAsia="Calibri"/>
        </w:rPr>
        <w:t xml:space="preserve">uni_app_release_update.bin </w:t>
      </w:r>
      <w:r>
        <w:t xml:space="preserve">文件，如固件放在其他位置，单击选择按钮，指定选择到对应 </w:t>
      </w:r>
      <w:r>
        <w:rPr>
          <w:rFonts w:ascii="Calibri" w:eastAsia="Calibri"/>
        </w:rPr>
        <w:t xml:space="preserve">bin </w:t>
      </w:r>
      <w:r>
        <w:t>文件即可。</w:t>
      </w:r>
    </w:p>
    <w:p>
      <w:pPr>
        <w:spacing w:after="0" w:line="278" w:lineRule="auto"/>
        <w:sectPr>
          <w:pgSz w:w="11910" w:h="16840"/>
          <w:pgMar w:top="1380" w:right="1580" w:bottom="280" w:left="1660" w:header="850" w:footer="0" w:gutter="0"/>
          <w:cols w:space="720" w:num="1"/>
        </w:sectPr>
      </w:pPr>
    </w:p>
    <w:p>
      <w:pPr>
        <w:pStyle w:val="6"/>
        <w:spacing w:before="3"/>
        <w:rPr>
          <w:sz w:val="8"/>
        </w:rPr>
      </w:pPr>
    </w:p>
    <w:p>
      <w:pPr>
        <w:pStyle w:val="6"/>
        <w:ind w:left="140"/>
        <w:rPr>
          <w:sz w:val="20"/>
        </w:rPr>
      </w:pPr>
      <w:r>
        <w:rPr>
          <w:sz w:val="20"/>
        </w:rPr>
        <w:drawing>
          <wp:inline distT="0" distB="0" distL="0" distR="0">
            <wp:extent cx="5245100" cy="2693035"/>
            <wp:effectExtent l="0" t="0" r="0" b="0"/>
            <wp:docPr id="13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9.jpe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5438" cy="269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3"/>
        </w:numPr>
        <w:tabs>
          <w:tab w:val="left" w:pos="568"/>
        </w:tabs>
        <w:spacing w:before="75" w:after="0" w:line="240" w:lineRule="auto"/>
        <w:ind w:left="567" w:right="0" w:hanging="359"/>
        <w:jc w:val="left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1139825</wp:posOffset>
            </wp:positionH>
            <wp:positionV relativeFrom="paragraph">
              <wp:posOffset>323215</wp:posOffset>
            </wp:positionV>
            <wp:extent cx="5285105" cy="2609215"/>
            <wp:effectExtent l="0" t="0" r="0" b="0"/>
            <wp:wrapTopAndBottom/>
            <wp:docPr id="15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0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310" cy="2609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50" o:spid="_x0000_s1050" o:spt="203" style="position:absolute;left:0pt;margin-left:108.8pt;margin-top:-59.25pt;height:386.8pt;width:385.1pt;mso-position-horizontal-relative:page;z-index:-251645952;mso-width-relative:page;mso-height-relative:page;" coordorigin="2177,-1185" coordsize="7702,7736">
            <o:lock v:ext="edit"/>
            <v:shape id="_x0000_s1051" o:spid="_x0000_s1051" o:spt="75" type="#_x0000_t75" style="position:absolute;left:2176;top:5150;height:1400;width:1404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shape id="_x0000_s1052" o:spid="_x0000_s1052" o:spt="75" type="#_x0000_t75" style="position:absolute;left:3134;top:4099;height:1601;width:1544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shape id="_x0000_s1053" o:spid="_x0000_s1053" o:spt="75" type="#_x0000_t75" style="position:absolute;left:4166;top:3007;height:1661;width:1253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shape id="_x0000_s1054" o:spid="_x0000_s1054" o:spt="75" type="#_x0000_t75" style="position:absolute;left:5116;top:2405;height:1023;width:1013;" filled="f" stroked="f" coordsize="21600,21600">
              <v:path/>
              <v:fill on="f" focussize="0,0"/>
              <v:stroke on="f"/>
              <v:imagedata r:id="rId16" o:title=""/>
              <o:lock v:ext="edit" aspectratio="t"/>
            </v:shape>
            <v:shape id="_x0000_s1055" o:spid="_x0000_s1055" o:spt="75" type="#_x0000_t75" style="position:absolute;left:5892;top:2251;height:790;width:900;" filled="f" stroked="f" coordsize="21600,21600">
              <v:path/>
              <v:fill on="f" focussize="0,0"/>
              <v:stroke on="f"/>
              <v:imagedata r:id="rId17" o:title=""/>
              <o:lock v:ext="edit" aspectratio="t"/>
            </v:shape>
            <v:shape id="_x0000_s1056" o:spid="_x0000_s1056" o:spt="75" type="#_x0000_t75" style="position:absolute;left:6482;top:1786;height:660;width:752;" filled="f" stroked="f" coordsize="21600,21600">
              <v:path/>
              <v:fill on="f" focussize="0,0"/>
              <v:stroke on="f"/>
              <v:imagedata r:id="rId18" o:title=""/>
              <o:lock v:ext="edit" aspectratio="t"/>
            </v:shape>
            <v:shape id="_x0000_s1057" o:spid="_x0000_s1057" o:spt="75" type="#_x0000_t75" style="position:absolute;left:7059;top:1164;height:780;width:653;" filled="f" stroked="f" coordsize="21600,21600">
              <v:path/>
              <v:fill on="f" focussize="0,0"/>
              <v:stroke on="f"/>
              <v:imagedata r:id="rId19" o:title=""/>
              <o:lock v:ext="edit" aspectratio="t"/>
            </v:shape>
            <v:shape id="_x0000_s1058" o:spid="_x0000_s1058" o:spt="75" type="#_x0000_t75" style="position:absolute;left:7580;top:717;height:632;width:628;" filled="f" stroked="f" coordsize="21600,21600">
              <v:path/>
              <v:fill on="f" focussize="0,0"/>
              <v:stroke on="f"/>
              <v:imagedata r:id="rId20" o:title=""/>
              <o:lock v:ext="edit" aspectratio="t"/>
            </v:shape>
            <v:shape id="_x0000_s1059" o:spid="_x0000_s1059" o:spt="75" type="#_x0000_t75" style="position:absolute;left:7948;top:101;height:752;width:891;" filled="f" stroked="f" coordsize="21600,21600">
              <v:path/>
              <v:fill on="f" focussize="0,0"/>
              <v:stroke on="f"/>
              <v:imagedata r:id="rId21" o:title=""/>
              <o:lock v:ext="edit" aspectratio="t"/>
            </v:shape>
            <v:shape id="_x0000_s1060" o:spid="_x0000_s1060" o:spt="75" type="#_x0000_t75" style="position:absolute;left:8479;top:-336;height:788;width:900;" filled="f" stroked="f" coordsize="21600,21600">
              <v:path/>
              <v:fill on="f" focussize="0,0"/>
              <v:stroke on="f"/>
              <v:imagedata r:id="rId22" o:title=""/>
              <o:lock v:ext="edit" aspectratio="t"/>
            </v:shape>
            <v:shape id="_x0000_s1061" o:spid="_x0000_s1061" o:spt="75" type="#_x0000_t75" style="position:absolute;left:9024;top:-1186;height:984;width:855;" filled="f" stroked="f" coordsize="21600,21600">
              <v:path/>
              <v:fill on="f" focussize="0,0"/>
              <v:stroke on="f"/>
              <v:imagedata r:id="rId23" o:title=""/>
              <o:lock v:ext="edit" aspectratio="t"/>
            </v:shape>
          </v:group>
        </w:pict>
      </w:r>
      <w: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4041140</wp:posOffset>
            </wp:positionH>
            <wp:positionV relativeFrom="paragraph">
              <wp:posOffset>996950</wp:posOffset>
            </wp:positionV>
            <wp:extent cx="92710" cy="91440"/>
            <wp:effectExtent l="0" t="0" r="0" b="0"/>
            <wp:wrapNone/>
            <wp:docPr id="17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1.pn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63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5"/>
        </w:rPr>
        <w:t>点击烧录按钮，如图所示，提示栏显示等待设备</w:t>
      </w:r>
      <w:r>
        <w:rPr>
          <w:spacing w:val="-221"/>
        </w:rPr>
        <w:t>。</w:t>
      </w:r>
      <w:r>
        <w:t>（</w:t>
      </w:r>
      <w:r>
        <w:rPr>
          <w:spacing w:val="-11"/>
        </w:rPr>
        <w:t>注意：此时设备不要上电</w:t>
      </w:r>
      <w:r>
        <w:t>）</w:t>
      </w:r>
    </w:p>
    <w:p>
      <w:pPr>
        <w:pStyle w:val="10"/>
        <w:numPr>
          <w:ilvl w:val="0"/>
          <w:numId w:val="3"/>
        </w:numPr>
        <w:tabs>
          <w:tab w:val="left" w:pos="568"/>
        </w:tabs>
        <w:spacing w:before="108" w:after="64" w:line="240" w:lineRule="auto"/>
        <w:ind w:left="567" w:right="0" w:hanging="359"/>
        <w:jc w:val="left"/>
        <w:rPr>
          <w:rFonts w:hint="eastAsia" w:ascii="宋体" w:eastAsia="宋体"/>
          <w:sz w:val="24"/>
        </w:rPr>
      </w:pPr>
      <w:r>
        <w:rPr>
          <w:rFonts w:hint="eastAsia" w:ascii="宋体" w:eastAsia="宋体"/>
          <w:spacing w:val="-20"/>
          <w:sz w:val="24"/>
        </w:rPr>
        <w:t xml:space="preserve">蜂鸟 </w:t>
      </w:r>
      <w:r>
        <w:rPr>
          <w:rFonts w:ascii="Calibri Light" w:eastAsia="Calibri Light"/>
          <w:b w:val="0"/>
          <w:sz w:val="24"/>
        </w:rPr>
        <w:t>M</w:t>
      </w:r>
      <w:r>
        <w:rPr>
          <w:rFonts w:ascii="Calibri Light" w:eastAsia="Calibri Light"/>
          <w:b w:val="0"/>
          <w:spacing w:val="4"/>
          <w:sz w:val="24"/>
        </w:rPr>
        <w:t xml:space="preserve"> </w:t>
      </w:r>
      <w:r>
        <w:rPr>
          <w:rFonts w:hint="eastAsia" w:ascii="宋体" w:eastAsia="宋体"/>
          <w:sz w:val="24"/>
        </w:rPr>
        <w:t>板上电开机，正常情况下就会自动开始下载了。</w:t>
      </w:r>
    </w:p>
    <w:p>
      <w:pPr>
        <w:pStyle w:val="6"/>
        <w:ind w:left="135"/>
        <w:rPr>
          <w:sz w:val="20"/>
        </w:rPr>
      </w:pPr>
      <w:r>
        <w:rPr>
          <w:sz w:val="20"/>
        </w:rPr>
        <w:drawing>
          <wp:inline distT="0" distB="0" distL="0" distR="0">
            <wp:extent cx="5196205" cy="2651760"/>
            <wp:effectExtent l="0" t="0" r="0" b="0"/>
            <wp:docPr id="19" name="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2.pn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649" cy="265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sz w:val="20"/>
        </w:rPr>
        <w:sectPr>
          <w:pgSz w:w="11910" w:h="16840"/>
          <w:pgMar w:top="1380" w:right="1580" w:bottom="280" w:left="1660" w:header="850" w:footer="0" w:gutter="0"/>
          <w:cols w:space="720" w:num="1"/>
        </w:sectPr>
      </w:pPr>
    </w:p>
    <w:p>
      <w:pPr>
        <w:pStyle w:val="6"/>
        <w:spacing w:line="20" w:lineRule="exact"/>
        <w:ind w:left="103"/>
        <w:rPr>
          <w:sz w:val="2"/>
        </w:rPr>
      </w:pPr>
      <w:r>
        <w:rPr>
          <w:sz w:val="2"/>
        </w:rPr>
        <w:pict>
          <v:group id="_x0000_s1062" o:spid="_x0000_s1062" o:spt="203" style="height:0.75pt;width:418.2pt;" coordsize="8364,15">
            <o:lock v:ext="edit"/>
            <v:line id="_x0000_s1063" o:spid="_x0000_s1063" o:spt="20" style="position:absolute;left:0;top:7;height:0;width:8364;" stroked="t" coordsize="21600,21600">
              <v:path arrowok="t"/>
              <v:fill focussize="0,0"/>
              <v:stroke weight="0.72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pStyle w:val="10"/>
        <w:numPr>
          <w:ilvl w:val="0"/>
          <w:numId w:val="3"/>
        </w:numPr>
        <w:tabs>
          <w:tab w:val="left" w:pos="568"/>
        </w:tabs>
        <w:spacing w:before="74" w:after="0" w:line="240" w:lineRule="auto"/>
        <w:ind w:left="567" w:right="0" w:hanging="359"/>
        <w:jc w:val="both"/>
        <w:rPr>
          <w:rFonts w:hint="eastAsia" w:ascii="宋体" w:eastAsia="宋体"/>
          <w:sz w:val="24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1139825</wp:posOffset>
            </wp:positionH>
            <wp:positionV relativeFrom="paragraph">
              <wp:posOffset>273685</wp:posOffset>
            </wp:positionV>
            <wp:extent cx="5290820" cy="2719070"/>
            <wp:effectExtent l="0" t="0" r="0" b="0"/>
            <wp:wrapTopAndBottom/>
            <wp:docPr id="23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43.pn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0999" cy="271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eastAsia="宋体"/>
          <w:sz w:val="24"/>
        </w:rPr>
        <w:t>升级完成，设备将自动重启进入正常开机状态</w:t>
      </w:r>
    </w:p>
    <w:p>
      <w:pPr>
        <w:spacing w:before="215"/>
        <w:ind w:left="139" w:right="0" w:firstLine="0"/>
        <w:jc w:val="left"/>
        <w:rPr>
          <w:b/>
          <w:sz w:val="32"/>
        </w:rPr>
      </w:pPr>
      <w:r>
        <w:rPr>
          <w:b/>
          <w:sz w:val="32"/>
        </w:rPr>
        <w:t>四、 常见问题解答</w:t>
      </w:r>
    </w:p>
    <w:p>
      <w:pPr>
        <w:spacing w:before="210"/>
        <w:ind w:left="209" w:right="0" w:firstLine="0"/>
        <w:jc w:val="both"/>
        <w:rPr>
          <w:sz w:val="24"/>
        </w:rPr>
      </w:pPr>
      <w:r>
        <w:rPr>
          <w:rFonts w:ascii="Calibri Light" w:eastAsia="Calibri Light"/>
          <w:b w:val="0"/>
          <w:sz w:val="24"/>
        </w:rPr>
        <w:t xml:space="preserve">1. </w:t>
      </w:r>
      <w:r>
        <w:rPr>
          <w:sz w:val="24"/>
        </w:rPr>
        <w:t>成功升级完成为什么无法正常开机了？</w:t>
      </w:r>
    </w:p>
    <w:p>
      <w:pPr>
        <w:pStyle w:val="6"/>
        <w:spacing w:before="25" w:line="278" w:lineRule="auto"/>
        <w:ind w:left="140" w:right="214" w:firstLine="427"/>
        <w:jc w:val="both"/>
        <w:rPr>
          <w:spacing w:val="-3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4041140</wp:posOffset>
            </wp:positionH>
            <wp:positionV relativeFrom="paragraph">
              <wp:posOffset>33020</wp:posOffset>
            </wp:positionV>
            <wp:extent cx="92710" cy="91440"/>
            <wp:effectExtent l="0" t="0" r="0" b="0"/>
            <wp:wrapNone/>
            <wp:docPr id="25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54.png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63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3"/>
        </w:rPr>
        <w:t>解答：</w:t>
      </w:r>
      <w:r>
        <w:rPr>
          <w:spacing w:val="-8"/>
        </w:rPr>
        <w:t xml:space="preserve">请检查是否选择了错误的升级固件包，注意支持用 </w:t>
      </w:r>
      <w:r>
        <w:rPr>
          <w:rFonts w:ascii="Calibri" w:hAnsi="Calibri" w:eastAsia="Calibri"/>
          <w:spacing w:val="-3"/>
        </w:rPr>
        <w:t xml:space="preserve">UniOneUpdateTool.exe </w:t>
      </w:r>
      <w:r>
        <w:rPr>
          <w:spacing w:val="-2"/>
        </w:rPr>
        <w:t>程序升级的固件命名带有“</w:t>
      </w:r>
      <w:r>
        <w:rPr>
          <w:rFonts w:ascii="Calibri" w:hAnsi="Calibri" w:eastAsia="Calibri"/>
          <w:spacing w:val="-2"/>
        </w:rPr>
        <w:t>_update</w:t>
      </w:r>
      <w:r>
        <w:rPr>
          <w:spacing w:val="-4"/>
        </w:rPr>
        <w:t>”后缀，如指定了没带该后缀的固件升级将会无法正常开机。</w:t>
      </w:r>
      <w:r>
        <w:rPr>
          <w:spacing w:val="-9"/>
        </w:rPr>
        <w:t xml:space="preserve">此情况可重新通过 </w:t>
      </w:r>
      <w:r>
        <w:rPr>
          <w:rFonts w:ascii="Calibri" w:hAnsi="Calibri" w:eastAsia="Calibri"/>
        </w:rPr>
        <w:t xml:space="preserve">usb </w:t>
      </w:r>
      <w:r>
        <w:rPr>
          <w:spacing w:val="-3"/>
        </w:rPr>
        <w:t>升级工具重新下载正确的固件即可恢复。</w:t>
      </w:r>
    </w:p>
    <w:p>
      <w:pPr>
        <w:pStyle w:val="6"/>
        <w:spacing w:before="25" w:line="278" w:lineRule="auto"/>
        <w:ind w:left="140" w:right="214" w:firstLine="427"/>
        <w:jc w:val="both"/>
        <w:rPr>
          <w:rFonts w:hint="eastAsia" w:eastAsia="宋体"/>
          <w:spacing w:val="-3"/>
          <w:lang w:val="en-US" w:eastAsia="zh-CN"/>
        </w:rPr>
      </w:pPr>
      <w:r>
        <w:rPr>
          <w:rFonts w:hint="eastAsia"/>
          <w:spacing w:val="-3"/>
          <w:lang w:val="en-US" w:eastAsia="zh-CN"/>
        </w:rPr>
        <w:t>文件夹不要有中文路径</w:t>
      </w:r>
      <w:bookmarkStart w:id="0" w:name="_GoBack"/>
      <w:bookmarkEnd w:id="0"/>
    </w:p>
    <w:sectPr>
      <w:headerReference r:id="rId6" w:type="default"/>
      <w:pgSz w:w="11910" w:h="16840"/>
      <w:pgMar w:top="1340" w:right="1580" w:bottom="280" w:left="1660" w:header="85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rPr>
        <w:sz w:val="20"/>
      </w:rPr>
    </w:pPr>
    <w: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1368425</wp:posOffset>
          </wp:positionH>
          <wp:positionV relativeFrom="page">
            <wp:posOffset>539115</wp:posOffset>
          </wp:positionV>
          <wp:extent cx="911225" cy="28638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1352" cy="286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line id="_x0000_s2049" o:spid="_x0000_s2049" o:spt="20" style="position:absolute;left:0pt;margin-left:88.55pt;margin-top:68.95pt;height:0pt;width:418.2pt;mso-position-horizontal-relative:page;mso-position-vertical-relative:page;z-index:-251654144;mso-width-relative:page;mso-height-relative:page;" stroked="t" coordsize="21600,21600">
          <v:path arrowok="t"/>
          <v:fill focussize="0,0"/>
          <v:stroke weight="0.72pt" color="#000000"/>
          <v:imagedata o:title=""/>
          <o:lock v:ext="edit"/>
        </v:line>
      </w:pict>
    </w:r>
    <w:r>
      <w:pict>
        <v:shape id="_x0000_s2050" o:spid="_x0000_s2050" o:spt="202" type="#_x0000_t202" style="position:absolute;left:0pt;margin-left:238.15pt;margin-top:56.4pt;height:11pt;width:119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line="220" w:lineRule="exact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t>云知声智能科技股份有限公司</w:t>
                </w:r>
              </w:p>
            </w:txbxContent>
          </v:textbox>
        </v:shape>
      </w:pict>
    </w:r>
    <w:r>
      <w:pict>
        <v:shape id="_x0000_s2051" o:spid="_x0000_s2051" o:spt="202" type="#_x0000_t202" style="position:absolute;left:0pt;margin-left:431.35pt;margin-top:57.4pt;height:11pt;width:74.9pt;mso-position-horizontal-relative:page;mso-position-vertical-relative:page;z-index:-25165209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line="203" w:lineRule="exact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instrText xml:space="preserve"> HYPERLINK "http://www.unisound.com/" \h </w:instrText>
                </w:r>
                <w:r>
                  <w:fldChar w:fldCharType="separate"/>
                </w:r>
                <w:r>
                  <w:rPr>
                    <w:rFonts w:ascii="Calibri"/>
                    <w:sz w:val="18"/>
                  </w:rPr>
                  <w:t>www.unisound.com</w:t>
                </w:r>
                <w:r>
                  <w:rPr>
                    <w:rFonts w:ascii="Calibri"/>
                    <w:sz w:val="18"/>
                  </w:rPr>
                  <w:fldChar w:fldCharType="end"/>
                </w: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rPr>
        <w:sz w:val="20"/>
      </w:rPr>
    </w:pPr>
    <w:r>
      <w:drawing>
        <wp:anchor distT="0" distB="0" distL="0" distR="0" simplePos="0" relativeHeight="251665408" behindDoc="1" locked="0" layoutInCell="1" allowOverlap="1">
          <wp:simplePos x="0" y="0"/>
          <wp:positionH relativeFrom="page">
            <wp:posOffset>1368425</wp:posOffset>
          </wp:positionH>
          <wp:positionV relativeFrom="page">
            <wp:posOffset>539115</wp:posOffset>
          </wp:positionV>
          <wp:extent cx="911225" cy="286385"/>
          <wp:effectExtent l="0" t="0" r="0" b="0"/>
          <wp:wrapNone/>
          <wp:docPr id="2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1352" cy="2865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 id="_x0000_s2052" o:spid="_x0000_s2052" o:spt="202" type="#_x0000_t202" style="position:absolute;left:0pt;margin-left:238.15pt;margin-top:56.4pt;height:11pt;width:119pt;mso-position-horizontal-relative:page;mso-position-vertical-relative:page;z-index:-25165004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line="220" w:lineRule="exact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t>云知声智能科技股份有限公司</w:t>
                </w:r>
              </w:p>
            </w:txbxContent>
          </v:textbox>
        </v:shape>
      </w:pict>
    </w:r>
    <w:r>
      <w:pict>
        <v:shape id="_x0000_s2053" o:spid="_x0000_s2053" o:spt="202" type="#_x0000_t202" style="position:absolute;left:0pt;margin-left:431.35pt;margin-top:57.4pt;height:11pt;width:74.9pt;mso-position-horizontal-relative:page;mso-position-vertical-relative:page;z-index:-25164902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line="203" w:lineRule="exact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fldChar w:fldCharType="begin"/>
                </w:r>
                <w:r>
                  <w:instrText xml:space="preserve"> HYPERLINK "http://www.unisound.com/" \h </w:instrText>
                </w:r>
                <w:r>
                  <w:fldChar w:fldCharType="separate"/>
                </w:r>
                <w:r>
                  <w:rPr>
                    <w:rFonts w:ascii="Calibri"/>
                    <w:sz w:val="18"/>
                  </w:rPr>
                  <w:t>www.unisound.com</w:t>
                </w:r>
                <w:r>
                  <w:rPr>
                    <w:rFonts w:ascii="Calibri"/>
                    <w:sz w:val="18"/>
                  </w:rPr>
                  <w:fldChar w:fldCharType="end"/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67" w:hanging="358"/>
        <w:jc w:val="left"/>
      </w:pPr>
      <w:rPr>
        <w:rFonts w:hint="default" w:ascii="Calibri Light" w:hAnsi="Calibri Light" w:eastAsia="Calibri Light" w:cs="Calibri Light"/>
        <w:spacing w:val="-60"/>
        <w:w w:val="100"/>
        <w:sz w:val="24"/>
        <w:szCs w:val="24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370" w:hanging="358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181" w:hanging="358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991" w:hanging="358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802" w:hanging="358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612" w:hanging="358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423" w:hanging="358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233" w:hanging="358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044" w:hanging="358"/>
      </w:pPr>
      <w:rPr>
        <w:rFonts w:hint="default"/>
        <w:lang w:val="en-US" w:eastAsia="en-US" w:bidi="en-U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99" w:hanging="360"/>
        <w:jc w:val="left"/>
      </w:pPr>
      <w:rPr>
        <w:rFonts w:hint="default" w:ascii="Calibri" w:hAnsi="Calibri" w:eastAsia="Calibri" w:cs="Calibri"/>
        <w:w w:val="100"/>
        <w:sz w:val="21"/>
        <w:szCs w:val="21"/>
        <w:lang w:val="en-US" w:eastAsia="en-US" w:bidi="en-US"/>
      </w:rPr>
    </w:lvl>
    <w:lvl w:ilvl="1" w:tentative="0">
      <w:start w:val="0"/>
      <w:numFmt w:val="bullet"/>
      <w:lvlText w:val=""/>
      <w:lvlJc w:val="left"/>
      <w:pPr>
        <w:ind w:left="1287" w:hanging="361"/>
      </w:pPr>
      <w:rPr>
        <w:rFonts w:hint="default" w:ascii="Wingdings" w:hAnsi="Wingdings" w:eastAsia="Wingdings" w:cs="Wingdings"/>
        <w:w w:val="100"/>
        <w:sz w:val="21"/>
        <w:szCs w:val="21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921" w:hanging="361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741" w:hanging="361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562" w:hanging="361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383" w:hanging="361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203" w:hanging="361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024" w:hanging="361"/>
      </w:pPr>
      <w:rPr>
        <w:rFonts w:hint="default"/>
        <w:lang w:val="en-US" w:eastAsia="en-US" w:bidi="en-US"/>
      </w:rPr>
    </w:lvl>
  </w:abstractNum>
  <w:abstractNum w:abstractNumId="2">
    <w:nsid w:val="4C3B1435"/>
    <w:multiLevelType w:val="singleLevel"/>
    <w:tmpl w:val="4C3B1435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2"/>
  </w:compat>
  <w:rsids>
    <w:rsidRoot w:val="00000000"/>
    <w:rsid w:val="08EE4ABB"/>
    <w:rsid w:val="0EC46C6A"/>
    <w:rsid w:val="174323DE"/>
    <w:rsid w:val="2F230445"/>
    <w:rsid w:val="320B475E"/>
    <w:rsid w:val="37285135"/>
    <w:rsid w:val="3CF14268"/>
    <w:rsid w:val="3F3331F2"/>
    <w:rsid w:val="44D57CF4"/>
    <w:rsid w:val="4C6B604B"/>
    <w:rsid w:val="520E2894"/>
    <w:rsid w:val="60860581"/>
    <w:rsid w:val="60DF3E30"/>
    <w:rsid w:val="688E266E"/>
    <w:rsid w:val="705309A6"/>
    <w:rsid w:val="72816F31"/>
    <w:rsid w:val="731D759F"/>
    <w:rsid w:val="751F14F3"/>
    <w:rsid w:val="78B95B2D"/>
    <w:rsid w:val="7E527A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before="51"/>
      <w:ind w:left="1529" w:right="1608"/>
      <w:jc w:val="center"/>
      <w:outlineLvl w:val="1"/>
    </w:pPr>
    <w:rPr>
      <w:rFonts w:ascii="宋体" w:hAnsi="宋体" w:eastAsia="宋体" w:cs="宋体"/>
      <w:b/>
      <w:bCs/>
      <w:sz w:val="44"/>
      <w:szCs w:val="44"/>
      <w:lang w:val="en-US" w:eastAsia="en-US" w:bidi="en-US"/>
    </w:rPr>
  </w:style>
  <w:style w:type="paragraph" w:styleId="3">
    <w:name w:val="heading 2"/>
    <w:basedOn w:val="1"/>
    <w:next w:val="1"/>
    <w:qFormat/>
    <w:uiPriority w:val="1"/>
    <w:pPr>
      <w:ind w:left="139"/>
      <w:outlineLvl w:val="2"/>
    </w:pPr>
    <w:rPr>
      <w:rFonts w:ascii="宋体" w:hAnsi="宋体" w:eastAsia="宋体" w:cs="宋体"/>
      <w:b/>
      <w:bCs/>
      <w:sz w:val="32"/>
      <w:szCs w:val="32"/>
      <w:lang w:val="en-US" w:eastAsia="en-US" w:bidi="en-US"/>
    </w:rPr>
  </w:style>
  <w:style w:type="paragraph" w:styleId="4">
    <w:name w:val="heading 3"/>
    <w:basedOn w:val="1"/>
    <w:next w:val="1"/>
    <w:qFormat/>
    <w:uiPriority w:val="1"/>
    <w:pPr>
      <w:spacing w:before="74"/>
      <w:ind w:left="567" w:hanging="359"/>
      <w:outlineLvl w:val="3"/>
    </w:pPr>
    <w:rPr>
      <w:rFonts w:ascii="宋体" w:hAnsi="宋体" w:eastAsia="宋体" w:cs="宋体"/>
      <w:sz w:val="24"/>
      <w:szCs w:val="24"/>
      <w:lang w:val="en-US" w:eastAsia="en-US" w:bidi="en-US"/>
    </w:rPr>
  </w:style>
  <w:style w:type="paragraph" w:styleId="5">
    <w:name w:val="heading 4"/>
    <w:basedOn w:val="1"/>
    <w:next w:val="1"/>
    <w:qFormat/>
    <w:uiPriority w:val="1"/>
    <w:pPr>
      <w:spacing w:before="43"/>
      <w:ind w:left="499" w:right="267" w:hanging="360"/>
      <w:outlineLvl w:val="4"/>
    </w:pPr>
    <w:rPr>
      <w:rFonts w:ascii="Calibri" w:hAnsi="Calibri" w:eastAsia="Calibri" w:cs="Calibri"/>
      <w:b/>
      <w:bCs/>
      <w:sz w:val="21"/>
      <w:szCs w:val="21"/>
      <w:lang w:val="en-US" w:eastAsia="en-US" w:bidi="en-US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en-US" w:eastAsia="en-US" w:bidi="en-US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43"/>
      <w:ind w:left="567" w:hanging="359"/>
    </w:pPr>
    <w:rPr>
      <w:rFonts w:ascii="Calibri" w:hAnsi="Calibri" w:eastAsia="Calibri" w:cs="Calibri"/>
      <w:lang w:val="en-US" w:eastAsia="en-US" w:bidi="en-US"/>
    </w:rPr>
  </w:style>
  <w:style w:type="paragraph" w:customStyle="1" w:styleId="11">
    <w:name w:val="Table Paragraph"/>
    <w:basedOn w:val="1"/>
    <w:qFormat/>
    <w:uiPriority w:val="1"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50"/>
    <customShpInfo spid="_x0000_s1063"/>
    <customShpInfo spid="_x0000_s1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ScaleCrop>false</ScaleCrop>
  <LinksUpToDate>false</LinksUpToDate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2021-06-21T08:26:00Z</dcterms:created>
  <dc:creator>Administrator</dc:creator>
  <cp:lastModifiedBy>WPS_1559728096</cp:lastModifiedBy>
  <dcterms:modified xsi:type="dcterms:W3CDTF">2021-06-23T06:37:48Z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2020-12-30T00:00:00Z</vt:filetime>
  </property>
  <property fmtid="{D5CDD505-2E9C-101B-9397-08002B2CF9AE}" pid="3" name="LastSaved">
    <vt:filetime>2021-06-21T00:00:00Z</vt:filetime>
  </property>
  <property fmtid="{D5CDD505-2E9C-101B-9397-08002B2CF9AE}" pid="4" name="KSOProductBuildVer">
    <vt:lpwstr>2052-11.1.0.10577</vt:lpwstr>
  </property>
  <property fmtid="{D5CDD505-2E9C-101B-9397-08002B2CF9AE}" pid="5" name="ICV">
    <vt:lpwstr>9A88BCAF4BF0424996C9B45AD6A806C3</vt:lpwstr>
  </property>
</Properties>
</file>