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367" w:rsidRPr="00503630" w:rsidRDefault="000D3367" w:rsidP="000D3367">
      <w:pPr>
        <w:jc w:val="center"/>
        <w:rPr>
          <w:rFonts w:ascii="Times New Roman" w:hAnsi="Times New Roman" w:cs="Times New Roman"/>
          <w:b/>
          <w:sz w:val="24"/>
          <w:szCs w:val="24"/>
        </w:rPr>
      </w:pPr>
      <w:r w:rsidRPr="00503630">
        <w:rPr>
          <w:rFonts w:ascii="Times New Roman" w:hAnsi="Times New Roman" w:cs="Times New Roman"/>
          <w:b/>
          <w:sz w:val="24"/>
          <w:szCs w:val="24"/>
        </w:rPr>
        <w:t>CPI-U Calculation Process</w:t>
      </w:r>
    </w:p>
    <w:p w:rsidR="000D3367" w:rsidRPr="00503630" w:rsidRDefault="000D3367" w:rsidP="000D3367">
      <w:pPr>
        <w:autoSpaceDE w:val="0"/>
        <w:autoSpaceDN w:val="0"/>
        <w:adjustRightInd w:val="0"/>
        <w:spacing w:after="0" w:line="240" w:lineRule="auto"/>
        <w:rPr>
          <w:rFonts w:ascii="Times New Roman" w:hAnsi="Times New Roman" w:cs="Times New Roman"/>
          <w:color w:val="231F20"/>
          <w:sz w:val="24"/>
          <w:szCs w:val="24"/>
        </w:rPr>
      </w:pPr>
      <w:r w:rsidRPr="00503630">
        <w:rPr>
          <w:rFonts w:ascii="Times New Roman" w:hAnsi="Times New Roman" w:cs="Times New Roman"/>
          <w:color w:val="231F20"/>
          <w:sz w:val="24"/>
          <w:szCs w:val="24"/>
        </w:rPr>
        <w:t xml:space="preserve">The CPI is built in two stages (shown in Figure 1). </w:t>
      </w:r>
    </w:p>
    <w:p w:rsidR="000D3367" w:rsidRPr="00503630" w:rsidRDefault="000D3367" w:rsidP="000D3367">
      <w:pPr>
        <w:autoSpaceDE w:val="0"/>
        <w:autoSpaceDN w:val="0"/>
        <w:adjustRightInd w:val="0"/>
        <w:spacing w:after="0" w:line="240" w:lineRule="auto"/>
        <w:rPr>
          <w:rFonts w:ascii="Times New Roman" w:hAnsi="Times New Roman" w:cs="Times New Roman"/>
          <w:noProof/>
          <w:sz w:val="24"/>
          <w:szCs w:val="24"/>
        </w:rPr>
      </w:pPr>
    </w:p>
    <w:p w:rsidR="000D3367" w:rsidRPr="00503630" w:rsidRDefault="000D3367" w:rsidP="000D3367">
      <w:pPr>
        <w:autoSpaceDE w:val="0"/>
        <w:autoSpaceDN w:val="0"/>
        <w:adjustRightInd w:val="0"/>
        <w:spacing w:after="0" w:line="240" w:lineRule="auto"/>
        <w:rPr>
          <w:rFonts w:ascii="Times New Roman" w:hAnsi="Times New Roman" w:cs="Times New Roman"/>
          <w:noProof/>
          <w:sz w:val="24"/>
          <w:szCs w:val="24"/>
        </w:rPr>
      </w:pPr>
    </w:p>
    <w:p w:rsidR="000D3367" w:rsidRPr="00503630" w:rsidRDefault="000D3367" w:rsidP="000D3367">
      <w:pPr>
        <w:autoSpaceDE w:val="0"/>
        <w:autoSpaceDN w:val="0"/>
        <w:adjustRightInd w:val="0"/>
        <w:spacing w:after="0" w:line="240" w:lineRule="auto"/>
        <w:rPr>
          <w:rFonts w:ascii="Times New Roman" w:hAnsi="Times New Roman" w:cs="Times New Roman"/>
          <w:color w:val="231F20"/>
          <w:sz w:val="24"/>
          <w:szCs w:val="24"/>
        </w:rPr>
      </w:pPr>
      <w:r w:rsidRPr="00503630">
        <w:rPr>
          <w:rFonts w:ascii="Times New Roman" w:hAnsi="Times New Roman" w:cs="Times New Roman"/>
          <w:noProof/>
          <w:sz w:val="24"/>
          <w:szCs w:val="24"/>
        </w:rPr>
        <w:drawing>
          <wp:inline distT="0" distB="0" distL="0" distR="0" wp14:anchorId="118B4924" wp14:editId="2781AE44">
            <wp:extent cx="5149811" cy="235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60" t="3095" r="10956" b="10453"/>
                    <a:stretch/>
                  </pic:blipFill>
                  <pic:spPr bwMode="auto">
                    <a:xfrm>
                      <a:off x="0" y="0"/>
                      <a:ext cx="5152132" cy="2351194"/>
                    </a:xfrm>
                    <a:prstGeom prst="rect">
                      <a:avLst/>
                    </a:prstGeom>
                    <a:ln>
                      <a:noFill/>
                    </a:ln>
                    <a:extLst>
                      <a:ext uri="{53640926-AAD7-44D8-BBD7-CCE9431645EC}">
                        <a14:shadowObscured xmlns:a14="http://schemas.microsoft.com/office/drawing/2010/main"/>
                      </a:ext>
                    </a:extLst>
                  </pic:spPr>
                </pic:pic>
              </a:graphicData>
            </a:graphic>
          </wp:inline>
        </w:drawing>
      </w:r>
    </w:p>
    <w:p w:rsidR="000D3367" w:rsidRPr="00503630" w:rsidRDefault="000D3367" w:rsidP="000D3367">
      <w:pPr>
        <w:autoSpaceDE w:val="0"/>
        <w:autoSpaceDN w:val="0"/>
        <w:adjustRightInd w:val="0"/>
        <w:spacing w:after="0" w:line="240" w:lineRule="auto"/>
        <w:rPr>
          <w:rFonts w:ascii="Times New Roman" w:hAnsi="Times New Roman" w:cs="Times New Roman"/>
          <w:color w:val="231F20"/>
          <w:sz w:val="24"/>
          <w:szCs w:val="24"/>
        </w:rPr>
      </w:pPr>
      <w:r w:rsidRPr="00503630">
        <w:rPr>
          <w:rFonts w:ascii="Times New Roman" w:hAnsi="Times New Roman" w:cs="Times New Roman"/>
          <w:color w:val="231F20"/>
          <w:sz w:val="24"/>
          <w:szCs w:val="24"/>
        </w:rPr>
        <w:t>Figure 1 2-Stage Construction of the CPI</w:t>
      </w:r>
    </w:p>
    <w:p w:rsidR="000D3367" w:rsidRPr="00503630" w:rsidRDefault="000D3367" w:rsidP="000D3367">
      <w:pPr>
        <w:autoSpaceDE w:val="0"/>
        <w:autoSpaceDN w:val="0"/>
        <w:adjustRightInd w:val="0"/>
        <w:spacing w:after="0" w:line="240" w:lineRule="auto"/>
        <w:rPr>
          <w:rFonts w:ascii="Times New Roman" w:hAnsi="Times New Roman" w:cs="Times New Roman"/>
          <w:color w:val="231F20"/>
          <w:sz w:val="24"/>
          <w:szCs w:val="24"/>
        </w:rPr>
      </w:pPr>
    </w:p>
    <w:p w:rsidR="000D3367" w:rsidRPr="00503630" w:rsidRDefault="000D3367" w:rsidP="000D3367">
      <w:pPr>
        <w:autoSpaceDE w:val="0"/>
        <w:autoSpaceDN w:val="0"/>
        <w:adjustRightInd w:val="0"/>
        <w:spacing w:after="0" w:line="240" w:lineRule="auto"/>
        <w:rPr>
          <w:rFonts w:ascii="Times New Roman" w:hAnsi="Times New Roman" w:cs="Times New Roman"/>
          <w:color w:val="231F20"/>
          <w:sz w:val="24"/>
          <w:szCs w:val="24"/>
        </w:rPr>
      </w:pPr>
    </w:p>
    <w:p w:rsidR="000D3367" w:rsidRPr="00503630" w:rsidRDefault="000D3367" w:rsidP="000D3367">
      <w:pPr>
        <w:autoSpaceDE w:val="0"/>
        <w:autoSpaceDN w:val="0"/>
        <w:adjustRightInd w:val="0"/>
        <w:spacing w:after="0" w:line="240" w:lineRule="auto"/>
        <w:outlineLvl w:val="0"/>
        <w:rPr>
          <w:rFonts w:ascii="Times New Roman" w:hAnsi="Times New Roman" w:cs="Times New Roman"/>
          <w:b/>
          <w:color w:val="231F20"/>
          <w:sz w:val="24"/>
          <w:szCs w:val="24"/>
        </w:rPr>
      </w:pPr>
      <w:r w:rsidRPr="00503630">
        <w:rPr>
          <w:rFonts w:ascii="Times New Roman" w:hAnsi="Times New Roman" w:cs="Times New Roman"/>
          <w:b/>
          <w:color w:val="231F20"/>
          <w:sz w:val="24"/>
          <w:szCs w:val="24"/>
        </w:rPr>
        <w:t>1.1 Lower-level aggregation (Elementary-level index)</w:t>
      </w:r>
    </w:p>
    <w:p w:rsidR="000D3367" w:rsidRPr="00503630" w:rsidRDefault="000D3367" w:rsidP="000D3367">
      <w:pPr>
        <w:autoSpaceDE w:val="0"/>
        <w:autoSpaceDN w:val="0"/>
        <w:adjustRightInd w:val="0"/>
        <w:spacing w:after="0" w:line="240" w:lineRule="auto"/>
        <w:rPr>
          <w:rFonts w:ascii="Times New Roman" w:hAnsi="Times New Roman" w:cs="Times New Roman"/>
          <w:color w:val="231F20"/>
          <w:sz w:val="24"/>
          <w:szCs w:val="24"/>
        </w:rPr>
      </w:pPr>
    </w:p>
    <w:p w:rsidR="000D3367" w:rsidRPr="00503630" w:rsidRDefault="000D3367" w:rsidP="000D3367">
      <w:pPr>
        <w:autoSpaceDE w:val="0"/>
        <w:autoSpaceDN w:val="0"/>
        <w:adjustRightInd w:val="0"/>
        <w:spacing w:after="0" w:line="240" w:lineRule="auto"/>
        <w:rPr>
          <w:rFonts w:ascii="Times New Roman" w:hAnsi="Times New Roman" w:cs="Times New Roman"/>
          <w:b/>
          <w:color w:val="231F20"/>
          <w:sz w:val="24"/>
          <w:szCs w:val="24"/>
        </w:rPr>
      </w:pPr>
      <w:r w:rsidRPr="00503630">
        <w:rPr>
          <w:rFonts w:ascii="Times New Roman" w:hAnsi="Times New Roman" w:cs="Times New Roman"/>
          <w:color w:val="231F20"/>
          <w:sz w:val="24"/>
          <w:szCs w:val="24"/>
        </w:rPr>
        <w:t xml:space="preserve">The first stage is often referred to as “lower-level aggregation” or “elementary-level aggregation” as it involves averaging the most fundamental component of the index - observed price change for specifically defined consumer goods, services, and products. In this stage, price changes for roughly 80,000 specific items per month are averaged to yield 8,018 estimates of aggregate price change. </w:t>
      </w:r>
    </w:p>
    <w:p w:rsidR="000D3367" w:rsidRPr="00503630" w:rsidRDefault="000D3367" w:rsidP="000D3367">
      <w:pPr>
        <w:autoSpaceDE w:val="0"/>
        <w:autoSpaceDN w:val="0"/>
        <w:adjustRightInd w:val="0"/>
        <w:spacing w:after="0" w:line="240" w:lineRule="auto"/>
        <w:rPr>
          <w:rFonts w:ascii="Times New Roman" w:hAnsi="Times New Roman" w:cs="Times New Roman"/>
          <w:color w:val="231F20"/>
          <w:sz w:val="24"/>
          <w:szCs w:val="24"/>
        </w:rPr>
      </w:pPr>
    </w:p>
    <w:p w:rsidR="000D3367" w:rsidRPr="00503630" w:rsidRDefault="000D3367" w:rsidP="000D3367">
      <w:pPr>
        <w:autoSpaceDE w:val="0"/>
        <w:autoSpaceDN w:val="0"/>
        <w:adjustRightInd w:val="0"/>
        <w:spacing w:after="0" w:line="240" w:lineRule="auto"/>
        <w:rPr>
          <w:rFonts w:ascii="Times New Roman" w:hAnsi="Times New Roman" w:cs="Times New Roman"/>
          <w:color w:val="231F20"/>
          <w:sz w:val="24"/>
          <w:szCs w:val="24"/>
        </w:rPr>
      </w:pPr>
      <w:r w:rsidRPr="00503630">
        <w:rPr>
          <w:rFonts w:ascii="Times New Roman" w:hAnsi="Times New Roman" w:cs="Times New Roman"/>
          <w:color w:val="231F20"/>
          <w:sz w:val="24"/>
          <w:szCs w:val="24"/>
        </w:rPr>
        <w:t xml:space="preserve">In the CPI, the urban portion of the United States is divided into 38 geographic areas called </w:t>
      </w:r>
      <w:r w:rsidRPr="00503630">
        <w:rPr>
          <w:rFonts w:ascii="Times New Roman" w:hAnsi="Times New Roman" w:cs="Times New Roman"/>
          <w:i/>
          <w:iCs/>
          <w:color w:val="231F20"/>
          <w:sz w:val="24"/>
          <w:szCs w:val="24"/>
        </w:rPr>
        <w:t>index areas</w:t>
      </w:r>
      <w:r w:rsidRPr="00503630">
        <w:rPr>
          <w:rFonts w:ascii="Times New Roman" w:hAnsi="Times New Roman" w:cs="Times New Roman"/>
          <w:color w:val="231F20"/>
          <w:sz w:val="24"/>
          <w:szCs w:val="24"/>
        </w:rPr>
        <w:t xml:space="preserve">, and the set of all goods and services purchased by consumers is divided into 211 categories called </w:t>
      </w:r>
      <w:r w:rsidRPr="00503630">
        <w:rPr>
          <w:rFonts w:ascii="Times New Roman" w:hAnsi="Times New Roman" w:cs="Times New Roman"/>
          <w:i/>
          <w:iCs/>
          <w:color w:val="231F20"/>
          <w:sz w:val="24"/>
          <w:szCs w:val="24"/>
        </w:rPr>
        <w:t xml:space="preserve">item strata. </w:t>
      </w:r>
      <w:r w:rsidRPr="00503630">
        <w:rPr>
          <w:rFonts w:ascii="Times New Roman" w:hAnsi="Times New Roman" w:cs="Times New Roman"/>
          <w:color w:val="231F20"/>
          <w:sz w:val="24"/>
          <w:szCs w:val="24"/>
        </w:rPr>
        <w:t>This results in 8,018 (38 x 211) item-area combinations. An elementary-level index is computed for each combination of an item stratum and index area.</w:t>
      </w:r>
    </w:p>
    <w:p w:rsidR="000D3367" w:rsidRPr="00503630" w:rsidRDefault="000D3367" w:rsidP="000D3367">
      <w:pPr>
        <w:autoSpaceDE w:val="0"/>
        <w:autoSpaceDN w:val="0"/>
        <w:adjustRightInd w:val="0"/>
        <w:spacing w:after="0" w:line="240" w:lineRule="auto"/>
        <w:rPr>
          <w:rFonts w:ascii="Times New Roman" w:hAnsi="Times New Roman" w:cs="Times New Roman"/>
          <w:color w:val="231F20"/>
          <w:sz w:val="24"/>
          <w:szCs w:val="24"/>
        </w:rPr>
      </w:pPr>
    </w:p>
    <w:p w:rsidR="000D3367" w:rsidRPr="00503630" w:rsidRDefault="000D3367" w:rsidP="000D3367">
      <w:pPr>
        <w:autoSpaceDE w:val="0"/>
        <w:autoSpaceDN w:val="0"/>
        <w:adjustRightInd w:val="0"/>
        <w:spacing w:after="0" w:line="240" w:lineRule="auto"/>
        <w:rPr>
          <w:rFonts w:ascii="Times New Roman" w:hAnsi="Times New Roman" w:cs="Times New Roman"/>
          <w:sz w:val="24"/>
          <w:szCs w:val="24"/>
        </w:rPr>
      </w:pPr>
      <w:r w:rsidRPr="00503630">
        <w:rPr>
          <w:rFonts w:ascii="Times New Roman" w:hAnsi="Times New Roman" w:cs="Times New Roman"/>
          <w:color w:val="231F20"/>
          <w:sz w:val="24"/>
          <w:szCs w:val="24"/>
        </w:rPr>
        <w:t>The CPI item structure has four levels of classification. The 8 major groups are made up of 70 expenditure classes (ECs), which in turn are divided into 211 item strata. Major groups and ECs do not figure directly in CPI sample selection, although ECs are used in smoothing item stratum expenditure estimates during composite estimation. Within each item stratum, one or more substrata, called entry-level items (ELIs), are defined. There are a total of 305 ELIs, which are the ultimate sampling units for items as selected by the BLS national office. They represent the level of item definition from which data collectors begin item sampling within each sample outlet. Each ELI has a corresponding sampling frame of outlets that sell the ELI. In each there are several unique items. A single selection of a unique item is referred to as a quote. An example of a unique item for the ELI Cookies is a 1-lb. bag of chewy-style chocolate-chip cookies with walnuts, of a particular brand name.</w:t>
      </w:r>
      <w:r w:rsidRPr="00503630">
        <w:rPr>
          <w:rFonts w:ascii="Times New Roman" w:hAnsi="Times New Roman" w:cs="Times New Roman"/>
          <w:sz w:val="24"/>
          <w:szCs w:val="24"/>
        </w:rPr>
        <w:t xml:space="preserve"> </w:t>
      </w:r>
    </w:p>
    <w:p w:rsidR="000D3367" w:rsidRPr="00503630" w:rsidRDefault="000D3367" w:rsidP="000D3367">
      <w:pPr>
        <w:rPr>
          <w:rFonts w:ascii="Times New Roman" w:hAnsi="Times New Roman" w:cs="Times New Roman"/>
          <w:sz w:val="24"/>
          <w:szCs w:val="24"/>
        </w:rPr>
      </w:pPr>
    </w:p>
    <w:p w:rsidR="000D3367" w:rsidRPr="00503630" w:rsidRDefault="000D3367" w:rsidP="000D3367">
      <w:pPr>
        <w:autoSpaceDE w:val="0"/>
        <w:autoSpaceDN w:val="0"/>
        <w:adjustRightInd w:val="0"/>
        <w:spacing w:after="0" w:line="240" w:lineRule="auto"/>
        <w:rPr>
          <w:rFonts w:ascii="Times New Roman" w:hAnsi="Times New Roman" w:cs="Times New Roman"/>
          <w:color w:val="231F20"/>
          <w:sz w:val="24"/>
          <w:szCs w:val="24"/>
        </w:rPr>
      </w:pPr>
      <w:r w:rsidRPr="00503630">
        <w:rPr>
          <w:rFonts w:ascii="Times New Roman" w:hAnsi="Times New Roman" w:cs="Times New Roman"/>
          <w:color w:val="231F20"/>
          <w:sz w:val="24"/>
          <w:szCs w:val="24"/>
        </w:rPr>
        <w:lastRenderedPageBreak/>
        <w:t xml:space="preserve">For example, the prices of approximately ten different brands and styles of watches at various locations in Chicago are observed each month, compared to the prices observed in the previous month, and averaged together to produce an index of price change for watches in Chicago. Watches (ITEM=AG01) is one of 211 elementary items, and Chicago (AREA=A207) is one of 38 elementary areas in the current CPI market basket structure. The Chicago-watch index is one of the 8,018 (211 items x 38 areas) elementary indexes produced in the first stage of CPI construction. </w:t>
      </w:r>
    </w:p>
    <w:p w:rsidR="00D51B40" w:rsidRPr="00503630" w:rsidRDefault="00D51B40" w:rsidP="000D3367">
      <w:pPr>
        <w:autoSpaceDE w:val="0"/>
        <w:autoSpaceDN w:val="0"/>
        <w:adjustRightInd w:val="0"/>
        <w:spacing w:after="0" w:line="240" w:lineRule="auto"/>
        <w:rPr>
          <w:rFonts w:ascii="Times New Roman" w:hAnsi="Times New Roman" w:cs="Times New Roman"/>
          <w:color w:val="231F20"/>
          <w:sz w:val="24"/>
          <w:szCs w:val="24"/>
        </w:rPr>
      </w:pPr>
    </w:p>
    <w:p w:rsidR="00D51B40" w:rsidRPr="00503630" w:rsidRDefault="00D51B40" w:rsidP="00D51B40">
      <w:pPr>
        <w:autoSpaceDE w:val="0"/>
        <w:autoSpaceDN w:val="0"/>
        <w:adjustRightInd w:val="0"/>
        <w:spacing w:after="0" w:line="240" w:lineRule="auto"/>
        <w:rPr>
          <w:rFonts w:ascii="Times New Roman" w:hAnsi="Times New Roman" w:cs="Times New Roman"/>
          <w:color w:val="231F20"/>
          <w:sz w:val="24"/>
          <w:szCs w:val="24"/>
        </w:rPr>
      </w:pPr>
      <w:r w:rsidRPr="00503630">
        <w:rPr>
          <w:rFonts w:ascii="Times New Roman" w:hAnsi="Times New Roman" w:cs="Times New Roman"/>
          <w:color w:val="231F20"/>
          <w:sz w:val="24"/>
          <w:szCs w:val="24"/>
        </w:rPr>
        <w:t xml:space="preserve">According to the BLS’s handbook for Consumer Price Index, </w:t>
      </w:r>
      <w:r w:rsidRPr="00503630">
        <w:rPr>
          <w:rFonts w:ascii="Times New Roman" w:hAnsi="Times New Roman" w:cs="Times New Roman"/>
          <w:sz w:val="24"/>
          <w:szCs w:val="24"/>
          <w:shd w:val="clear" w:color="auto" w:fill="FFFFFF"/>
        </w:rPr>
        <w:t xml:space="preserve">The weight for the lower-level index is not based on expenditure survey data. </w:t>
      </w:r>
      <w:r w:rsidRPr="00503630">
        <w:rPr>
          <w:rFonts w:ascii="Times New Roman" w:hAnsi="Times New Roman" w:cs="Times New Roman"/>
          <w:color w:val="2E74B5" w:themeColor="accent1" w:themeShade="BF"/>
          <w:sz w:val="24"/>
          <w:szCs w:val="24"/>
        </w:rPr>
        <w:t>The weights for the first stage come from the sampling frame for the category</w:t>
      </w:r>
      <w:r w:rsidRPr="00BF6F79">
        <w:rPr>
          <w:rStyle w:val="FootnoteReference"/>
        </w:rPr>
        <w:footnoteReference w:id="1"/>
      </w:r>
      <w:r w:rsidRPr="00503630">
        <w:rPr>
          <w:rFonts w:ascii="Times New Roman" w:hAnsi="Times New Roman" w:cs="Times New Roman"/>
          <w:color w:val="231F20"/>
          <w:sz w:val="24"/>
          <w:szCs w:val="24"/>
        </w:rPr>
        <w:t xml:space="preserve">. Since January 1999, most item strata have used an expenditure-share-weighted geometric average, </w:t>
      </w:r>
      <w:proofErr w:type="spellStart"/>
      <w:r w:rsidRPr="00503630">
        <w:rPr>
          <w:rFonts w:ascii="Times New Roman" w:hAnsi="Times New Roman" w:cs="Times New Roman"/>
          <w:i/>
          <w:color w:val="231F20"/>
          <w:sz w:val="24"/>
          <w:szCs w:val="24"/>
          <w:vertAlign w:val="subscript"/>
        </w:rPr>
        <w:t>a</w:t>
      </w:r>
      <w:proofErr w:type="gramStart"/>
      <w:r w:rsidRPr="00503630">
        <w:rPr>
          <w:rFonts w:ascii="Times New Roman" w:hAnsi="Times New Roman" w:cs="Times New Roman"/>
          <w:i/>
          <w:color w:val="231F20"/>
          <w:sz w:val="24"/>
          <w:szCs w:val="24"/>
          <w:vertAlign w:val="subscript"/>
        </w:rPr>
        <w:t>,t</w:t>
      </w:r>
      <w:r w:rsidRPr="00503630">
        <w:rPr>
          <w:rFonts w:ascii="Times New Roman" w:hAnsi="Times New Roman" w:cs="Times New Roman"/>
          <w:i/>
          <w:color w:val="231F20"/>
          <w:sz w:val="24"/>
          <w:szCs w:val="24"/>
        </w:rPr>
        <w:t>R</w:t>
      </w:r>
      <w:r w:rsidRPr="00503630">
        <w:rPr>
          <w:rFonts w:ascii="Times New Roman" w:hAnsi="Times New Roman" w:cs="Times New Roman"/>
          <w:i/>
          <w:color w:val="231F20"/>
          <w:sz w:val="24"/>
          <w:szCs w:val="24"/>
          <w:vertAlign w:val="superscript"/>
        </w:rPr>
        <w:t>G</w:t>
      </w:r>
      <w:proofErr w:type="spellEnd"/>
      <w:proofErr w:type="gramEnd"/>
      <w:r w:rsidRPr="00503630">
        <w:rPr>
          <w:rFonts w:ascii="Times New Roman" w:hAnsi="Times New Roman" w:cs="Times New Roman"/>
          <w:i/>
          <w:color w:val="231F20"/>
          <w:sz w:val="24"/>
          <w:szCs w:val="24"/>
          <w:vertAlign w:val="subscript"/>
        </w:rPr>
        <w:t>[t,t-1]</w:t>
      </w:r>
      <w:r w:rsidRPr="00503630">
        <w:rPr>
          <w:rFonts w:ascii="Times New Roman" w:hAnsi="Times New Roman" w:cs="Times New Roman"/>
          <w:color w:val="231F20"/>
          <w:sz w:val="24"/>
          <w:szCs w:val="24"/>
          <w:vertAlign w:val="subscript"/>
        </w:rPr>
        <w:t xml:space="preserve">. </w:t>
      </w:r>
      <w:r w:rsidRPr="00503630">
        <w:rPr>
          <w:rFonts w:ascii="Times New Roman" w:hAnsi="Times New Roman" w:cs="Times New Roman"/>
          <w:color w:val="231F20"/>
          <w:sz w:val="24"/>
          <w:szCs w:val="24"/>
        </w:rPr>
        <w:t xml:space="preserve">The other strata use the </w:t>
      </w:r>
      <w:proofErr w:type="spellStart"/>
      <w:r w:rsidRPr="00503630">
        <w:rPr>
          <w:rFonts w:ascii="Times New Roman" w:hAnsi="Times New Roman" w:cs="Times New Roman"/>
          <w:color w:val="231F20"/>
          <w:sz w:val="24"/>
          <w:szCs w:val="24"/>
        </w:rPr>
        <w:t>Laspeyres</w:t>
      </w:r>
      <w:proofErr w:type="spellEnd"/>
      <w:r w:rsidRPr="00503630">
        <w:rPr>
          <w:rFonts w:ascii="Times New Roman" w:hAnsi="Times New Roman" w:cs="Times New Roman"/>
          <w:color w:val="231F20"/>
          <w:sz w:val="24"/>
          <w:szCs w:val="24"/>
        </w:rPr>
        <w:t xml:space="preserve"> formula average, </w:t>
      </w:r>
      <w:proofErr w:type="spellStart"/>
      <w:r w:rsidRPr="00503630">
        <w:rPr>
          <w:rFonts w:ascii="Times New Roman" w:hAnsi="Times New Roman" w:cs="Times New Roman"/>
          <w:i/>
          <w:color w:val="231F20"/>
          <w:sz w:val="24"/>
          <w:szCs w:val="24"/>
          <w:vertAlign w:val="subscript"/>
        </w:rPr>
        <w:t>a</w:t>
      </w:r>
      <w:proofErr w:type="gramStart"/>
      <w:r w:rsidRPr="00503630">
        <w:rPr>
          <w:rFonts w:ascii="Times New Roman" w:hAnsi="Times New Roman" w:cs="Times New Roman"/>
          <w:i/>
          <w:color w:val="231F20"/>
          <w:sz w:val="24"/>
          <w:szCs w:val="24"/>
          <w:vertAlign w:val="subscript"/>
        </w:rPr>
        <w:t>,t</w:t>
      </w:r>
      <w:r w:rsidRPr="00503630">
        <w:rPr>
          <w:rFonts w:ascii="Times New Roman" w:hAnsi="Times New Roman" w:cs="Times New Roman"/>
          <w:i/>
          <w:color w:val="231F20"/>
          <w:sz w:val="24"/>
          <w:szCs w:val="24"/>
        </w:rPr>
        <w:t>R</w:t>
      </w:r>
      <w:r w:rsidRPr="00503630">
        <w:rPr>
          <w:rFonts w:ascii="Times New Roman" w:hAnsi="Times New Roman" w:cs="Times New Roman"/>
          <w:i/>
          <w:color w:val="231F20"/>
          <w:sz w:val="24"/>
          <w:szCs w:val="24"/>
          <w:vertAlign w:val="superscript"/>
        </w:rPr>
        <w:t>L</w:t>
      </w:r>
      <w:proofErr w:type="spellEnd"/>
      <w:proofErr w:type="gramEnd"/>
      <w:r w:rsidRPr="00503630">
        <w:rPr>
          <w:rFonts w:ascii="Times New Roman" w:hAnsi="Times New Roman" w:cs="Times New Roman"/>
          <w:i/>
          <w:color w:val="231F20"/>
          <w:sz w:val="24"/>
          <w:szCs w:val="24"/>
          <w:vertAlign w:val="subscript"/>
        </w:rPr>
        <w:t>[t,t-1]</w:t>
      </w:r>
      <w:r w:rsidRPr="00503630">
        <w:rPr>
          <w:rFonts w:ascii="Times New Roman" w:hAnsi="Times New Roman" w:cs="Times New Roman"/>
          <w:color w:val="231F20"/>
          <w:sz w:val="24"/>
          <w:szCs w:val="24"/>
          <w:vertAlign w:val="subscript"/>
        </w:rPr>
        <w:t xml:space="preserve">, </w:t>
      </w:r>
      <w:r w:rsidRPr="00503630">
        <w:rPr>
          <w:rFonts w:ascii="Times New Roman" w:hAnsi="Times New Roman" w:cs="Times New Roman"/>
          <w:color w:val="231F20"/>
          <w:sz w:val="24"/>
          <w:szCs w:val="24"/>
        </w:rPr>
        <w:t xml:space="preserve">which all strata used prior to 1999. The </w:t>
      </w:r>
      <w:proofErr w:type="spellStart"/>
      <w:r w:rsidRPr="00503630">
        <w:rPr>
          <w:rFonts w:ascii="Times New Roman" w:hAnsi="Times New Roman" w:cs="Times New Roman"/>
          <w:color w:val="231F20"/>
          <w:sz w:val="24"/>
          <w:szCs w:val="24"/>
        </w:rPr>
        <w:t>Laspeyres</w:t>
      </w:r>
      <w:proofErr w:type="spellEnd"/>
      <w:r w:rsidRPr="00503630">
        <w:rPr>
          <w:rFonts w:ascii="Times New Roman" w:hAnsi="Times New Roman" w:cs="Times New Roman"/>
          <w:color w:val="231F20"/>
          <w:sz w:val="24"/>
          <w:szCs w:val="24"/>
        </w:rPr>
        <w:t xml:space="preserve"> is a base-period quantity-weighted arithmetic average. Every month the C&amp;S system computes price relatives for each area-item combination (</w:t>
      </w:r>
      <w:proofErr w:type="spellStart"/>
      <w:r w:rsidRPr="00503630">
        <w:rPr>
          <w:rFonts w:ascii="Times New Roman" w:hAnsi="Times New Roman" w:cs="Times New Roman"/>
          <w:i/>
          <w:iCs/>
          <w:color w:val="231F20"/>
          <w:sz w:val="24"/>
          <w:szCs w:val="24"/>
        </w:rPr>
        <w:t>a</w:t>
      </w:r>
      <w:proofErr w:type="gramStart"/>
      <w:r w:rsidRPr="00503630">
        <w:rPr>
          <w:rFonts w:ascii="Times New Roman" w:hAnsi="Times New Roman" w:cs="Times New Roman"/>
          <w:i/>
          <w:iCs/>
          <w:color w:val="231F20"/>
          <w:sz w:val="24"/>
          <w:szCs w:val="24"/>
        </w:rPr>
        <w:t>,i</w:t>
      </w:r>
      <w:proofErr w:type="spellEnd"/>
      <w:proofErr w:type="gramEnd"/>
      <w:r w:rsidRPr="00503630">
        <w:rPr>
          <w:rFonts w:ascii="Times New Roman" w:hAnsi="Times New Roman" w:cs="Times New Roman"/>
          <w:color w:val="231F20"/>
          <w:sz w:val="24"/>
          <w:szCs w:val="24"/>
        </w:rPr>
        <w:t>) using these formulas:</w:t>
      </w:r>
    </w:p>
    <w:p w:rsidR="00D51B40" w:rsidRPr="00503630" w:rsidRDefault="00D51B40" w:rsidP="000D3367">
      <w:pPr>
        <w:autoSpaceDE w:val="0"/>
        <w:autoSpaceDN w:val="0"/>
        <w:adjustRightInd w:val="0"/>
        <w:spacing w:after="0" w:line="240" w:lineRule="auto"/>
        <w:rPr>
          <w:rFonts w:ascii="Times New Roman" w:hAnsi="Times New Roman" w:cs="Times New Roman"/>
          <w:color w:val="231F20"/>
          <w:sz w:val="24"/>
          <w:szCs w:val="24"/>
        </w:rPr>
      </w:pPr>
    </w:p>
    <w:p w:rsidR="00D51B40" w:rsidRPr="00503630" w:rsidRDefault="00D51B40" w:rsidP="00D51B40">
      <w:pPr>
        <w:autoSpaceDE w:val="0"/>
        <w:autoSpaceDN w:val="0"/>
        <w:adjustRightInd w:val="0"/>
        <w:spacing w:after="0" w:line="240" w:lineRule="auto"/>
        <w:jc w:val="center"/>
        <w:rPr>
          <w:rFonts w:ascii="Times New Roman" w:hAnsi="Times New Roman" w:cs="Times New Roman"/>
          <w:color w:val="231F20"/>
          <w:sz w:val="24"/>
          <w:szCs w:val="24"/>
        </w:rPr>
      </w:pPr>
      <w:r w:rsidRPr="00503630">
        <w:rPr>
          <w:rFonts w:ascii="Times New Roman" w:hAnsi="Times New Roman" w:cs="Times New Roman"/>
          <w:noProof/>
          <w:sz w:val="24"/>
          <w:szCs w:val="24"/>
        </w:rPr>
        <w:drawing>
          <wp:inline distT="0" distB="0" distL="0" distR="0" wp14:anchorId="72D60E6A" wp14:editId="127EEC74">
            <wp:extent cx="3136075" cy="1645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6075" cy="1645920"/>
                    </a:xfrm>
                    <a:prstGeom prst="rect">
                      <a:avLst/>
                    </a:prstGeom>
                  </pic:spPr>
                </pic:pic>
              </a:graphicData>
            </a:graphic>
          </wp:inline>
        </w:drawing>
      </w:r>
    </w:p>
    <w:p w:rsidR="00D51B40" w:rsidRPr="00503630" w:rsidRDefault="00D51B40" w:rsidP="00D51B40">
      <w:pPr>
        <w:autoSpaceDE w:val="0"/>
        <w:autoSpaceDN w:val="0"/>
        <w:adjustRightInd w:val="0"/>
        <w:spacing w:after="0" w:line="240" w:lineRule="auto"/>
        <w:rPr>
          <w:rFonts w:ascii="Times New Roman" w:hAnsi="Times New Roman" w:cs="Times New Roman"/>
          <w:color w:val="231F20"/>
          <w:sz w:val="24"/>
          <w:szCs w:val="24"/>
        </w:rPr>
      </w:pPr>
    </w:p>
    <w:p w:rsidR="00D51B40" w:rsidRPr="00503630" w:rsidRDefault="00D51B40" w:rsidP="00D51B40">
      <w:pPr>
        <w:autoSpaceDE w:val="0"/>
        <w:autoSpaceDN w:val="0"/>
        <w:adjustRightInd w:val="0"/>
        <w:spacing w:after="0" w:line="240" w:lineRule="auto"/>
        <w:rPr>
          <w:rFonts w:ascii="Times New Roman" w:hAnsi="Times New Roman" w:cs="Times New Roman"/>
          <w:color w:val="231F20"/>
          <w:sz w:val="24"/>
          <w:szCs w:val="24"/>
        </w:rPr>
      </w:pPr>
      <w:proofErr w:type="gramStart"/>
      <w:r w:rsidRPr="00503630">
        <w:rPr>
          <w:rFonts w:ascii="Times New Roman" w:hAnsi="Times New Roman" w:cs="Times New Roman"/>
          <w:color w:val="231F20"/>
          <w:sz w:val="24"/>
          <w:szCs w:val="24"/>
        </w:rPr>
        <w:t>where</w:t>
      </w:r>
      <w:proofErr w:type="gramEnd"/>
    </w:p>
    <w:p w:rsidR="00D51B40" w:rsidRPr="00503630" w:rsidRDefault="00D51B40" w:rsidP="00D51B40">
      <w:pPr>
        <w:autoSpaceDE w:val="0"/>
        <w:autoSpaceDN w:val="0"/>
        <w:adjustRightInd w:val="0"/>
        <w:spacing w:after="0" w:line="240" w:lineRule="auto"/>
        <w:rPr>
          <w:rFonts w:ascii="Times New Roman" w:hAnsi="Times New Roman" w:cs="Times New Roman"/>
          <w:color w:val="231F20"/>
          <w:sz w:val="24"/>
          <w:szCs w:val="24"/>
        </w:rPr>
      </w:pPr>
    </w:p>
    <w:p w:rsidR="00D51B40" w:rsidRDefault="00D51B40" w:rsidP="000D3367">
      <w:pPr>
        <w:autoSpaceDE w:val="0"/>
        <w:autoSpaceDN w:val="0"/>
        <w:adjustRightInd w:val="0"/>
        <w:spacing w:after="0" w:line="240" w:lineRule="auto"/>
        <w:rPr>
          <w:rFonts w:ascii="Times New Roman" w:hAnsi="Times New Roman" w:cs="Times New Roman"/>
          <w:color w:val="231F20"/>
          <w:sz w:val="24"/>
          <w:szCs w:val="24"/>
        </w:rPr>
      </w:pPr>
      <w:proofErr w:type="spellStart"/>
      <w:proofErr w:type="gramStart"/>
      <w:r w:rsidRPr="00503630">
        <w:rPr>
          <w:rFonts w:ascii="Times New Roman" w:hAnsi="Times New Roman" w:cs="Times New Roman"/>
          <w:i/>
          <w:color w:val="231F20"/>
          <w:sz w:val="24"/>
          <w:szCs w:val="24"/>
          <w:vertAlign w:val="subscript"/>
        </w:rPr>
        <w:t>a,</w:t>
      </w:r>
      <w:proofErr w:type="gramEnd"/>
      <w:r w:rsidRPr="00503630">
        <w:rPr>
          <w:rFonts w:ascii="Times New Roman" w:hAnsi="Times New Roman" w:cs="Times New Roman"/>
          <w:i/>
          <w:color w:val="231F20"/>
          <w:sz w:val="24"/>
          <w:szCs w:val="24"/>
          <w:vertAlign w:val="subscript"/>
        </w:rPr>
        <w:t>t</w:t>
      </w:r>
      <w:r w:rsidRPr="00503630">
        <w:rPr>
          <w:rFonts w:ascii="Times New Roman" w:hAnsi="Times New Roman" w:cs="Times New Roman"/>
          <w:i/>
          <w:color w:val="231F20"/>
          <w:sz w:val="24"/>
          <w:szCs w:val="24"/>
        </w:rPr>
        <w:t>R</w:t>
      </w:r>
      <w:r w:rsidRPr="00503630">
        <w:rPr>
          <w:rFonts w:ascii="Times New Roman" w:hAnsi="Times New Roman" w:cs="Times New Roman"/>
          <w:i/>
          <w:color w:val="231F20"/>
          <w:sz w:val="24"/>
          <w:szCs w:val="24"/>
          <w:vertAlign w:val="superscript"/>
        </w:rPr>
        <w:t>G</w:t>
      </w:r>
      <w:proofErr w:type="spellEnd"/>
      <w:r w:rsidRPr="00503630">
        <w:rPr>
          <w:rFonts w:ascii="Times New Roman" w:hAnsi="Times New Roman" w:cs="Times New Roman"/>
          <w:i/>
          <w:color w:val="231F20"/>
          <w:sz w:val="24"/>
          <w:szCs w:val="24"/>
          <w:vertAlign w:val="subscript"/>
        </w:rPr>
        <w:t xml:space="preserve">[t,t-1] </w:t>
      </w:r>
      <w:r w:rsidRPr="00503630">
        <w:rPr>
          <w:rFonts w:ascii="Times New Roman" w:hAnsi="Times New Roman" w:cs="Times New Roman"/>
          <w:color w:val="231F20"/>
          <w:sz w:val="24"/>
          <w:szCs w:val="24"/>
        </w:rPr>
        <w:t xml:space="preserve"> and </w:t>
      </w:r>
      <w:proofErr w:type="spellStart"/>
      <w:r w:rsidRPr="00503630">
        <w:rPr>
          <w:rFonts w:ascii="Times New Roman" w:hAnsi="Times New Roman" w:cs="Times New Roman"/>
          <w:i/>
          <w:color w:val="231F20"/>
          <w:sz w:val="24"/>
          <w:szCs w:val="24"/>
          <w:vertAlign w:val="subscript"/>
        </w:rPr>
        <w:t>a,t</w:t>
      </w:r>
      <w:r w:rsidRPr="00503630">
        <w:rPr>
          <w:rFonts w:ascii="Times New Roman" w:hAnsi="Times New Roman" w:cs="Times New Roman"/>
          <w:i/>
          <w:color w:val="231F20"/>
          <w:sz w:val="24"/>
          <w:szCs w:val="24"/>
        </w:rPr>
        <w:t>R</w:t>
      </w:r>
      <w:r w:rsidRPr="00503630">
        <w:rPr>
          <w:rFonts w:ascii="Times New Roman" w:hAnsi="Times New Roman" w:cs="Times New Roman"/>
          <w:i/>
          <w:color w:val="231F20"/>
          <w:sz w:val="24"/>
          <w:szCs w:val="24"/>
          <w:vertAlign w:val="superscript"/>
        </w:rPr>
        <w:t>L</w:t>
      </w:r>
      <w:proofErr w:type="spellEnd"/>
      <w:r w:rsidRPr="00503630">
        <w:rPr>
          <w:rFonts w:ascii="Times New Roman" w:hAnsi="Times New Roman" w:cs="Times New Roman"/>
          <w:i/>
          <w:color w:val="231F20"/>
          <w:sz w:val="24"/>
          <w:szCs w:val="24"/>
          <w:vertAlign w:val="subscript"/>
        </w:rPr>
        <w:t xml:space="preserve">[t,t-1], </w:t>
      </w:r>
      <w:r w:rsidRPr="00503630">
        <w:rPr>
          <w:rFonts w:ascii="Times New Roman" w:hAnsi="Times New Roman" w:cs="Times New Roman"/>
          <w:color w:val="231F20"/>
          <w:sz w:val="24"/>
          <w:szCs w:val="24"/>
        </w:rPr>
        <w:t xml:space="preserve">are, respectively, the geometric and </w:t>
      </w:r>
      <w:proofErr w:type="spellStart"/>
      <w:r w:rsidRPr="00503630">
        <w:rPr>
          <w:rFonts w:ascii="Times New Roman" w:hAnsi="Times New Roman" w:cs="Times New Roman"/>
          <w:color w:val="231F20"/>
          <w:sz w:val="24"/>
          <w:szCs w:val="24"/>
        </w:rPr>
        <w:t>Laspeyres</w:t>
      </w:r>
      <w:proofErr w:type="spellEnd"/>
      <w:r w:rsidRPr="00503630">
        <w:rPr>
          <w:rFonts w:ascii="Times New Roman" w:hAnsi="Times New Roman" w:cs="Times New Roman"/>
          <w:color w:val="231F20"/>
          <w:sz w:val="24"/>
          <w:szCs w:val="24"/>
        </w:rPr>
        <w:t xml:space="preserve"> price relatives for area-item combination, </w:t>
      </w:r>
      <w:proofErr w:type="spellStart"/>
      <w:r w:rsidRPr="00503630">
        <w:rPr>
          <w:rFonts w:ascii="Times New Roman" w:hAnsi="Times New Roman" w:cs="Times New Roman"/>
          <w:i/>
          <w:iCs/>
          <w:color w:val="231F20"/>
          <w:sz w:val="24"/>
          <w:szCs w:val="24"/>
        </w:rPr>
        <w:t>a,i</w:t>
      </w:r>
      <w:proofErr w:type="spellEnd"/>
      <w:r w:rsidRPr="00503630">
        <w:rPr>
          <w:rFonts w:ascii="Times New Roman" w:hAnsi="Times New Roman" w:cs="Times New Roman"/>
          <w:color w:val="231F20"/>
          <w:sz w:val="24"/>
          <w:szCs w:val="24"/>
        </w:rPr>
        <w:t xml:space="preserve">, from the previous period, </w:t>
      </w:r>
      <w:r w:rsidRPr="00503630">
        <w:rPr>
          <w:rFonts w:ascii="Times New Roman" w:hAnsi="Times New Roman" w:cs="Times New Roman"/>
          <w:i/>
          <w:iCs/>
          <w:color w:val="231F20"/>
          <w:sz w:val="24"/>
          <w:szCs w:val="24"/>
        </w:rPr>
        <w:t xml:space="preserve">t-1 </w:t>
      </w:r>
      <w:r w:rsidRPr="00503630">
        <w:rPr>
          <w:rFonts w:ascii="Times New Roman" w:hAnsi="Times New Roman" w:cs="Times New Roman"/>
          <w:color w:val="231F20"/>
          <w:sz w:val="24"/>
          <w:szCs w:val="24"/>
        </w:rPr>
        <w:t xml:space="preserve">(either 1 month or 2 months ago), to the current month, </w:t>
      </w:r>
      <w:r w:rsidRPr="00503630">
        <w:rPr>
          <w:rFonts w:ascii="Times New Roman" w:hAnsi="Times New Roman" w:cs="Times New Roman"/>
          <w:i/>
          <w:iCs/>
          <w:color w:val="231F20"/>
          <w:sz w:val="24"/>
          <w:szCs w:val="24"/>
        </w:rPr>
        <w:t>t</w:t>
      </w:r>
      <w:r w:rsidRPr="00503630">
        <w:rPr>
          <w:rFonts w:ascii="Times New Roman" w:hAnsi="Times New Roman" w:cs="Times New Roman"/>
          <w:color w:val="231F20"/>
          <w:sz w:val="24"/>
          <w:szCs w:val="24"/>
        </w:rPr>
        <w:t>;</w:t>
      </w:r>
    </w:p>
    <w:p w:rsidR="00942188" w:rsidRPr="00503630" w:rsidRDefault="00942188" w:rsidP="000D3367">
      <w:pPr>
        <w:autoSpaceDE w:val="0"/>
        <w:autoSpaceDN w:val="0"/>
        <w:adjustRightInd w:val="0"/>
        <w:spacing w:after="0" w:line="240" w:lineRule="auto"/>
        <w:rPr>
          <w:rFonts w:ascii="Times New Roman" w:hAnsi="Times New Roman" w:cs="Times New Roman"/>
          <w:color w:val="231F20"/>
          <w:sz w:val="24"/>
          <w:szCs w:val="24"/>
        </w:rPr>
      </w:pPr>
    </w:p>
    <w:p w:rsidR="00D51B40" w:rsidRDefault="00D51B40" w:rsidP="00D51B40">
      <w:pPr>
        <w:autoSpaceDE w:val="0"/>
        <w:autoSpaceDN w:val="0"/>
        <w:adjustRightInd w:val="0"/>
        <w:spacing w:after="0" w:line="240" w:lineRule="auto"/>
        <w:rPr>
          <w:rFonts w:ascii="Times New Roman" w:hAnsi="Times New Roman" w:cs="Times New Roman"/>
          <w:color w:val="231F20"/>
          <w:sz w:val="24"/>
          <w:szCs w:val="24"/>
        </w:rPr>
      </w:pPr>
      <w:proofErr w:type="spellStart"/>
      <w:r w:rsidRPr="00503630">
        <w:rPr>
          <w:rFonts w:ascii="Times New Roman" w:hAnsi="Times New Roman" w:cs="Times New Roman"/>
          <w:i/>
          <w:iCs/>
          <w:color w:val="231F20"/>
          <w:sz w:val="24"/>
          <w:szCs w:val="24"/>
        </w:rPr>
        <w:t>P</w:t>
      </w:r>
      <w:r w:rsidRPr="00503630">
        <w:rPr>
          <w:rFonts w:ascii="Times New Roman" w:hAnsi="Times New Roman" w:cs="Times New Roman"/>
          <w:i/>
          <w:iCs/>
          <w:color w:val="231F20"/>
          <w:sz w:val="24"/>
          <w:szCs w:val="24"/>
          <w:vertAlign w:val="subscript"/>
        </w:rPr>
        <w:t>j</w:t>
      </w:r>
      <w:proofErr w:type="gramStart"/>
      <w:r w:rsidRPr="00503630">
        <w:rPr>
          <w:rFonts w:ascii="Times New Roman" w:hAnsi="Times New Roman" w:cs="Times New Roman"/>
          <w:i/>
          <w:iCs/>
          <w:color w:val="231F20"/>
          <w:sz w:val="24"/>
          <w:szCs w:val="24"/>
          <w:vertAlign w:val="subscript"/>
        </w:rPr>
        <w:t>,t</w:t>
      </w:r>
      <w:proofErr w:type="spellEnd"/>
      <w:proofErr w:type="gramEnd"/>
      <w:r w:rsidRPr="00503630">
        <w:rPr>
          <w:rFonts w:ascii="Times New Roman" w:hAnsi="Times New Roman" w:cs="Times New Roman"/>
          <w:i/>
          <w:iCs/>
          <w:color w:val="231F20"/>
          <w:sz w:val="24"/>
          <w:szCs w:val="24"/>
        </w:rPr>
        <w:t xml:space="preserve"> </w:t>
      </w:r>
      <w:r w:rsidRPr="00503630">
        <w:rPr>
          <w:rFonts w:ascii="Times New Roman" w:hAnsi="Times New Roman" w:cs="Times New Roman"/>
          <w:color w:val="231F20"/>
          <w:sz w:val="24"/>
          <w:szCs w:val="24"/>
        </w:rPr>
        <w:t xml:space="preserve">is the price of the </w:t>
      </w:r>
      <w:proofErr w:type="spellStart"/>
      <w:r w:rsidRPr="00503630">
        <w:rPr>
          <w:rFonts w:ascii="Times New Roman" w:hAnsi="Times New Roman" w:cs="Times New Roman"/>
          <w:i/>
          <w:iCs/>
          <w:color w:val="231F20"/>
          <w:sz w:val="24"/>
          <w:szCs w:val="24"/>
        </w:rPr>
        <w:t>j</w:t>
      </w:r>
      <w:r w:rsidRPr="00503630">
        <w:rPr>
          <w:rFonts w:ascii="Times New Roman" w:hAnsi="Times New Roman" w:cs="Times New Roman"/>
          <w:color w:val="231F20"/>
          <w:sz w:val="24"/>
          <w:szCs w:val="24"/>
        </w:rPr>
        <w:t>th</w:t>
      </w:r>
      <w:proofErr w:type="spellEnd"/>
      <w:r w:rsidRPr="00503630">
        <w:rPr>
          <w:rFonts w:ascii="Times New Roman" w:hAnsi="Times New Roman" w:cs="Times New Roman"/>
          <w:color w:val="231F20"/>
          <w:sz w:val="24"/>
          <w:szCs w:val="24"/>
        </w:rPr>
        <w:t xml:space="preserve"> observed item in month </w:t>
      </w:r>
      <w:r w:rsidRPr="00503630">
        <w:rPr>
          <w:rFonts w:ascii="Times New Roman" w:hAnsi="Times New Roman" w:cs="Times New Roman"/>
          <w:i/>
          <w:iCs/>
          <w:color w:val="231F20"/>
          <w:sz w:val="24"/>
          <w:szCs w:val="24"/>
        </w:rPr>
        <w:t xml:space="preserve">t </w:t>
      </w:r>
      <w:r w:rsidRPr="00503630">
        <w:rPr>
          <w:rFonts w:ascii="Times New Roman" w:hAnsi="Times New Roman" w:cs="Times New Roman"/>
          <w:color w:val="231F20"/>
          <w:sz w:val="24"/>
          <w:szCs w:val="24"/>
        </w:rPr>
        <w:t xml:space="preserve">for area-item combination </w:t>
      </w:r>
      <w:proofErr w:type="spellStart"/>
      <w:r w:rsidRPr="00503630">
        <w:rPr>
          <w:rFonts w:ascii="Times New Roman" w:hAnsi="Times New Roman" w:cs="Times New Roman"/>
          <w:i/>
          <w:iCs/>
          <w:color w:val="231F20"/>
          <w:sz w:val="24"/>
          <w:szCs w:val="24"/>
        </w:rPr>
        <w:t>a,i</w:t>
      </w:r>
      <w:proofErr w:type="spellEnd"/>
      <w:r w:rsidRPr="00503630">
        <w:rPr>
          <w:rFonts w:ascii="Times New Roman" w:hAnsi="Times New Roman" w:cs="Times New Roman"/>
          <w:color w:val="231F20"/>
          <w:sz w:val="24"/>
          <w:szCs w:val="24"/>
        </w:rPr>
        <w:t>;</w:t>
      </w:r>
    </w:p>
    <w:p w:rsidR="00942188" w:rsidRPr="00503630" w:rsidRDefault="00942188" w:rsidP="00D51B40">
      <w:pPr>
        <w:autoSpaceDE w:val="0"/>
        <w:autoSpaceDN w:val="0"/>
        <w:adjustRightInd w:val="0"/>
        <w:spacing w:after="0" w:line="240" w:lineRule="auto"/>
        <w:rPr>
          <w:rFonts w:ascii="Times New Roman" w:hAnsi="Times New Roman" w:cs="Times New Roman"/>
          <w:color w:val="231F20"/>
          <w:sz w:val="24"/>
          <w:szCs w:val="24"/>
        </w:rPr>
      </w:pPr>
    </w:p>
    <w:p w:rsidR="00D51B40" w:rsidRDefault="00D51B40" w:rsidP="00D51B40">
      <w:pPr>
        <w:autoSpaceDE w:val="0"/>
        <w:autoSpaceDN w:val="0"/>
        <w:adjustRightInd w:val="0"/>
        <w:spacing w:after="0" w:line="240" w:lineRule="auto"/>
        <w:rPr>
          <w:rFonts w:ascii="Times New Roman" w:hAnsi="Times New Roman" w:cs="Times New Roman"/>
          <w:color w:val="231F20"/>
          <w:sz w:val="24"/>
          <w:szCs w:val="24"/>
        </w:rPr>
      </w:pPr>
      <w:r w:rsidRPr="00503630">
        <w:rPr>
          <w:rFonts w:ascii="Times New Roman" w:hAnsi="Times New Roman" w:cs="Times New Roman"/>
          <w:i/>
          <w:iCs/>
          <w:color w:val="231F20"/>
          <w:sz w:val="24"/>
          <w:szCs w:val="24"/>
        </w:rPr>
        <w:t>P</w:t>
      </w:r>
      <w:r w:rsidRPr="00503630">
        <w:rPr>
          <w:rFonts w:ascii="Times New Roman" w:hAnsi="Times New Roman" w:cs="Times New Roman"/>
          <w:i/>
          <w:iCs/>
          <w:color w:val="231F20"/>
          <w:sz w:val="24"/>
          <w:szCs w:val="24"/>
          <w:vertAlign w:val="subscript"/>
        </w:rPr>
        <w:t>j</w:t>
      </w:r>
      <w:proofErr w:type="gramStart"/>
      <w:r w:rsidRPr="00503630">
        <w:rPr>
          <w:rFonts w:ascii="Times New Roman" w:hAnsi="Times New Roman" w:cs="Times New Roman"/>
          <w:i/>
          <w:iCs/>
          <w:color w:val="231F20"/>
          <w:sz w:val="24"/>
          <w:szCs w:val="24"/>
          <w:vertAlign w:val="subscript"/>
        </w:rPr>
        <w:t>,t</w:t>
      </w:r>
      <w:proofErr w:type="gramEnd"/>
      <w:r w:rsidRPr="00503630">
        <w:rPr>
          <w:rFonts w:ascii="Times New Roman" w:hAnsi="Times New Roman" w:cs="Times New Roman"/>
          <w:i/>
          <w:iCs/>
          <w:color w:val="231F20"/>
          <w:sz w:val="24"/>
          <w:szCs w:val="24"/>
          <w:vertAlign w:val="subscript"/>
        </w:rPr>
        <w:t>-1</w:t>
      </w:r>
      <w:r w:rsidRPr="00503630">
        <w:rPr>
          <w:rFonts w:ascii="Times New Roman" w:hAnsi="Times New Roman" w:cs="Times New Roman"/>
          <w:i/>
          <w:iCs/>
          <w:color w:val="231F20"/>
          <w:sz w:val="24"/>
          <w:szCs w:val="24"/>
        </w:rPr>
        <w:t xml:space="preserve"> </w:t>
      </w:r>
      <w:r w:rsidRPr="00503630">
        <w:rPr>
          <w:rFonts w:ascii="Times New Roman" w:hAnsi="Times New Roman" w:cs="Times New Roman"/>
          <w:color w:val="231F20"/>
          <w:sz w:val="24"/>
          <w:szCs w:val="24"/>
        </w:rPr>
        <w:t xml:space="preserve">is the price of </w:t>
      </w:r>
      <w:r w:rsidRPr="00503630">
        <w:rPr>
          <w:rFonts w:ascii="Times New Roman" w:hAnsi="Times New Roman" w:cs="Times New Roman"/>
          <w:i/>
          <w:iCs/>
          <w:color w:val="231F20"/>
          <w:sz w:val="24"/>
          <w:szCs w:val="24"/>
        </w:rPr>
        <w:t xml:space="preserve">the same item </w:t>
      </w:r>
      <w:r w:rsidRPr="00503630">
        <w:rPr>
          <w:rFonts w:ascii="Times New Roman" w:hAnsi="Times New Roman" w:cs="Times New Roman"/>
          <w:color w:val="231F20"/>
          <w:sz w:val="24"/>
          <w:szCs w:val="24"/>
        </w:rPr>
        <w:t xml:space="preserve">in time </w:t>
      </w:r>
      <w:r w:rsidRPr="00503630">
        <w:rPr>
          <w:rFonts w:ascii="Times New Roman" w:hAnsi="Times New Roman" w:cs="Times New Roman"/>
          <w:i/>
          <w:iCs/>
          <w:color w:val="231F20"/>
          <w:sz w:val="24"/>
          <w:szCs w:val="24"/>
        </w:rPr>
        <w:t>t-1</w:t>
      </w:r>
      <w:r w:rsidRPr="00503630">
        <w:rPr>
          <w:rFonts w:ascii="Times New Roman" w:hAnsi="Times New Roman" w:cs="Times New Roman"/>
          <w:color w:val="231F20"/>
          <w:sz w:val="24"/>
          <w:szCs w:val="24"/>
        </w:rPr>
        <w:t>;</w:t>
      </w:r>
      <w:r w:rsidR="00942188">
        <w:rPr>
          <w:rFonts w:ascii="Times New Roman" w:hAnsi="Times New Roman" w:cs="Times New Roman"/>
          <w:color w:val="231F20"/>
          <w:sz w:val="24"/>
          <w:szCs w:val="24"/>
        </w:rPr>
        <w:t xml:space="preserve"> </w:t>
      </w:r>
    </w:p>
    <w:p w:rsidR="00942188" w:rsidRPr="00503630" w:rsidRDefault="00942188" w:rsidP="00D51B40">
      <w:pPr>
        <w:autoSpaceDE w:val="0"/>
        <w:autoSpaceDN w:val="0"/>
        <w:adjustRightInd w:val="0"/>
        <w:spacing w:after="0" w:line="240" w:lineRule="auto"/>
        <w:rPr>
          <w:rFonts w:ascii="Times New Roman" w:hAnsi="Times New Roman" w:cs="Times New Roman"/>
          <w:color w:val="231F20"/>
          <w:sz w:val="24"/>
          <w:szCs w:val="24"/>
        </w:rPr>
      </w:pPr>
    </w:p>
    <w:p w:rsidR="00942188" w:rsidRDefault="00D51B40" w:rsidP="00D51B40">
      <w:pPr>
        <w:autoSpaceDE w:val="0"/>
        <w:autoSpaceDN w:val="0"/>
        <w:adjustRightInd w:val="0"/>
        <w:spacing w:after="0" w:line="240" w:lineRule="auto"/>
        <w:rPr>
          <w:rFonts w:ascii="Times New Roman" w:hAnsi="Times New Roman" w:cs="Times New Roman"/>
          <w:color w:val="231F20"/>
          <w:sz w:val="24"/>
          <w:szCs w:val="24"/>
        </w:rPr>
      </w:pPr>
      <w:proofErr w:type="spellStart"/>
      <w:r w:rsidRPr="00503630">
        <w:rPr>
          <w:rFonts w:ascii="Times New Roman" w:hAnsi="Times New Roman" w:cs="Times New Roman"/>
          <w:i/>
          <w:iCs/>
          <w:color w:val="231F20"/>
          <w:sz w:val="24"/>
          <w:szCs w:val="24"/>
        </w:rPr>
        <w:t>P</w:t>
      </w:r>
      <w:r w:rsidRPr="00503630">
        <w:rPr>
          <w:rFonts w:ascii="Times New Roman" w:hAnsi="Times New Roman" w:cs="Times New Roman"/>
          <w:i/>
          <w:iCs/>
          <w:color w:val="231F20"/>
          <w:sz w:val="24"/>
          <w:szCs w:val="24"/>
          <w:vertAlign w:val="subscript"/>
        </w:rPr>
        <w:t>j</w:t>
      </w:r>
      <w:proofErr w:type="gramStart"/>
      <w:r w:rsidRPr="00503630">
        <w:rPr>
          <w:rFonts w:ascii="Times New Roman" w:hAnsi="Times New Roman" w:cs="Times New Roman"/>
          <w:i/>
          <w:iCs/>
          <w:color w:val="231F20"/>
          <w:sz w:val="24"/>
          <w:szCs w:val="24"/>
          <w:vertAlign w:val="subscript"/>
        </w:rPr>
        <w:t>,POPS</w:t>
      </w:r>
      <w:proofErr w:type="spellEnd"/>
      <w:proofErr w:type="gramEnd"/>
      <w:r w:rsidRPr="00503630">
        <w:rPr>
          <w:rFonts w:ascii="Times New Roman" w:hAnsi="Times New Roman" w:cs="Times New Roman"/>
          <w:i/>
          <w:iCs/>
          <w:color w:val="231F20"/>
          <w:sz w:val="24"/>
          <w:szCs w:val="24"/>
        </w:rPr>
        <w:t xml:space="preserve">  </w:t>
      </w:r>
      <w:r w:rsidRPr="00503630">
        <w:rPr>
          <w:rFonts w:ascii="Times New Roman" w:hAnsi="Times New Roman" w:cs="Times New Roman"/>
          <w:color w:val="231F20"/>
          <w:sz w:val="24"/>
          <w:szCs w:val="24"/>
        </w:rPr>
        <w:t xml:space="preserve">is an estimate of the item </w:t>
      </w:r>
      <w:r w:rsidRPr="00503630">
        <w:rPr>
          <w:rFonts w:ascii="Times New Roman" w:hAnsi="Times New Roman" w:cs="Times New Roman"/>
          <w:i/>
          <w:iCs/>
          <w:color w:val="231F20"/>
          <w:sz w:val="24"/>
          <w:szCs w:val="24"/>
        </w:rPr>
        <w:t>j</w:t>
      </w:r>
      <w:r w:rsidRPr="00503630">
        <w:rPr>
          <w:rFonts w:ascii="Times New Roman" w:hAnsi="Times New Roman" w:cs="Times New Roman"/>
          <w:color w:val="231F20"/>
          <w:sz w:val="24"/>
          <w:szCs w:val="24"/>
        </w:rPr>
        <w:t>’s price in the sampling period when its POPS was conducted;</w:t>
      </w:r>
      <w:r w:rsidR="00942188">
        <w:rPr>
          <w:rFonts w:ascii="Times New Roman" w:hAnsi="Times New Roman" w:cs="Times New Roman"/>
          <w:color w:val="231F20"/>
          <w:sz w:val="24"/>
          <w:szCs w:val="24"/>
        </w:rPr>
        <w:t xml:space="preserve"> </w:t>
      </w:r>
    </w:p>
    <w:p w:rsidR="00942188" w:rsidRDefault="00942188" w:rsidP="00D51B40">
      <w:pPr>
        <w:autoSpaceDE w:val="0"/>
        <w:autoSpaceDN w:val="0"/>
        <w:adjustRightInd w:val="0"/>
        <w:spacing w:after="0" w:line="240" w:lineRule="auto"/>
        <w:rPr>
          <w:rFonts w:ascii="Times New Roman" w:hAnsi="Times New Roman" w:cs="Times New Roman"/>
          <w:color w:val="231F20"/>
          <w:sz w:val="24"/>
          <w:szCs w:val="24"/>
        </w:rPr>
      </w:pPr>
    </w:p>
    <w:p w:rsidR="00D51B40" w:rsidRPr="00503630" w:rsidRDefault="00D51B40" w:rsidP="00D51B40">
      <w:pPr>
        <w:autoSpaceDE w:val="0"/>
        <w:autoSpaceDN w:val="0"/>
        <w:adjustRightInd w:val="0"/>
        <w:spacing w:after="0" w:line="240" w:lineRule="auto"/>
        <w:rPr>
          <w:rFonts w:ascii="Times New Roman" w:hAnsi="Times New Roman" w:cs="Times New Roman"/>
          <w:color w:val="231F20"/>
          <w:sz w:val="24"/>
          <w:szCs w:val="24"/>
        </w:rPr>
      </w:pPr>
      <w:proofErr w:type="spellStart"/>
      <w:r w:rsidRPr="00503630">
        <w:rPr>
          <w:rFonts w:ascii="Times New Roman" w:hAnsi="Times New Roman" w:cs="Times New Roman"/>
          <w:i/>
          <w:iCs/>
          <w:color w:val="231F20"/>
          <w:sz w:val="24"/>
          <w:szCs w:val="24"/>
        </w:rPr>
        <w:t>W</w:t>
      </w:r>
      <w:r w:rsidRPr="00942188">
        <w:rPr>
          <w:rFonts w:ascii="Times New Roman" w:hAnsi="Times New Roman" w:cs="Times New Roman"/>
          <w:i/>
          <w:iCs/>
          <w:color w:val="231F20"/>
          <w:sz w:val="24"/>
          <w:szCs w:val="24"/>
          <w:vertAlign w:val="subscript"/>
        </w:rPr>
        <w:t>j</w:t>
      </w:r>
      <w:proofErr w:type="gramStart"/>
      <w:r w:rsidRPr="00942188">
        <w:rPr>
          <w:rFonts w:ascii="Times New Roman" w:hAnsi="Times New Roman" w:cs="Times New Roman"/>
          <w:i/>
          <w:iCs/>
          <w:color w:val="231F20"/>
          <w:sz w:val="24"/>
          <w:szCs w:val="24"/>
          <w:vertAlign w:val="subscript"/>
        </w:rPr>
        <w:t>,POPS</w:t>
      </w:r>
      <w:proofErr w:type="spellEnd"/>
      <w:proofErr w:type="gramEnd"/>
      <w:r w:rsidRPr="00942188">
        <w:rPr>
          <w:rFonts w:ascii="Times New Roman" w:hAnsi="Times New Roman" w:cs="Times New Roman"/>
          <w:i/>
          <w:iCs/>
          <w:color w:val="231F20"/>
          <w:sz w:val="24"/>
          <w:szCs w:val="24"/>
          <w:vertAlign w:val="subscript"/>
        </w:rPr>
        <w:t xml:space="preserve"> </w:t>
      </w:r>
      <w:r w:rsidRPr="00503630">
        <w:rPr>
          <w:rFonts w:ascii="Times New Roman" w:hAnsi="Times New Roman" w:cs="Times New Roman"/>
          <w:color w:val="231F20"/>
          <w:sz w:val="24"/>
          <w:szCs w:val="24"/>
        </w:rPr>
        <w:t>is item j’s weight in the POPS, which is defined in detail below.</w:t>
      </w:r>
    </w:p>
    <w:p w:rsidR="00D51B40" w:rsidRPr="00503630" w:rsidRDefault="00D51B40" w:rsidP="000D3367">
      <w:pPr>
        <w:autoSpaceDE w:val="0"/>
        <w:autoSpaceDN w:val="0"/>
        <w:adjustRightInd w:val="0"/>
        <w:spacing w:after="0" w:line="240" w:lineRule="auto"/>
        <w:rPr>
          <w:rFonts w:ascii="Times New Roman" w:hAnsi="Times New Roman" w:cs="Times New Roman"/>
          <w:color w:val="231F20"/>
          <w:sz w:val="24"/>
          <w:szCs w:val="24"/>
        </w:rPr>
      </w:pPr>
    </w:p>
    <w:p w:rsidR="00D51B40" w:rsidRPr="00503630" w:rsidRDefault="00D51B40" w:rsidP="000D3367">
      <w:pPr>
        <w:autoSpaceDE w:val="0"/>
        <w:autoSpaceDN w:val="0"/>
        <w:adjustRightInd w:val="0"/>
        <w:spacing w:after="0" w:line="240" w:lineRule="auto"/>
        <w:rPr>
          <w:rFonts w:ascii="Times New Roman" w:hAnsi="Times New Roman" w:cs="Times New Roman"/>
          <w:color w:val="231F20"/>
          <w:sz w:val="24"/>
          <w:szCs w:val="24"/>
        </w:rPr>
      </w:pPr>
    </w:p>
    <w:p w:rsidR="00D51B40" w:rsidRPr="00503630" w:rsidRDefault="00D51B40" w:rsidP="000D3367">
      <w:pPr>
        <w:autoSpaceDE w:val="0"/>
        <w:autoSpaceDN w:val="0"/>
        <w:adjustRightInd w:val="0"/>
        <w:spacing w:after="0" w:line="240" w:lineRule="auto"/>
        <w:rPr>
          <w:rFonts w:ascii="Times New Roman" w:hAnsi="Times New Roman" w:cs="Times New Roman"/>
          <w:color w:val="231F20"/>
          <w:sz w:val="24"/>
          <w:szCs w:val="24"/>
        </w:rPr>
      </w:pPr>
    </w:p>
    <w:p w:rsidR="00D51B40" w:rsidRPr="00503630" w:rsidRDefault="00D51B40" w:rsidP="000D3367">
      <w:pPr>
        <w:autoSpaceDE w:val="0"/>
        <w:autoSpaceDN w:val="0"/>
        <w:adjustRightInd w:val="0"/>
        <w:spacing w:after="0" w:line="240" w:lineRule="auto"/>
        <w:rPr>
          <w:rFonts w:ascii="Times New Roman" w:hAnsi="Times New Roman" w:cs="Times New Roman"/>
          <w:color w:val="231F20"/>
          <w:sz w:val="24"/>
          <w:szCs w:val="24"/>
        </w:rPr>
      </w:pPr>
    </w:p>
    <w:p w:rsidR="000D3367" w:rsidRPr="00503630" w:rsidRDefault="000D3367" w:rsidP="000D3367">
      <w:pPr>
        <w:autoSpaceDE w:val="0"/>
        <w:autoSpaceDN w:val="0"/>
        <w:adjustRightInd w:val="0"/>
        <w:spacing w:after="0" w:line="240" w:lineRule="auto"/>
        <w:rPr>
          <w:rFonts w:ascii="Times New Roman" w:hAnsi="Times New Roman" w:cs="Times New Roman"/>
          <w:sz w:val="24"/>
          <w:szCs w:val="24"/>
        </w:rPr>
      </w:pPr>
      <w:r w:rsidRPr="00503630">
        <w:rPr>
          <w:rFonts w:ascii="Times New Roman" w:hAnsi="Times New Roman" w:cs="Times New Roman"/>
          <w:sz w:val="24"/>
          <w:szCs w:val="24"/>
        </w:rPr>
        <w:lastRenderedPageBreak/>
        <w:fldChar w:fldCharType="begin"/>
      </w:r>
      <w:r w:rsidRPr="00503630">
        <w:rPr>
          <w:rFonts w:ascii="Times New Roman" w:hAnsi="Times New Roman" w:cs="Times New Roman"/>
          <w:sz w:val="24"/>
          <w:szCs w:val="24"/>
        </w:rPr>
        <w:instrText xml:space="preserve"> ADDIN ZOTERO_ITEM CSL_CITATION {"citationID":"R50TMO8T","properties":{"formattedCitation":"(Fuxa 2010)","plainCitation":"(Fuxa 2010)"},"citationItems":[{"id":74,"uris":["http://zotero.org/users/1646385/items/U2W9KC9F"],"uri":["http://zotero.org/users/1646385/items/U2W9KC9F"],"itemData":{"id":74,"type":"article-journal","title":"Sampling and Weighting of Commodity and Service Units for the Elementary Level of Computation of the US Consumer Price Index","container-title":"Proceeding Business and Economic Statistics Section, American Statistical Association","page":"5014–5025","source":"Google Scholar","author":[{"family":"Fuxa","given":"Mary Lee"}],"issued":{"date-parts":[["2010"]]},"accessed":{"date-parts":[["2015",2,17]]}}}],"schema":"https://github.com/citation-style-language/schema/raw/master/csl-citation.json"} </w:instrText>
      </w:r>
      <w:r w:rsidRPr="00503630">
        <w:rPr>
          <w:rFonts w:ascii="Times New Roman" w:hAnsi="Times New Roman" w:cs="Times New Roman"/>
          <w:sz w:val="24"/>
          <w:szCs w:val="24"/>
        </w:rPr>
        <w:fldChar w:fldCharType="separate"/>
      </w:r>
      <w:proofErr w:type="spellStart"/>
      <w:r w:rsidRPr="00503630">
        <w:rPr>
          <w:rFonts w:ascii="Times New Roman" w:hAnsi="Times New Roman" w:cs="Times New Roman"/>
          <w:sz w:val="24"/>
          <w:szCs w:val="24"/>
        </w:rPr>
        <w:t>Fuxa</w:t>
      </w:r>
      <w:proofErr w:type="spellEnd"/>
      <w:r w:rsidRPr="00503630">
        <w:rPr>
          <w:rFonts w:ascii="Times New Roman" w:hAnsi="Times New Roman" w:cs="Times New Roman"/>
          <w:sz w:val="24"/>
          <w:szCs w:val="24"/>
        </w:rPr>
        <w:t xml:space="preserve"> (2010)</w:t>
      </w:r>
      <w:r w:rsidRPr="00503630">
        <w:rPr>
          <w:rFonts w:ascii="Times New Roman" w:hAnsi="Times New Roman" w:cs="Times New Roman"/>
          <w:sz w:val="24"/>
          <w:szCs w:val="24"/>
        </w:rPr>
        <w:fldChar w:fldCharType="end"/>
      </w:r>
      <w:r w:rsidRPr="00503630">
        <w:rPr>
          <w:rFonts w:ascii="Times New Roman" w:hAnsi="Times New Roman" w:cs="Times New Roman"/>
          <w:sz w:val="24"/>
          <w:szCs w:val="24"/>
        </w:rPr>
        <w:t xml:space="preserve"> provides detailed information about how the Consumer Expenditure data are used in calculating elementary-level index. </w:t>
      </w:r>
    </w:p>
    <w:p w:rsidR="000D3367" w:rsidRPr="00503630" w:rsidRDefault="000D3367" w:rsidP="000D3367">
      <w:pPr>
        <w:autoSpaceDE w:val="0"/>
        <w:autoSpaceDN w:val="0"/>
        <w:adjustRightInd w:val="0"/>
        <w:spacing w:after="0" w:line="240" w:lineRule="auto"/>
        <w:rPr>
          <w:rFonts w:ascii="Times New Roman" w:hAnsi="Times New Roman" w:cs="Times New Roman"/>
          <w:color w:val="5B9BD5" w:themeColor="accent1"/>
          <w:sz w:val="24"/>
          <w:szCs w:val="24"/>
        </w:rPr>
      </w:pPr>
    </w:p>
    <w:p w:rsidR="000D3367" w:rsidRPr="00503630" w:rsidRDefault="000D3367" w:rsidP="000D3367">
      <w:pPr>
        <w:autoSpaceDE w:val="0"/>
        <w:autoSpaceDN w:val="0"/>
        <w:adjustRightInd w:val="0"/>
        <w:spacing w:after="0" w:line="240" w:lineRule="auto"/>
        <w:rPr>
          <w:rFonts w:ascii="Times New Roman" w:hAnsi="Times New Roman" w:cs="Times New Roman"/>
          <w:sz w:val="24"/>
          <w:szCs w:val="24"/>
        </w:rPr>
      </w:pPr>
      <w:r w:rsidRPr="00503630">
        <w:rPr>
          <w:rFonts w:ascii="Times New Roman" w:hAnsi="Times New Roman" w:cs="Times New Roman"/>
          <w:color w:val="231F20"/>
          <w:sz w:val="24"/>
          <w:szCs w:val="24"/>
        </w:rPr>
        <w:t xml:space="preserve">An index </w:t>
      </w:r>
      <w:r w:rsidRPr="00503630">
        <w:rPr>
          <w:rFonts w:ascii="Times New Roman" w:hAnsi="Times New Roman" w:cs="Times New Roman"/>
          <w:i/>
          <w:color w:val="231F20"/>
          <w:sz w:val="24"/>
          <w:szCs w:val="24"/>
        </w:rPr>
        <w:t>I</w:t>
      </w:r>
      <w:r w:rsidRPr="00503630">
        <w:rPr>
          <w:rFonts w:ascii="Times New Roman" w:hAnsi="Times New Roman" w:cs="Times New Roman"/>
          <w:i/>
          <w:color w:val="231F20"/>
          <w:sz w:val="24"/>
          <w:szCs w:val="24"/>
          <w:vertAlign w:val="subscript"/>
        </w:rPr>
        <w:t>0</w:t>
      </w:r>
      <w:proofErr w:type="gramStart"/>
      <w:r w:rsidRPr="00503630">
        <w:rPr>
          <w:rFonts w:ascii="Times New Roman" w:hAnsi="Times New Roman" w:cs="Times New Roman"/>
          <w:i/>
          <w:color w:val="231F20"/>
          <w:sz w:val="24"/>
          <w:szCs w:val="24"/>
          <w:vertAlign w:val="subscript"/>
        </w:rPr>
        <w:t>,t</w:t>
      </w:r>
      <w:proofErr w:type="gramEnd"/>
      <w:r w:rsidRPr="00503630">
        <w:rPr>
          <w:rFonts w:ascii="Times New Roman" w:hAnsi="Times New Roman" w:cs="Times New Roman"/>
          <w:color w:val="231F20"/>
          <w:sz w:val="24"/>
          <w:szCs w:val="24"/>
        </w:rPr>
        <w:t xml:space="preserve">, </w:t>
      </w:r>
      <w:r w:rsidRPr="00503630">
        <w:rPr>
          <w:rFonts w:ascii="Times New Roman" w:hAnsi="Times New Roman" w:cs="Times New Roman"/>
          <w:sz w:val="24"/>
          <w:szCs w:val="24"/>
        </w:rPr>
        <w:t xml:space="preserve">reflecting price change from month 0 to the current month </w:t>
      </w:r>
      <w:r w:rsidRPr="00503630">
        <w:rPr>
          <w:rFonts w:ascii="Times New Roman" w:hAnsi="Times New Roman" w:cs="Times New Roman"/>
          <w:i/>
          <w:iCs/>
          <w:sz w:val="24"/>
          <w:szCs w:val="24"/>
        </w:rPr>
        <w:t>t</w:t>
      </w:r>
      <w:r w:rsidRPr="00503630">
        <w:rPr>
          <w:rFonts w:ascii="Times New Roman" w:hAnsi="Times New Roman" w:cs="Times New Roman"/>
          <w:sz w:val="24"/>
          <w:szCs w:val="24"/>
        </w:rPr>
        <w:t>, is calculated at the item stratum and index-area level by multiplying the index for the previous month by a price relative that measures the price change between the previous month and the current month:</w:t>
      </w:r>
    </w:p>
    <w:p w:rsidR="000D3367" w:rsidRPr="00503630" w:rsidRDefault="000D3367" w:rsidP="000D3367">
      <w:pPr>
        <w:autoSpaceDE w:val="0"/>
        <w:autoSpaceDN w:val="0"/>
        <w:adjustRightInd w:val="0"/>
        <w:spacing w:after="0" w:line="240" w:lineRule="auto"/>
        <w:jc w:val="center"/>
        <w:rPr>
          <w:rFonts w:ascii="Times New Roman" w:hAnsi="Times New Roman" w:cs="Times New Roman"/>
          <w:color w:val="231F20"/>
          <w:sz w:val="24"/>
          <w:szCs w:val="24"/>
        </w:rPr>
      </w:pPr>
      <w:r w:rsidRPr="00503630">
        <w:rPr>
          <w:rFonts w:ascii="Times New Roman" w:hAnsi="Times New Roman" w:cs="Times New Roman"/>
          <w:color w:val="231F20"/>
          <w:sz w:val="24"/>
          <w:szCs w:val="24"/>
        </w:rPr>
        <w:t xml:space="preserve">                               </w:t>
      </w:r>
      <w:r w:rsidRPr="00503630">
        <w:rPr>
          <w:rFonts w:ascii="Times New Roman" w:hAnsi="Times New Roman" w:cs="Times New Roman"/>
          <w:color w:val="231F20"/>
          <w:sz w:val="24"/>
          <w:szCs w:val="24"/>
        </w:rPr>
        <w:tab/>
      </w:r>
      <w:r w:rsidRPr="00503630">
        <w:rPr>
          <w:rFonts w:ascii="Times New Roman" w:hAnsi="Times New Roman" w:cs="Times New Roman"/>
          <w:color w:val="231F20"/>
          <w:sz w:val="24"/>
          <w:szCs w:val="24"/>
        </w:rPr>
        <w:tab/>
      </w:r>
      <w:r w:rsidRPr="00503630">
        <w:rPr>
          <w:rFonts w:ascii="Times New Roman" w:hAnsi="Times New Roman" w:cs="Times New Roman"/>
          <w:color w:val="231F20"/>
          <w:sz w:val="24"/>
          <w:szCs w:val="24"/>
        </w:rPr>
        <w:tab/>
      </w:r>
    </w:p>
    <w:p w:rsidR="000D3367" w:rsidRPr="00503630" w:rsidRDefault="00457A02" w:rsidP="000D3367">
      <w:pPr>
        <w:autoSpaceDE w:val="0"/>
        <w:autoSpaceDN w:val="0"/>
        <w:adjustRightInd w:val="0"/>
        <w:spacing w:after="0"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,t</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R</m:t>
                  </m:r>
                </m:e>
                <m:sub>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,k</m:t>
                  </m:r>
                </m:sub>
              </m:sSub>
            </m:e>
          </m:nary>
        </m:oMath>
      </m:oMathPara>
    </w:p>
    <w:p w:rsidR="000D3367" w:rsidRPr="00503630" w:rsidRDefault="000D3367" w:rsidP="000D3367">
      <w:pPr>
        <w:autoSpaceDE w:val="0"/>
        <w:autoSpaceDN w:val="0"/>
        <w:adjustRightInd w:val="0"/>
        <w:spacing w:after="0" w:line="240" w:lineRule="auto"/>
        <w:rPr>
          <w:rFonts w:ascii="Times New Roman" w:hAnsi="Times New Roman" w:cs="Times New Roman"/>
          <w:sz w:val="24"/>
          <w:szCs w:val="24"/>
        </w:rPr>
      </w:pPr>
    </w:p>
    <w:p w:rsidR="000D3367" w:rsidRPr="00503630" w:rsidRDefault="000D3367" w:rsidP="000D3367">
      <w:pPr>
        <w:autoSpaceDE w:val="0"/>
        <w:autoSpaceDN w:val="0"/>
        <w:adjustRightInd w:val="0"/>
        <w:spacing w:after="0" w:line="240" w:lineRule="auto"/>
        <w:rPr>
          <w:rFonts w:ascii="Times New Roman" w:hAnsi="Times New Roman" w:cs="Times New Roman"/>
          <w:color w:val="231F20"/>
          <w:sz w:val="24"/>
          <w:szCs w:val="24"/>
        </w:rPr>
      </w:pPr>
      <w:proofErr w:type="gramStart"/>
      <w:r w:rsidRPr="00503630">
        <w:rPr>
          <w:rFonts w:ascii="Times New Roman" w:hAnsi="Times New Roman" w:cs="Times New Roman"/>
          <w:sz w:val="24"/>
          <w:szCs w:val="24"/>
        </w:rPr>
        <w:t>where</w:t>
      </w:r>
      <w:proofErr w:type="gramEnd"/>
      <w:r w:rsidRPr="00503630">
        <w:rPr>
          <w:rFonts w:ascii="Times New Roman" w:hAnsi="Times New Roman" w:cs="Times New Roman"/>
          <w:sz w:val="24"/>
          <w:szCs w:val="24"/>
        </w:rPr>
        <w:t xml:space="preserve">: </w:t>
      </w:r>
      <w:r w:rsidRPr="00503630">
        <w:rPr>
          <w:rFonts w:ascii="Times New Roman" w:hAnsi="Times New Roman" w:cs="Times New Roman"/>
          <w:i/>
          <w:color w:val="231F20"/>
          <w:sz w:val="24"/>
          <w:szCs w:val="24"/>
        </w:rPr>
        <w:t>I</w:t>
      </w:r>
      <w:r w:rsidRPr="00503630">
        <w:rPr>
          <w:rFonts w:ascii="Times New Roman" w:hAnsi="Times New Roman" w:cs="Times New Roman"/>
          <w:i/>
          <w:color w:val="231F20"/>
          <w:sz w:val="24"/>
          <w:szCs w:val="24"/>
          <w:vertAlign w:val="subscript"/>
        </w:rPr>
        <w:t>0,(t-1)</w:t>
      </w:r>
      <w:r w:rsidRPr="00503630">
        <w:rPr>
          <w:rFonts w:ascii="Times New Roman" w:hAnsi="Times New Roman" w:cs="Times New Roman"/>
          <w:i/>
          <w:color w:val="231F20"/>
          <w:sz w:val="24"/>
          <w:szCs w:val="24"/>
        </w:rPr>
        <w:t xml:space="preserve"> </w:t>
      </w:r>
      <w:r w:rsidRPr="00503630">
        <w:rPr>
          <w:rFonts w:ascii="Times New Roman" w:hAnsi="Times New Roman" w:cs="Times New Roman"/>
          <w:color w:val="231F20"/>
          <w:sz w:val="24"/>
          <w:szCs w:val="24"/>
        </w:rPr>
        <w:t xml:space="preserve">= index from 0 to (t-1); </w:t>
      </w:r>
      <w:r w:rsidRPr="00503630">
        <w:rPr>
          <w:rFonts w:ascii="Times New Roman" w:hAnsi="Times New Roman" w:cs="Times New Roman"/>
          <w:i/>
          <w:color w:val="231F20"/>
          <w:sz w:val="24"/>
          <w:szCs w:val="24"/>
        </w:rPr>
        <w:t>R</w:t>
      </w:r>
      <w:r w:rsidRPr="00503630">
        <w:rPr>
          <w:rFonts w:ascii="Times New Roman" w:hAnsi="Times New Roman" w:cs="Times New Roman"/>
          <w:i/>
          <w:color w:val="231F20"/>
          <w:sz w:val="24"/>
          <w:szCs w:val="24"/>
          <w:vertAlign w:val="subscript"/>
        </w:rPr>
        <w:t>(t-1),t</w:t>
      </w:r>
      <w:r w:rsidRPr="00503630">
        <w:rPr>
          <w:rFonts w:ascii="Times New Roman" w:hAnsi="Times New Roman" w:cs="Times New Roman"/>
          <w:i/>
          <w:color w:val="231F20"/>
          <w:sz w:val="24"/>
          <w:szCs w:val="24"/>
        </w:rPr>
        <w:t xml:space="preserve"> </w:t>
      </w:r>
      <w:r w:rsidRPr="00503630">
        <w:rPr>
          <w:rFonts w:ascii="Times New Roman" w:hAnsi="Times New Roman" w:cs="Times New Roman"/>
          <w:color w:val="231F20"/>
          <w:sz w:val="24"/>
          <w:szCs w:val="24"/>
        </w:rPr>
        <w:t xml:space="preserve"> = price relative from (t-1) to t. </w:t>
      </w:r>
    </w:p>
    <w:p w:rsidR="000D3367" w:rsidRPr="00503630" w:rsidRDefault="000D3367" w:rsidP="000D3367">
      <w:pPr>
        <w:autoSpaceDE w:val="0"/>
        <w:autoSpaceDN w:val="0"/>
        <w:adjustRightInd w:val="0"/>
        <w:spacing w:after="0" w:line="240" w:lineRule="auto"/>
        <w:rPr>
          <w:rFonts w:ascii="Times New Roman" w:hAnsi="Times New Roman" w:cs="Times New Roman"/>
          <w:sz w:val="24"/>
          <w:szCs w:val="24"/>
        </w:rPr>
      </w:pPr>
    </w:p>
    <w:p w:rsidR="000D3367" w:rsidRPr="00503630" w:rsidRDefault="000D3367" w:rsidP="000D3367">
      <w:pPr>
        <w:autoSpaceDE w:val="0"/>
        <w:autoSpaceDN w:val="0"/>
        <w:adjustRightInd w:val="0"/>
        <w:spacing w:after="0" w:line="240" w:lineRule="auto"/>
        <w:rPr>
          <w:rFonts w:ascii="Times New Roman" w:hAnsi="Times New Roman" w:cs="Times New Roman"/>
          <w:sz w:val="24"/>
          <w:szCs w:val="24"/>
        </w:rPr>
      </w:pPr>
      <w:r w:rsidRPr="00503630">
        <w:rPr>
          <w:rFonts w:ascii="Times New Roman" w:hAnsi="Times New Roman" w:cs="Times New Roman"/>
          <w:sz w:val="24"/>
          <w:szCs w:val="24"/>
        </w:rPr>
        <w:t>Next equation shows the geometric mean that is the target price relative for all but a few item strata. For the sake of simplicity, it is shown at the level of a PSU-replicate intersection.</w:t>
      </w:r>
    </w:p>
    <w:p w:rsidR="000D3367" w:rsidRPr="00503630" w:rsidRDefault="000D3367" w:rsidP="000D3367">
      <w:pPr>
        <w:autoSpaceDE w:val="0"/>
        <w:autoSpaceDN w:val="0"/>
        <w:adjustRightInd w:val="0"/>
        <w:spacing w:after="0" w:line="240" w:lineRule="auto"/>
        <w:rPr>
          <w:rFonts w:ascii="Times New Roman" w:hAnsi="Times New Roman" w:cs="Times New Roman"/>
          <w:sz w:val="24"/>
          <w:szCs w:val="24"/>
        </w:rPr>
      </w:pPr>
    </w:p>
    <w:p w:rsidR="000D3367" w:rsidRPr="00503630" w:rsidRDefault="00457A02" w:rsidP="000D3367">
      <w:pPr>
        <w:autoSpaceDE w:val="0"/>
        <w:autoSpaceDN w:val="0"/>
        <w:adjustRightInd w:val="0"/>
        <w:spacing w:after="0"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E=1</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O=1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U=1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E,O</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t-1</m:t>
                                  </m:r>
                                </m:sub>
                              </m:sSub>
                            </m:den>
                          </m:f>
                          <m:r>
                            <w:rPr>
                              <w:rFonts w:ascii="Cambria Math" w:hAnsi="Cambria Math" w:cs="Times New Roman"/>
                              <w:sz w:val="24"/>
                              <w:szCs w:val="24"/>
                            </w:rPr>
                            <m:t>)</m:t>
                          </m:r>
                        </m:e>
                        <m:sub>
                          <m:r>
                            <w:rPr>
                              <w:rFonts w:ascii="Cambria Math" w:hAnsi="Cambria Math" w:cs="Times New Roman"/>
                              <w:sz w:val="24"/>
                              <w:szCs w:val="24"/>
                            </w:rPr>
                            <m:t>E,O,U</m:t>
                          </m:r>
                        </m:sub>
                        <m:sup>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E,O,U</m:t>
                                  </m:r>
                                </m:sub>
                              </m:sSub>
                            </m:num>
                            <m:den>
                              <m:nary>
                                <m:naryPr>
                                  <m:chr m:val="∑"/>
                                  <m:limLoc m:val="undOvr"/>
                                  <m:subHide m:val="1"/>
                                  <m:supHide m:val="1"/>
                                  <m:ctrlPr>
                                    <w:rPr>
                                      <w:rFonts w:ascii="Cambria Math" w:hAnsi="Cambria Math" w:cs="Times New Roman"/>
                                      <w:i/>
                                      <w:sz w:val="24"/>
                                      <w:szCs w:val="24"/>
                                    </w:rPr>
                                  </m:ctrlPr>
                                </m:naryPr>
                                <m:sub/>
                                <m:sup/>
                                <m:e>
                                  <m:nary>
                                    <m:naryPr>
                                      <m:chr m:val="∑"/>
                                      <m:limLoc m:val="undOvr"/>
                                      <m:subHide m:val="1"/>
                                      <m:supHide m:val="1"/>
                                      <m:ctrlPr>
                                        <w:rPr>
                                          <w:rFonts w:ascii="Cambria Math" w:hAnsi="Cambria Math" w:cs="Times New Roman"/>
                                          <w:i/>
                                          <w:sz w:val="24"/>
                                          <w:szCs w:val="24"/>
                                        </w:rPr>
                                      </m:ctrlPr>
                                    </m:naryPr>
                                    <m:sub/>
                                    <m:sup/>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E,O,U</m:t>
                                              </m:r>
                                            </m:sub>
                                          </m:sSub>
                                        </m:e>
                                      </m:nary>
                                    </m:e>
                                  </m:nary>
                                </m:e>
                              </m:nary>
                            </m:den>
                          </m:f>
                        </m:sup>
                      </m:sSubSup>
                    </m:e>
                  </m:nary>
                </m:e>
              </m:nary>
            </m:e>
          </m:nary>
        </m:oMath>
      </m:oMathPara>
    </w:p>
    <w:p w:rsidR="000D3367" w:rsidRPr="00503630" w:rsidRDefault="000D3367" w:rsidP="000D3367">
      <w:pPr>
        <w:autoSpaceDE w:val="0"/>
        <w:autoSpaceDN w:val="0"/>
        <w:adjustRightInd w:val="0"/>
        <w:spacing w:after="0" w:line="240" w:lineRule="auto"/>
        <w:rPr>
          <w:rFonts w:ascii="Times New Roman" w:hAnsi="Times New Roman" w:cs="Times New Roman"/>
          <w:sz w:val="24"/>
          <w:szCs w:val="24"/>
        </w:rPr>
      </w:pPr>
    </w:p>
    <w:p w:rsidR="000D3367" w:rsidRPr="00503630" w:rsidRDefault="000D3367" w:rsidP="000D3367">
      <w:pPr>
        <w:autoSpaceDE w:val="0"/>
        <w:autoSpaceDN w:val="0"/>
        <w:adjustRightInd w:val="0"/>
        <w:spacing w:after="0" w:line="240" w:lineRule="auto"/>
        <w:rPr>
          <w:rFonts w:ascii="Times New Roman" w:hAnsi="Times New Roman" w:cs="Times New Roman"/>
          <w:sz w:val="24"/>
          <w:szCs w:val="24"/>
        </w:rPr>
      </w:pPr>
    </w:p>
    <w:p w:rsidR="000D3367" w:rsidRPr="00503630" w:rsidRDefault="000D3367" w:rsidP="000D3367">
      <w:pPr>
        <w:autoSpaceDE w:val="0"/>
        <w:autoSpaceDN w:val="0"/>
        <w:adjustRightInd w:val="0"/>
        <w:spacing w:after="0" w:line="240" w:lineRule="auto"/>
        <w:rPr>
          <w:rFonts w:ascii="Times New Roman" w:hAnsi="Times New Roman" w:cs="Times New Roman"/>
          <w:sz w:val="24"/>
          <w:szCs w:val="24"/>
        </w:rPr>
      </w:pPr>
      <w:r w:rsidRPr="00503630">
        <w:rPr>
          <w:rFonts w:ascii="Times New Roman" w:hAnsi="Times New Roman" w:cs="Times New Roman"/>
          <w:sz w:val="24"/>
          <w:szCs w:val="24"/>
        </w:rPr>
        <w:t xml:space="preserve">where: </w:t>
      </w:r>
      <w:r w:rsidRPr="00503630">
        <w:rPr>
          <w:rFonts w:ascii="Times New Roman" w:hAnsi="Times New Roman" w:cs="Times New Roman"/>
          <w:i/>
          <w:sz w:val="24"/>
          <w:szCs w:val="24"/>
        </w:rPr>
        <w:t>N</w:t>
      </w:r>
      <w:r w:rsidRPr="00503630">
        <w:rPr>
          <w:rFonts w:ascii="Times New Roman" w:hAnsi="Times New Roman" w:cs="Times New Roman"/>
          <w:sz w:val="24"/>
          <w:szCs w:val="24"/>
        </w:rPr>
        <w:t xml:space="preserve">= number of ELIs in the item stratum; </w:t>
      </w:r>
      <w:r w:rsidRPr="00503630">
        <w:rPr>
          <w:rFonts w:ascii="Times New Roman" w:hAnsi="Times New Roman" w:cs="Times New Roman"/>
          <w:i/>
          <w:sz w:val="24"/>
          <w:szCs w:val="24"/>
        </w:rPr>
        <w:t>N</w:t>
      </w:r>
      <w:r w:rsidRPr="00503630">
        <w:rPr>
          <w:rFonts w:ascii="Times New Roman" w:hAnsi="Times New Roman" w:cs="Times New Roman"/>
          <w:i/>
          <w:sz w:val="24"/>
          <w:szCs w:val="24"/>
          <w:vertAlign w:val="subscript"/>
        </w:rPr>
        <w:t>E</w:t>
      </w:r>
      <w:r w:rsidRPr="00503630">
        <w:rPr>
          <w:rFonts w:ascii="Times New Roman" w:hAnsi="Times New Roman" w:cs="Times New Roman"/>
          <w:sz w:val="24"/>
          <w:szCs w:val="24"/>
        </w:rPr>
        <w:t xml:space="preserve">= number of outlets in the frame corresponding to ELI </w:t>
      </w:r>
      <w:r w:rsidRPr="00503630">
        <w:rPr>
          <w:rFonts w:ascii="Times New Roman" w:hAnsi="Times New Roman" w:cs="Times New Roman"/>
          <w:i/>
          <w:iCs/>
          <w:sz w:val="24"/>
          <w:szCs w:val="24"/>
        </w:rPr>
        <w:t>E</w:t>
      </w:r>
      <w:r w:rsidRPr="00503630">
        <w:rPr>
          <w:rFonts w:ascii="Times New Roman" w:hAnsi="Times New Roman" w:cs="Times New Roman"/>
          <w:sz w:val="24"/>
          <w:szCs w:val="24"/>
        </w:rPr>
        <w:t xml:space="preserve">; </w:t>
      </w:r>
      <w:r w:rsidRPr="00503630">
        <w:rPr>
          <w:rFonts w:ascii="Times New Roman" w:hAnsi="Times New Roman" w:cs="Times New Roman"/>
          <w:i/>
          <w:sz w:val="24"/>
          <w:szCs w:val="24"/>
        </w:rPr>
        <w:t>N</w:t>
      </w:r>
      <w:r w:rsidRPr="00503630">
        <w:rPr>
          <w:rFonts w:ascii="Times New Roman" w:hAnsi="Times New Roman" w:cs="Times New Roman"/>
          <w:i/>
          <w:sz w:val="24"/>
          <w:szCs w:val="24"/>
          <w:vertAlign w:val="subscript"/>
        </w:rPr>
        <w:t xml:space="preserve">E,O </w:t>
      </w:r>
      <w:r w:rsidRPr="00503630">
        <w:rPr>
          <w:rFonts w:ascii="Times New Roman" w:hAnsi="Times New Roman" w:cs="Times New Roman"/>
          <w:sz w:val="24"/>
          <w:szCs w:val="24"/>
        </w:rPr>
        <w:t xml:space="preserve">= number of unique items in outlet </w:t>
      </w:r>
      <w:r w:rsidRPr="00503630">
        <w:rPr>
          <w:rFonts w:ascii="Times New Roman" w:hAnsi="Times New Roman" w:cs="Times New Roman"/>
          <w:i/>
          <w:iCs/>
          <w:sz w:val="24"/>
          <w:szCs w:val="24"/>
        </w:rPr>
        <w:t xml:space="preserve">O </w:t>
      </w:r>
      <w:r w:rsidRPr="00503630">
        <w:rPr>
          <w:rFonts w:ascii="Times New Roman" w:hAnsi="Times New Roman" w:cs="Times New Roman"/>
          <w:sz w:val="24"/>
          <w:szCs w:val="24"/>
        </w:rPr>
        <w:t xml:space="preserve">for ELI </w:t>
      </w:r>
      <w:r w:rsidRPr="00503630">
        <w:rPr>
          <w:rFonts w:ascii="Times New Roman" w:hAnsi="Times New Roman" w:cs="Times New Roman"/>
          <w:i/>
          <w:iCs/>
          <w:sz w:val="24"/>
          <w:szCs w:val="24"/>
        </w:rPr>
        <w:t>E</w:t>
      </w:r>
      <w:r w:rsidRPr="00503630">
        <w:rPr>
          <w:rFonts w:ascii="Times New Roman" w:hAnsi="Times New Roman" w:cs="Times New Roman"/>
          <w:sz w:val="24"/>
          <w:szCs w:val="24"/>
        </w:rPr>
        <w:t xml:space="preserve">; </w:t>
      </w:r>
      <w:r w:rsidRPr="00503630">
        <w:rPr>
          <w:rFonts w:ascii="Times New Roman" w:hAnsi="Times New Roman" w:cs="Times New Roman"/>
          <w:i/>
          <w:sz w:val="24"/>
          <w:szCs w:val="24"/>
        </w:rPr>
        <w:t>(P</w:t>
      </w:r>
      <w:r w:rsidRPr="00503630">
        <w:rPr>
          <w:rFonts w:ascii="Times New Roman" w:hAnsi="Times New Roman" w:cs="Times New Roman"/>
          <w:i/>
          <w:sz w:val="24"/>
          <w:szCs w:val="24"/>
          <w:vertAlign w:val="subscript"/>
        </w:rPr>
        <w:t>t</w:t>
      </w:r>
      <w:r w:rsidRPr="00503630">
        <w:rPr>
          <w:rFonts w:ascii="Times New Roman" w:hAnsi="Times New Roman" w:cs="Times New Roman"/>
          <w:i/>
          <w:sz w:val="24"/>
          <w:szCs w:val="24"/>
        </w:rPr>
        <w:t>/P</w:t>
      </w:r>
      <w:r w:rsidRPr="00503630">
        <w:rPr>
          <w:rFonts w:ascii="Times New Roman" w:hAnsi="Times New Roman" w:cs="Times New Roman"/>
          <w:i/>
          <w:sz w:val="24"/>
          <w:szCs w:val="24"/>
          <w:vertAlign w:val="subscript"/>
        </w:rPr>
        <w:t>t-1</w:t>
      </w:r>
      <w:r w:rsidRPr="00503630">
        <w:rPr>
          <w:rFonts w:ascii="Times New Roman" w:hAnsi="Times New Roman" w:cs="Times New Roman"/>
          <w:i/>
          <w:sz w:val="24"/>
          <w:szCs w:val="24"/>
        </w:rPr>
        <w:t>)</w:t>
      </w:r>
      <w:r w:rsidRPr="00503630">
        <w:rPr>
          <w:rFonts w:ascii="Times New Roman" w:hAnsi="Times New Roman" w:cs="Times New Roman"/>
          <w:i/>
          <w:sz w:val="24"/>
          <w:szCs w:val="24"/>
          <w:vertAlign w:val="subscript"/>
        </w:rPr>
        <w:t xml:space="preserve">E,O,U </w:t>
      </w:r>
      <w:r w:rsidRPr="00503630">
        <w:rPr>
          <w:rFonts w:ascii="Times New Roman" w:hAnsi="Times New Roman" w:cs="Times New Roman"/>
          <w:sz w:val="24"/>
          <w:szCs w:val="24"/>
        </w:rPr>
        <w:t xml:space="preserve">= the ratio of the price in month </w:t>
      </w:r>
      <w:r w:rsidRPr="00503630">
        <w:rPr>
          <w:rFonts w:ascii="Times New Roman" w:hAnsi="Times New Roman" w:cs="Times New Roman"/>
          <w:i/>
          <w:iCs/>
          <w:sz w:val="24"/>
          <w:szCs w:val="24"/>
        </w:rPr>
        <w:t xml:space="preserve">t </w:t>
      </w:r>
      <w:r w:rsidRPr="00503630">
        <w:rPr>
          <w:rFonts w:ascii="Times New Roman" w:hAnsi="Times New Roman" w:cs="Times New Roman"/>
          <w:sz w:val="24"/>
          <w:szCs w:val="24"/>
        </w:rPr>
        <w:t xml:space="preserve">to the price in month </w:t>
      </w:r>
      <w:r w:rsidRPr="00503630">
        <w:rPr>
          <w:rFonts w:ascii="Times New Roman" w:hAnsi="Times New Roman" w:cs="Times New Roman"/>
          <w:i/>
          <w:iCs/>
          <w:sz w:val="24"/>
          <w:szCs w:val="24"/>
        </w:rPr>
        <w:t>t</w:t>
      </w:r>
      <w:r w:rsidRPr="00503630">
        <w:rPr>
          <w:rFonts w:ascii="Times New Roman" w:hAnsi="Times New Roman" w:cs="Times New Roman"/>
          <w:sz w:val="24"/>
          <w:szCs w:val="24"/>
        </w:rPr>
        <w:t xml:space="preserve">-1 for unique item </w:t>
      </w:r>
      <w:r w:rsidRPr="00503630">
        <w:rPr>
          <w:rFonts w:ascii="Times New Roman" w:hAnsi="Times New Roman" w:cs="Times New Roman"/>
          <w:i/>
          <w:iCs/>
          <w:sz w:val="24"/>
          <w:szCs w:val="24"/>
        </w:rPr>
        <w:t xml:space="preserve">U </w:t>
      </w:r>
      <w:r w:rsidRPr="00503630">
        <w:rPr>
          <w:rFonts w:ascii="Times New Roman" w:hAnsi="Times New Roman" w:cs="Times New Roman"/>
          <w:sz w:val="24"/>
          <w:szCs w:val="24"/>
        </w:rPr>
        <w:t xml:space="preserve">in outlet </w:t>
      </w:r>
      <w:r w:rsidRPr="00503630">
        <w:rPr>
          <w:rFonts w:ascii="Times New Roman" w:hAnsi="Times New Roman" w:cs="Times New Roman"/>
          <w:i/>
          <w:iCs/>
          <w:sz w:val="24"/>
          <w:szCs w:val="24"/>
        </w:rPr>
        <w:t xml:space="preserve">O </w:t>
      </w:r>
      <w:r w:rsidRPr="00503630">
        <w:rPr>
          <w:rFonts w:ascii="Times New Roman" w:hAnsi="Times New Roman" w:cs="Times New Roman"/>
          <w:sz w:val="24"/>
          <w:szCs w:val="24"/>
        </w:rPr>
        <w:t xml:space="preserve">for ELI </w:t>
      </w:r>
      <w:r w:rsidRPr="00503630">
        <w:rPr>
          <w:rFonts w:ascii="Times New Roman" w:hAnsi="Times New Roman" w:cs="Times New Roman"/>
          <w:i/>
          <w:iCs/>
          <w:sz w:val="24"/>
          <w:szCs w:val="24"/>
        </w:rPr>
        <w:t>E</w:t>
      </w:r>
      <w:r w:rsidRPr="00503630">
        <w:rPr>
          <w:rFonts w:ascii="Times New Roman" w:hAnsi="Times New Roman" w:cs="Times New Roman"/>
          <w:sz w:val="24"/>
          <w:szCs w:val="24"/>
        </w:rPr>
        <w:t>; (</w:t>
      </w:r>
      <w:proofErr w:type="spellStart"/>
      <w:r w:rsidRPr="00503630">
        <w:rPr>
          <w:rFonts w:ascii="Times New Roman" w:hAnsi="Times New Roman" w:cs="Times New Roman"/>
          <w:i/>
          <w:sz w:val="24"/>
          <w:szCs w:val="24"/>
        </w:rPr>
        <w:t>v</w:t>
      </w:r>
      <w:r w:rsidRPr="00503630">
        <w:rPr>
          <w:rFonts w:ascii="Times New Roman" w:hAnsi="Times New Roman" w:cs="Times New Roman"/>
          <w:i/>
          <w:sz w:val="24"/>
          <w:szCs w:val="24"/>
          <w:vertAlign w:val="subscript"/>
        </w:rPr>
        <w:t>a</w:t>
      </w:r>
      <w:proofErr w:type="spellEnd"/>
      <w:r w:rsidRPr="00503630">
        <w:rPr>
          <w:rFonts w:ascii="Times New Roman" w:hAnsi="Times New Roman" w:cs="Times New Roman"/>
          <w:sz w:val="24"/>
          <w:szCs w:val="24"/>
        </w:rPr>
        <w:t>)</w:t>
      </w:r>
      <w:r w:rsidRPr="00503630">
        <w:rPr>
          <w:rFonts w:ascii="Times New Roman" w:hAnsi="Times New Roman" w:cs="Times New Roman"/>
          <w:i/>
          <w:sz w:val="24"/>
          <w:szCs w:val="24"/>
          <w:vertAlign w:val="subscript"/>
        </w:rPr>
        <w:t xml:space="preserve">E,O,U </w:t>
      </w:r>
      <w:r w:rsidRPr="00503630">
        <w:rPr>
          <w:rFonts w:ascii="Times New Roman" w:hAnsi="Times New Roman" w:cs="Times New Roman"/>
          <w:sz w:val="24"/>
          <w:szCs w:val="24"/>
        </w:rPr>
        <w:t xml:space="preserve">= consumer expenditure in month </w:t>
      </w:r>
      <w:r w:rsidRPr="00503630">
        <w:rPr>
          <w:rFonts w:ascii="Times New Roman" w:hAnsi="Times New Roman" w:cs="Times New Roman"/>
          <w:i/>
          <w:iCs/>
          <w:sz w:val="24"/>
          <w:szCs w:val="24"/>
        </w:rPr>
        <w:t xml:space="preserve">a </w:t>
      </w:r>
      <w:r w:rsidRPr="00503630">
        <w:rPr>
          <w:rFonts w:ascii="Times New Roman" w:hAnsi="Times New Roman" w:cs="Times New Roman"/>
          <w:sz w:val="24"/>
          <w:szCs w:val="24"/>
        </w:rPr>
        <w:t xml:space="preserve">for unique item </w:t>
      </w:r>
      <w:r w:rsidRPr="00503630">
        <w:rPr>
          <w:rFonts w:ascii="Times New Roman" w:hAnsi="Times New Roman" w:cs="Times New Roman"/>
          <w:i/>
          <w:iCs/>
          <w:sz w:val="24"/>
          <w:szCs w:val="24"/>
        </w:rPr>
        <w:t xml:space="preserve">U </w:t>
      </w:r>
      <w:r w:rsidRPr="00503630">
        <w:rPr>
          <w:rFonts w:ascii="Times New Roman" w:hAnsi="Times New Roman" w:cs="Times New Roman"/>
          <w:sz w:val="24"/>
          <w:szCs w:val="24"/>
        </w:rPr>
        <w:t xml:space="preserve">in outlet </w:t>
      </w:r>
      <w:r w:rsidRPr="00503630">
        <w:rPr>
          <w:rFonts w:ascii="Times New Roman" w:hAnsi="Times New Roman" w:cs="Times New Roman"/>
          <w:i/>
          <w:iCs/>
          <w:sz w:val="24"/>
          <w:szCs w:val="24"/>
        </w:rPr>
        <w:t xml:space="preserve">O </w:t>
      </w:r>
      <w:r w:rsidRPr="00503630">
        <w:rPr>
          <w:rFonts w:ascii="Times New Roman" w:hAnsi="Times New Roman" w:cs="Times New Roman"/>
          <w:sz w:val="24"/>
          <w:szCs w:val="24"/>
        </w:rPr>
        <w:t xml:space="preserve">for ELI </w:t>
      </w:r>
      <w:r w:rsidRPr="00503630">
        <w:rPr>
          <w:rFonts w:ascii="Times New Roman" w:hAnsi="Times New Roman" w:cs="Times New Roman"/>
          <w:i/>
          <w:iCs/>
          <w:sz w:val="24"/>
          <w:szCs w:val="24"/>
        </w:rPr>
        <w:t>E</w:t>
      </w:r>
      <w:r w:rsidRPr="00503630">
        <w:rPr>
          <w:rFonts w:ascii="Times New Roman" w:hAnsi="Times New Roman" w:cs="Times New Roman"/>
          <w:sz w:val="24"/>
          <w:szCs w:val="24"/>
        </w:rPr>
        <w:t xml:space="preserve">, where month </w:t>
      </w:r>
      <w:r w:rsidRPr="00503630">
        <w:rPr>
          <w:rFonts w:ascii="Times New Roman" w:hAnsi="Times New Roman" w:cs="Times New Roman"/>
          <w:i/>
          <w:iCs/>
          <w:sz w:val="24"/>
          <w:szCs w:val="24"/>
        </w:rPr>
        <w:t xml:space="preserve">a </w:t>
      </w:r>
      <w:r w:rsidRPr="00503630">
        <w:rPr>
          <w:rFonts w:ascii="Times New Roman" w:hAnsi="Times New Roman" w:cs="Times New Roman"/>
          <w:sz w:val="24"/>
          <w:szCs w:val="24"/>
        </w:rPr>
        <w:t xml:space="preserve">is associated with the timing of sample rotation. </w:t>
      </w:r>
    </w:p>
    <w:p w:rsidR="00995DA0" w:rsidRPr="00503630" w:rsidRDefault="00995DA0">
      <w:pPr>
        <w:rPr>
          <w:rFonts w:ascii="Times New Roman" w:hAnsi="Times New Roman" w:cs="Times New Roman"/>
          <w:sz w:val="24"/>
          <w:szCs w:val="24"/>
        </w:rPr>
      </w:pPr>
    </w:p>
    <w:p w:rsidR="0015535F" w:rsidRPr="00B10E7D" w:rsidRDefault="0015535F" w:rsidP="0015535F">
      <w:pPr>
        <w:outlineLvl w:val="0"/>
        <w:rPr>
          <w:rFonts w:ascii="Times New Roman" w:hAnsi="Times New Roman" w:cs="Times New Roman"/>
          <w:b/>
          <w:bCs/>
          <w:color w:val="231F20"/>
        </w:rPr>
      </w:pPr>
      <w:r w:rsidRPr="00B10E7D">
        <w:rPr>
          <w:rFonts w:ascii="Times New Roman" w:hAnsi="Times New Roman" w:cs="Times New Roman"/>
          <w:b/>
        </w:rPr>
        <w:t xml:space="preserve">2. </w:t>
      </w:r>
      <w:r w:rsidRPr="00B10E7D">
        <w:rPr>
          <w:rFonts w:ascii="Times New Roman" w:hAnsi="Times New Roman" w:cs="Times New Roman"/>
          <w:b/>
          <w:bCs/>
          <w:color w:val="231F20"/>
        </w:rPr>
        <w:t>Estimation of upper-level price change</w:t>
      </w:r>
    </w:p>
    <w:p w:rsidR="0015535F" w:rsidRPr="00B10E7D" w:rsidRDefault="0015535F" w:rsidP="0015535F">
      <w:pPr>
        <w:pStyle w:val="NoSpacing"/>
        <w:rPr>
          <w:rFonts w:ascii="Times New Roman" w:hAnsi="Times New Roman" w:cs="Times New Roman"/>
        </w:rPr>
      </w:pPr>
      <w:r w:rsidRPr="00B10E7D">
        <w:rPr>
          <w:rFonts w:ascii="Times New Roman" w:hAnsi="Times New Roman" w:cs="Times New Roman"/>
        </w:rPr>
        <w:t xml:space="preserve">In the second stage, the elementary indexes are averaged together to yield various aggregate indexes and ultimately the All-Items, U.S. City Average index of price change. </w:t>
      </w:r>
    </w:p>
    <w:p w:rsidR="0015535F" w:rsidRPr="00B10E7D" w:rsidRDefault="0015535F" w:rsidP="0015535F">
      <w:pPr>
        <w:pStyle w:val="NoSpacing"/>
        <w:rPr>
          <w:rFonts w:ascii="Times New Roman" w:hAnsi="Times New Roman" w:cs="Times New Roman"/>
        </w:rPr>
      </w:pPr>
    </w:p>
    <w:p w:rsidR="0015535F" w:rsidRDefault="0015535F" w:rsidP="0015535F">
      <w:pPr>
        <w:pStyle w:val="NoSpacing"/>
        <w:rPr>
          <w:rFonts w:ascii="Times New Roman" w:hAnsi="Times New Roman" w:cs="Times New Roman"/>
        </w:rPr>
      </w:pPr>
      <w:r w:rsidRPr="00B10E7D">
        <w:rPr>
          <w:rFonts w:ascii="Times New Roman" w:hAnsi="Times New Roman" w:cs="Times New Roman"/>
        </w:rPr>
        <w:t xml:space="preserve">Aggregation of elementary CPI data into published indexes requires three ingredients: input elementary price indexes, input elementary expenditure to use as aggregation weights, and a price index number formula that uses the expenditures to aggregate the sample of elementary indexes into a published index. </w:t>
      </w:r>
    </w:p>
    <w:p w:rsidR="00F012B3" w:rsidRDefault="00F012B3" w:rsidP="0015535F">
      <w:pPr>
        <w:pStyle w:val="NoSpacing"/>
        <w:rPr>
          <w:rFonts w:ascii="Times New Roman" w:hAnsi="Times New Roman" w:cs="Times New Roman"/>
        </w:rPr>
      </w:pPr>
    </w:p>
    <w:p w:rsidR="00F012B3" w:rsidRPr="00F012B3" w:rsidRDefault="00F012B3" w:rsidP="00F012B3">
      <w:pPr>
        <w:pStyle w:val="NoSpacing"/>
        <w:rPr>
          <w:rFonts w:ascii="Times New Roman" w:hAnsi="Times New Roman" w:cs="Times New Roman"/>
          <w:color w:val="2E74B5" w:themeColor="accent1" w:themeShade="BF"/>
        </w:rPr>
      </w:pPr>
      <w:r w:rsidRPr="00F012B3">
        <w:rPr>
          <w:rFonts w:ascii="Times New Roman" w:hAnsi="Times New Roman" w:cs="Times New Roman"/>
          <w:color w:val="2E74B5" w:themeColor="accent1" w:themeShade="BF"/>
        </w:rPr>
        <w:t>Following sections illustrate how to estimate up-level price change. (The whole process is copied from page 33-36 of Chapter 17 Consumer Price Index by BLS</w:t>
      </w:r>
      <w:r w:rsidRPr="00BF6F79">
        <w:rPr>
          <w:rStyle w:val="FootnoteReference"/>
          <w:color w:val="2E74B5" w:themeColor="accent1" w:themeShade="BF"/>
        </w:rPr>
        <w:footnoteReference w:id="2"/>
      </w:r>
      <w:r w:rsidRPr="00BF6F79">
        <w:rPr>
          <w:rFonts w:ascii="Times New Roman" w:hAnsi="Times New Roman" w:cs="Times New Roman"/>
          <w:color w:val="2E74B5" w:themeColor="accent1" w:themeShade="BF"/>
        </w:rPr>
        <w:t>,</w:t>
      </w:r>
      <w:r w:rsidRPr="00F012B3">
        <w:rPr>
          <w:rFonts w:ascii="Times New Roman" w:hAnsi="Times New Roman" w:cs="Times New Roman"/>
          <w:color w:val="2E74B5" w:themeColor="accent1" w:themeShade="BF"/>
        </w:rPr>
        <w:t xml:space="preserve"> this document illustrate how Consumer Expenditure are used in detail.)</w:t>
      </w:r>
    </w:p>
    <w:p w:rsidR="00F012B3" w:rsidRDefault="00F012B3" w:rsidP="00F012B3">
      <w:pPr>
        <w:pStyle w:val="NoSpacing"/>
        <w:rPr>
          <w:rFonts w:ascii="Times New Roman" w:hAnsi="Times New Roman" w:cs="Times New Roman"/>
          <w:color w:val="5B9BD5" w:themeColor="accent1"/>
        </w:rPr>
      </w:pPr>
    </w:p>
    <w:p w:rsidR="0015535F" w:rsidRPr="00B10E7D" w:rsidRDefault="0015535F" w:rsidP="0015535F">
      <w:pPr>
        <w:pStyle w:val="NoSpacing"/>
        <w:rPr>
          <w:rFonts w:ascii="Times New Roman" w:hAnsi="Times New Roman" w:cs="Times New Roman"/>
        </w:rPr>
      </w:pPr>
    </w:p>
    <w:p w:rsidR="0015535F" w:rsidRPr="00B10E7D" w:rsidRDefault="0015535F" w:rsidP="0015535F">
      <w:pPr>
        <w:pStyle w:val="NoSpacing"/>
        <w:outlineLvl w:val="1"/>
        <w:rPr>
          <w:rFonts w:ascii="Times New Roman" w:hAnsi="Times New Roman" w:cs="Times New Roman"/>
          <w:b/>
        </w:rPr>
      </w:pPr>
      <w:r w:rsidRPr="00B10E7D">
        <w:rPr>
          <w:rFonts w:ascii="Times New Roman" w:hAnsi="Times New Roman" w:cs="Times New Roman"/>
          <w:b/>
        </w:rPr>
        <w:t>2.1 Input elementary price indexes</w:t>
      </w:r>
    </w:p>
    <w:p w:rsidR="0015535F" w:rsidRPr="00B10E7D" w:rsidRDefault="0015535F" w:rsidP="0015535F">
      <w:pPr>
        <w:pStyle w:val="NoSpacing"/>
        <w:rPr>
          <w:rFonts w:ascii="Times New Roman" w:hAnsi="Times New Roman" w:cs="Times New Roman"/>
        </w:rPr>
      </w:pPr>
    </w:p>
    <w:p w:rsidR="0015535F" w:rsidRPr="00B10E7D" w:rsidRDefault="0015535F" w:rsidP="0015535F">
      <w:pPr>
        <w:autoSpaceDE w:val="0"/>
        <w:autoSpaceDN w:val="0"/>
        <w:adjustRightInd w:val="0"/>
        <w:spacing w:after="0" w:line="240" w:lineRule="auto"/>
        <w:rPr>
          <w:rFonts w:ascii="Times New Roman" w:hAnsi="Times New Roman" w:cs="Times New Roman"/>
        </w:rPr>
      </w:pPr>
      <w:r w:rsidRPr="00B10E7D">
        <w:rPr>
          <w:rFonts w:ascii="Times New Roman" w:hAnsi="Times New Roman" w:cs="Times New Roman"/>
        </w:rPr>
        <w:t>BLS field economists do not price the samples of quotes in all 8,018 elementary item-area cells on a monthly basis. Approximately 40 percent of the elementary item-area combinations are priced on a bi-</w:t>
      </w:r>
      <w:r w:rsidRPr="00B10E7D">
        <w:rPr>
          <w:rFonts w:ascii="Times New Roman" w:hAnsi="Times New Roman" w:cs="Times New Roman"/>
        </w:rPr>
        <w:lastRenderedPageBreak/>
        <w:t>monthly schedule, with half of these priced every even month and the other half priced every odd month. Months for which prices are not collected are called “off-cycle” months.</w:t>
      </w:r>
    </w:p>
    <w:p w:rsidR="0015535F" w:rsidRPr="00B10E7D" w:rsidRDefault="0015535F" w:rsidP="0015535F">
      <w:pPr>
        <w:pStyle w:val="NoSpacing"/>
        <w:rPr>
          <w:rFonts w:ascii="Times New Roman" w:hAnsi="Times New Roman" w:cs="Times New Roman"/>
        </w:rPr>
      </w:pPr>
    </w:p>
    <w:p w:rsidR="0015535F" w:rsidRDefault="0015535F" w:rsidP="0015535F">
      <w:pPr>
        <w:pStyle w:val="NoSpacing"/>
        <w:rPr>
          <w:rFonts w:ascii="Times New Roman" w:hAnsi="Times New Roman" w:cs="Times New Roman"/>
        </w:rPr>
      </w:pPr>
      <w:r w:rsidRPr="00B10E7D">
        <w:rPr>
          <w:rFonts w:ascii="Times New Roman" w:hAnsi="Times New Roman" w:cs="Times New Roman"/>
        </w:rPr>
        <w:t xml:space="preserve">For CPI-U, off-cycle bimonthly elementary indexes are set equal to the previous-month index value. </w:t>
      </w:r>
    </w:p>
    <w:p w:rsidR="00F012B3" w:rsidRPr="00B10E7D" w:rsidRDefault="00F012B3" w:rsidP="0015535F">
      <w:pPr>
        <w:pStyle w:val="NoSpacing"/>
        <w:rPr>
          <w:rFonts w:ascii="Times New Roman" w:hAnsi="Times New Roman" w:cs="Times New Roman"/>
        </w:rPr>
      </w:pPr>
    </w:p>
    <w:p w:rsidR="0015535F" w:rsidRPr="00B10E7D" w:rsidRDefault="0015535F" w:rsidP="0015535F">
      <w:pPr>
        <w:pStyle w:val="NoSpacing"/>
        <w:rPr>
          <w:rFonts w:ascii="Times New Roman" w:hAnsi="Times New Roman" w:cs="Times New Roman"/>
        </w:rPr>
      </w:pPr>
    </w:p>
    <w:p w:rsidR="0015535F" w:rsidRPr="00F012B3" w:rsidRDefault="0015535F" w:rsidP="00F012B3">
      <w:pPr>
        <w:outlineLvl w:val="1"/>
        <w:rPr>
          <w:rFonts w:ascii="Times New Roman" w:hAnsi="Times New Roman" w:cs="Times New Roman"/>
          <w:b/>
          <w:sz w:val="24"/>
        </w:rPr>
      </w:pPr>
      <w:r w:rsidRPr="00F012B3">
        <w:rPr>
          <w:rFonts w:ascii="Times New Roman" w:hAnsi="Times New Roman" w:cs="Times New Roman"/>
          <w:b/>
          <w:sz w:val="24"/>
        </w:rPr>
        <w:t xml:space="preserve">2.2 Input elementary expenditure weights </w:t>
      </w:r>
    </w:p>
    <w:p w:rsidR="00F012B3" w:rsidRPr="00F012B3" w:rsidRDefault="00F012B3" w:rsidP="00F012B3">
      <w:pPr>
        <w:rPr>
          <w:rFonts w:ascii="Times New Roman" w:hAnsi="Times New Roman" w:cs="Times New Roman"/>
          <w:sz w:val="24"/>
          <w:szCs w:val="24"/>
        </w:rPr>
      </w:pPr>
      <w:r w:rsidRPr="00F012B3">
        <w:rPr>
          <w:rFonts w:ascii="Times New Roman" w:hAnsi="Times New Roman" w:cs="Times New Roman"/>
          <w:sz w:val="24"/>
          <w:szCs w:val="24"/>
        </w:rPr>
        <w:t>To aggregate elementary indexes into published indexes, an aggregation weight for each elementary item-area combination is required. The function of the aggregation weight is to assign each elementary index a relative importance or contribution in the resulting aggregate index. The aggregation weight corresponds to consumer tastes and preferences and resulting expenditure choices among the 211 elementary items in the 38 elementary areas comprising the CPI sample, for a specified time period. In the CPI-U and CPI-W, aggregation weights (AW) are defined as:</w:t>
      </w:r>
    </w:p>
    <w:p w:rsidR="0015535F" w:rsidRPr="00F012B3" w:rsidRDefault="0015535F" w:rsidP="00F012B3">
      <w:pPr>
        <w:jc w:val="center"/>
        <w:rPr>
          <w:rFonts w:ascii="Times New Roman" w:hAnsi="Times New Roman" w:cs="Times New Roman"/>
          <w:sz w:val="24"/>
          <w:szCs w:val="24"/>
        </w:rPr>
      </w:pPr>
      <w:r w:rsidRPr="00F012B3">
        <w:rPr>
          <w:rFonts w:ascii="Times New Roman" w:hAnsi="Times New Roman" w:cs="Times New Roman"/>
          <w:noProof/>
          <w:sz w:val="24"/>
          <w:szCs w:val="24"/>
        </w:rPr>
        <w:drawing>
          <wp:inline distT="0" distB="0" distL="0" distR="0" wp14:anchorId="1C2A6210" wp14:editId="2100BA09">
            <wp:extent cx="2080657" cy="6032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0657" cy="603267"/>
                    </a:xfrm>
                    <a:prstGeom prst="rect">
                      <a:avLst/>
                    </a:prstGeom>
                  </pic:spPr>
                </pic:pic>
              </a:graphicData>
            </a:graphic>
          </wp:inline>
        </w:drawing>
      </w:r>
    </w:p>
    <w:p w:rsidR="00F012B3" w:rsidRPr="00F012B3" w:rsidRDefault="00F012B3" w:rsidP="00F012B3">
      <w:pPr>
        <w:rPr>
          <w:rFonts w:ascii="Times New Roman" w:hAnsi="Times New Roman" w:cs="Times New Roman"/>
          <w:sz w:val="24"/>
          <w:szCs w:val="24"/>
        </w:rPr>
      </w:pPr>
      <w:proofErr w:type="gramStart"/>
      <w:r w:rsidRPr="00F012B3">
        <w:rPr>
          <w:rFonts w:ascii="Times New Roman" w:hAnsi="Times New Roman" w:cs="Times New Roman"/>
          <w:sz w:val="24"/>
          <w:szCs w:val="24"/>
        </w:rPr>
        <w:t>where</w:t>
      </w:r>
      <w:proofErr w:type="gramEnd"/>
      <w:r w:rsidRPr="00F012B3">
        <w:rPr>
          <w:rFonts w:ascii="Times New Roman" w:hAnsi="Times New Roman" w:cs="Times New Roman"/>
          <w:sz w:val="24"/>
          <w:szCs w:val="24"/>
        </w:rPr>
        <w:t xml:space="preserve"> </w:t>
      </w:r>
      <w:proofErr w:type="spellStart"/>
      <w:r w:rsidRPr="00F012B3">
        <w:rPr>
          <w:rFonts w:ascii="Times New Roman" w:hAnsi="Times New Roman" w:cs="Times New Roman"/>
          <w:sz w:val="24"/>
          <w:szCs w:val="24"/>
          <w:vertAlign w:val="subscript"/>
        </w:rPr>
        <w:t>i,a,p</w:t>
      </w:r>
      <w:proofErr w:type="spellEnd"/>
      <m:oMath>
        <m:acc>
          <m:accPr>
            <m:ctrlPr>
              <w:rPr>
                <w:rFonts w:ascii="Cambria Math" w:hAnsi="Cambria Math" w:cs="Times New Roman"/>
                <w:sz w:val="24"/>
                <w:szCs w:val="24"/>
              </w:rPr>
            </m:ctrlPr>
          </m:accPr>
          <m:e>
            <m:r>
              <w:rPr>
                <w:rFonts w:ascii="Cambria Math" w:hAnsi="Cambria Math" w:cs="Times New Roman"/>
                <w:sz w:val="24"/>
                <w:szCs w:val="24"/>
              </w:rPr>
              <m:t>P</m:t>
            </m:r>
          </m:e>
        </m:acc>
      </m:oMath>
      <w:r w:rsidRPr="00F012B3">
        <w:rPr>
          <w:rFonts w:ascii="Times New Roman" w:hAnsi="Times New Roman" w:cs="Times New Roman"/>
          <w:sz w:val="24"/>
          <w:szCs w:val="24"/>
          <w:vertAlign w:val="subscript"/>
        </w:rPr>
        <w:t xml:space="preserve">α </w:t>
      </w:r>
      <w:r w:rsidRPr="00F012B3">
        <w:rPr>
          <w:rFonts w:ascii="Times New Roman" w:hAnsi="Times New Roman" w:cs="Times New Roman"/>
          <w:sz w:val="24"/>
          <w:szCs w:val="24"/>
        </w:rPr>
        <w:t>is the estimated price of item (</w:t>
      </w:r>
      <w:proofErr w:type="spellStart"/>
      <w:r w:rsidRPr="00F012B3">
        <w:rPr>
          <w:rFonts w:ascii="Times New Roman" w:hAnsi="Times New Roman" w:cs="Times New Roman"/>
          <w:sz w:val="24"/>
          <w:szCs w:val="24"/>
        </w:rPr>
        <w:t>i</w:t>
      </w:r>
      <w:proofErr w:type="spellEnd"/>
      <w:r w:rsidRPr="00F012B3">
        <w:rPr>
          <w:rFonts w:ascii="Times New Roman" w:hAnsi="Times New Roman" w:cs="Times New Roman"/>
          <w:sz w:val="24"/>
          <w:szCs w:val="24"/>
        </w:rPr>
        <w:t xml:space="preserve">) purchased in area (a) by population (p) in period (α),  </w:t>
      </w:r>
      <w:proofErr w:type="spellStart"/>
      <w:r w:rsidR="00E365B4" w:rsidRPr="00F012B3">
        <w:rPr>
          <w:rFonts w:ascii="Times New Roman" w:hAnsi="Times New Roman" w:cs="Times New Roman"/>
          <w:sz w:val="24"/>
          <w:szCs w:val="24"/>
          <w:vertAlign w:val="subscript"/>
        </w:rPr>
        <w:t>i,a,p</w:t>
      </w:r>
      <w:proofErr w:type="spellEnd"/>
      <m:oMath>
        <m:acc>
          <m:accPr>
            <m:ctrlPr>
              <w:rPr>
                <w:rFonts w:ascii="Cambria Math" w:hAnsi="Cambria Math" w:cs="Times New Roman"/>
                <w:sz w:val="24"/>
                <w:szCs w:val="24"/>
              </w:rPr>
            </m:ctrlPr>
          </m:accPr>
          <m:e>
            <m:r>
              <w:rPr>
                <w:rFonts w:ascii="Cambria Math" w:hAnsi="Cambria Math" w:cs="Times New Roman"/>
                <w:sz w:val="24"/>
                <w:szCs w:val="24"/>
              </w:rPr>
              <m:t>Q</m:t>
            </m:r>
          </m:e>
        </m:acc>
      </m:oMath>
      <w:r w:rsidR="00E365B4" w:rsidRPr="00F012B3">
        <w:rPr>
          <w:rFonts w:ascii="Times New Roman" w:hAnsi="Times New Roman" w:cs="Times New Roman"/>
          <w:sz w:val="24"/>
          <w:szCs w:val="24"/>
          <w:vertAlign w:val="subscript"/>
        </w:rPr>
        <w:t xml:space="preserve">α </w:t>
      </w:r>
      <w:r w:rsidRPr="00F012B3">
        <w:rPr>
          <w:rFonts w:ascii="Times New Roman" w:hAnsi="Times New Roman" w:cs="Times New Roman"/>
          <w:sz w:val="24"/>
          <w:szCs w:val="24"/>
        </w:rPr>
        <w:t>is the estimated quantity of item (</w:t>
      </w:r>
      <w:proofErr w:type="spellStart"/>
      <w:r w:rsidRPr="00F012B3">
        <w:rPr>
          <w:rFonts w:ascii="Times New Roman" w:hAnsi="Times New Roman" w:cs="Times New Roman"/>
          <w:sz w:val="24"/>
          <w:szCs w:val="24"/>
        </w:rPr>
        <w:t>i</w:t>
      </w:r>
      <w:proofErr w:type="spellEnd"/>
      <w:r w:rsidRPr="00F012B3">
        <w:rPr>
          <w:rFonts w:ascii="Times New Roman" w:hAnsi="Times New Roman" w:cs="Times New Roman"/>
          <w:sz w:val="24"/>
          <w:szCs w:val="24"/>
        </w:rPr>
        <w:t>) purchased in area (a) by population (p) in period (β).</w:t>
      </w:r>
    </w:p>
    <w:p w:rsidR="00F012B3" w:rsidRPr="00F012B3" w:rsidRDefault="00F012B3" w:rsidP="00F012B3">
      <w:pPr>
        <w:rPr>
          <w:rFonts w:ascii="Times New Roman" w:hAnsi="Times New Roman" w:cs="Times New Roman"/>
          <w:sz w:val="24"/>
          <w:szCs w:val="24"/>
        </w:rPr>
      </w:pPr>
      <w:r w:rsidRPr="00F012B3">
        <w:rPr>
          <w:rFonts w:ascii="Times New Roman" w:hAnsi="Times New Roman" w:cs="Times New Roman"/>
          <w:sz w:val="24"/>
          <w:szCs w:val="24"/>
        </w:rPr>
        <w:t>Period (α) is the base period of the corresponding elementary item-area index. For example, the “Sports equipment” (ITEM = RC02) in Seattle (AREA = A423) index has a base period of α = June 1985. CPI elementary indexes have varying base periods. Most published indexes have an index base period of α = 1982-84.</w:t>
      </w:r>
    </w:p>
    <w:p w:rsidR="00F012B3" w:rsidRPr="00F012B3" w:rsidRDefault="00F012B3" w:rsidP="00F012B3">
      <w:pPr>
        <w:rPr>
          <w:rFonts w:ascii="Times New Roman" w:hAnsi="Times New Roman" w:cs="Times New Roman"/>
          <w:sz w:val="24"/>
          <w:szCs w:val="24"/>
        </w:rPr>
      </w:pPr>
      <w:r w:rsidRPr="00F012B3">
        <w:rPr>
          <w:rFonts w:ascii="Times New Roman" w:hAnsi="Times New Roman" w:cs="Times New Roman"/>
          <w:sz w:val="24"/>
          <w:szCs w:val="24"/>
        </w:rPr>
        <w:t xml:space="preserve">Time period (β) corresponds to the reference period of the expenditures used to derive the implicit quantity weights needed for </w:t>
      </w:r>
      <w:proofErr w:type="spellStart"/>
      <w:r w:rsidRPr="00F012B3">
        <w:rPr>
          <w:rFonts w:ascii="Times New Roman" w:hAnsi="Times New Roman" w:cs="Times New Roman"/>
          <w:sz w:val="24"/>
          <w:szCs w:val="24"/>
        </w:rPr>
        <w:t>Laspeyres</w:t>
      </w:r>
      <w:proofErr w:type="spellEnd"/>
      <w:r w:rsidRPr="00F012B3">
        <w:rPr>
          <w:rFonts w:ascii="Times New Roman" w:hAnsi="Times New Roman" w:cs="Times New Roman"/>
          <w:sz w:val="24"/>
          <w:szCs w:val="24"/>
        </w:rPr>
        <w:t xml:space="preserve"> aggregation. As of 2005, the CPI-U and CPI-W had an expenditure reference period of β = 2001-02. Historically, the CPI expenditure reference period has been updated approximately every 10 years. In 2002, BLS instituted a biennial rotation schedule for updating the expenditure reference period. Effective with the January 2004 index, the expenditure reference period changed from β = 1999-2000 to β = 2001-02; effective with the January 2006 index, it was updated again to 2003-04; and so forth. It is worth noting that a change in the expenditure reference period results in a change in the implicit quantity (Q) assigned to each elementary index, but not the implicit price component (P) of the aggregation weight (AW) of each elementary index.</w:t>
      </w:r>
    </w:p>
    <w:p w:rsidR="00F012B3" w:rsidRPr="00F012B3" w:rsidRDefault="00F012B3" w:rsidP="00F012B3">
      <w:pPr>
        <w:rPr>
          <w:rFonts w:ascii="Times New Roman" w:hAnsi="Times New Roman" w:cs="Times New Roman"/>
          <w:sz w:val="24"/>
          <w:szCs w:val="24"/>
        </w:rPr>
      </w:pPr>
      <w:r w:rsidRPr="00F012B3">
        <w:rPr>
          <w:rFonts w:ascii="Times New Roman" w:hAnsi="Times New Roman" w:cs="Times New Roman"/>
          <w:sz w:val="24"/>
          <w:szCs w:val="24"/>
        </w:rPr>
        <w:t xml:space="preserve">Aggregation weights for the CPI-U and CPI-W are derived from estimates of household expenditures collected in the CE. Despite an increase in the CE sample size in 1999, expenditure estimates at the elementary item-area level would be unreliable due to sampling error without the use of statistical smoothing procedures. BLS uses two basic techniques to minimize the variance associated with each elementary item-area base-period expenditure estimate. First, data are pooled over an extended period in order to build the expenditure estimates on an adequate </w:t>
      </w:r>
      <w:r w:rsidRPr="00F012B3">
        <w:rPr>
          <w:rFonts w:ascii="Times New Roman" w:hAnsi="Times New Roman" w:cs="Times New Roman"/>
          <w:sz w:val="24"/>
          <w:szCs w:val="24"/>
        </w:rPr>
        <w:lastRenderedPageBreak/>
        <w:t>sample size. The current reference period (β) uses 24 months of data. Second, elementary item-area expenditures are averaged, or composite estimated, with item-regional expenditures. This has the effect of lowering the variance of each elementary item-area expenditure at the cost of biasing it toward the expenditure patterns observed in the larger geographical area. This process is summarized in the following equations.</w:t>
      </w:r>
    </w:p>
    <w:p w:rsidR="0015535F" w:rsidRPr="00F012B3" w:rsidRDefault="0015535F" w:rsidP="00F012B3">
      <w:pPr>
        <w:rPr>
          <w:rFonts w:ascii="Times New Roman" w:hAnsi="Times New Roman" w:cs="Times New Roman"/>
          <w:sz w:val="24"/>
        </w:rPr>
      </w:pPr>
      <w:r w:rsidRPr="00F012B3">
        <w:rPr>
          <w:rFonts w:ascii="Times New Roman" w:hAnsi="Times New Roman" w:cs="Times New Roman"/>
          <w:sz w:val="24"/>
        </w:rPr>
        <w:t xml:space="preserve">The estimated expenditure </w:t>
      </w:r>
      <w:proofErr w:type="spellStart"/>
      <w:r w:rsidRPr="00F012B3">
        <w:rPr>
          <w:rFonts w:ascii="Times New Roman" w:hAnsi="Times New Roman" w:cs="Times New Roman"/>
          <w:sz w:val="24"/>
          <w:vertAlign w:val="subscript"/>
        </w:rPr>
        <w:t>i,a,p</w:t>
      </w:r>
      <w:proofErr w:type="spellEnd"/>
      <w:r w:rsidRPr="00F012B3">
        <w:rPr>
          <w:rFonts w:ascii="Times New Roman" w:hAnsi="Times New Roman" w:cs="Times New Roman"/>
          <w:sz w:val="24"/>
        </w:rPr>
        <w:t>(</w:t>
      </w:r>
      <m:oMath>
        <m:acc>
          <m:accPr>
            <m:ctrlPr>
              <w:rPr>
                <w:rFonts w:ascii="Cambria Math" w:hAnsi="Cambria Math" w:cs="Times New Roman"/>
                <w:sz w:val="24"/>
              </w:rPr>
            </m:ctrlPr>
          </m:accPr>
          <m:e>
            <m:r>
              <w:rPr>
                <w:rFonts w:ascii="Cambria Math" w:hAnsi="Cambria Math" w:cs="Times New Roman"/>
                <w:sz w:val="24"/>
              </w:rPr>
              <m:t>P</m:t>
            </m:r>
          </m:e>
        </m:acc>
        <m:acc>
          <m:accPr>
            <m:ctrlPr>
              <w:rPr>
                <w:rFonts w:ascii="Cambria Math" w:hAnsi="Cambria Math" w:cs="Times New Roman"/>
                <w:sz w:val="24"/>
              </w:rPr>
            </m:ctrlPr>
          </m:accPr>
          <m:e>
            <m:r>
              <w:rPr>
                <w:rFonts w:ascii="Cambria Math" w:hAnsi="Cambria Math" w:cs="Times New Roman"/>
                <w:sz w:val="24"/>
              </w:rPr>
              <m:t>Q</m:t>
            </m:r>
          </m:e>
        </m:acc>
      </m:oMath>
      <w:r w:rsidRPr="00F012B3">
        <w:rPr>
          <w:rFonts w:ascii="Times New Roman" w:hAnsi="Times New Roman" w:cs="Times New Roman"/>
          <w:sz w:val="24"/>
        </w:rPr>
        <w:t>)</w:t>
      </w:r>
      <w:r w:rsidRPr="00F012B3">
        <w:rPr>
          <w:rFonts w:ascii="Times New Roman" w:hAnsi="Times New Roman" w:cs="Times New Roman"/>
          <w:sz w:val="24"/>
          <w:vertAlign w:val="subscript"/>
        </w:rPr>
        <w:t>βn</w:t>
      </w:r>
      <w:r w:rsidRPr="00F012B3">
        <w:rPr>
          <w:rFonts w:ascii="Times New Roman" w:hAnsi="Times New Roman" w:cs="Times New Roman"/>
          <w:sz w:val="24"/>
        </w:rPr>
        <w:t xml:space="preserve"> for item (</w:t>
      </w:r>
      <w:proofErr w:type="spellStart"/>
      <w:r w:rsidRPr="00F012B3">
        <w:rPr>
          <w:rFonts w:ascii="Times New Roman" w:hAnsi="Times New Roman" w:cs="Times New Roman"/>
          <w:sz w:val="24"/>
        </w:rPr>
        <w:t>i</w:t>
      </w:r>
      <w:proofErr w:type="spellEnd"/>
      <w:r w:rsidRPr="00F012B3">
        <w:rPr>
          <w:rFonts w:ascii="Times New Roman" w:hAnsi="Times New Roman" w:cs="Times New Roman"/>
          <w:sz w:val="24"/>
        </w:rPr>
        <w:t xml:space="preserve">) in area (a) for population (p) in reference period (β) is derived from a weighted average of </w:t>
      </w:r>
      <w:r w:rsidRPr="00833987">
        <w:rPr>
          <w:rFonts w:ascii="Times New Roman" w:hAnsi="Times New Roman" w:cs="Times New Roman"/>
          <w:b/>
          <w:color w:val="2E74B5" w:themeColor="accent1" w:themeShade="BF"/>
          <w:sz w:val="24"/>
        </w:rPr>
        <w:t xml:space="preserve">the item’s relative importance in the elementary area </w:t>
      </w:r>
      <w:r w:rsidRPr="00F012B3">
        <w:rPr>
          <w:rFonts w:ascii="Times New Roman" w:hAnsi="Times New Roman" w:cs="Times New Roman"/>
          <w:sz w:val="24"/>
        </w:rPr>
        <w:t xml:space="preserve">(a) and </w:t>
      </w:r>
      <w:r w:rsidRPr="00833987">
        <w:rPr>
          <w:rFonts w:ascii="Times New Roman" w:hAnsi="Times New Roman" w:cs="Times New Roman"/>
          <w:b/>
          <w:color w:val="2E74B5" w:themeColor="accent1" w:themeShade="BF"/>
          <w:sz w:val="24"/>
        </w:rPr>
        <w:t>its relative importance in its corresponding region-size classification (m)</w:t>
      </w:r>
      <w:r w:rsidRPr="00833987">
        <w:rPr>
          <w:rFonts w:ascii="Times New Roman" w:hAnsi="Times New Roman" w:cs="Times New Roman"/>
          <w:b/>
          <w:color w:val="000000" w:themeColor="text1"/>
          <w:sz w:val="24"/>
        </w:rPr>
        <w:t>,</w:t>
      </w:r>
      <w:r w:rsidRPr="00833987">
        <w:rPr>
          <w:rFonts w:ascii="Times New Roman" w:hAnsi="Times New Roman" w:cs="Times New Roman"/>
          <w:b/>
          <w:color w:val="2E74B5" w:themeColor="accent1" w:themeShade="BF"/>
          <w:sz w:val="24"/>
        </w:rPr>
        <w:t xml:space="preserve"> </w:t>
      </w:r>
      <w:r w:rsidRPr="00F012B3">
        <w:rPr>
          <w:rFonts w:ascii="Times New Roman" w:hAnsi="Times New Roman" w:cs="Times New Roman"/>
          <w:sz w:val="24"/>
        </w:rPr>
        <w:t>for each year encompassing reference period (β). The weight (</w:t>
      </w:r>
      <w:r w:rsidRPr="00F012B3">
        <w:rPr>
          <w:rFonts w:ascii="Times New Roman" w:hAnsi="Times New Roman" w:cs="Times New Roman"/>
          <w:sz w:val="24"/>
        </w:rPr>
        <w:sym w:font="Symbol" w:char="F064"/>
      </w:r>
      <w:r w:rsidRPr="00F012B3">
        <w:rPr>
          <w:rFonts w:ascii="Times New Roman" w:hAnsi="Times New Roman" w:cs="Times New Roman"/>
          <w:sz w:val="24"/>
        </w:rPr>
        <w:t>) assigned to the region-size class (m) and the weight (1-</w:t>
      </w:r>
      <w:r w:rsidRPr="00F012B3">
        <w:rPr>
          <w:rFonts w:ascii="Times New Roman" w:hAnsi="Times New Roman" w:cs="Times New Roman"/>
          <w:sz w:val="24"/>
        </w:rPr>
        <w:sym w:font="Symbol" w:char="F064"/>
      </w:r>
      <w:r w:rsidRPr="00F012B3">
        <w:rPr>
          <w:rFonts w:ascii="Times New Roman" w:hAnsi="Times New Roman" w:cs="Times New Roman"/>
          <w:sz w:val="24"/>
        </w:rPr>
        <w:t>) assigned to the elementary area (a) are a function of the variance in each area and the covariance of each measure.47 The resulting average share (</w:t>
      </w:r>
      <m:oMath>
        <m:acc>
          <m:accPr>
            <m:ctrlPr>
              <w:rPr>
                <w:rFonts w:ascii="Cambria Math" w:hAnsi="Cambria Math" w:cs="Times New Roman"/>
                <w:sz w:val="24"/>
              </w:rPr>
            </m:ctrlPr>
          </m:accPr>
          <m:e>
            <m:r>
              <w:rPr>
                <w:rFonts w:ascii="Cambria Math" w:hAnsi="Cambria Math" w:cs="Times New Roman"/>
                <w:sz w:val="24"/>
              </w:rPr>
              <m:t>s</m:t>
            </m:r>
          </m:e>
        </m:acc>
        <m:r>
          <m:rPr>
            <m:sty m:val="p"/>
          </m:rPr>
          <w:rPr>
            <w:rFonts w:ascii="Cambria Math" w:hAnsi="Cambria Math" w:cs="Times New Roman"/>
            <w:sz w:val="24"/>
          </w:rPr>
          <m:t>)</m:t>
        </m:r>
      </m:oMath>
      <w:r w:rsidRPr="00F012B3">
        <w:rPr>
          <w:rFonts w:ascii="Times New Roman" w:hAnsi="Times New Roman" w:cs="Times New Roman"/>
          <w:sz w:val="24"/>
        </w:rPr>
        <w:t xml:space="preserve"> is then multiplied by the sum of all expenditures in the elementary area in the corresponding year, to obtain a revised item expenditure. In a process called “raking,” the revised item expenditures are adjusted by a factor such that, once summed, they equal the unadjusted expenditures at the region-size class (m) expenditure class (e) level. Annual item-area expenditures (βn) have a lower bound of one cent ($0.01). The raked item expenditures in each year of reference period (β) are then averaged to obtain the estimated expenditure in (β). Finally, the estimated expenditure is adjusted by the corresponding item-area index to obtain the aggregation weight: an expenditure value with an implicit price of time period (α) and implicit quantity of time period (β).</w:t>
      </w:r>
    </w:p>
    <w:p w:rsidR="00F012B3" w:rsidRDefault="00F012B3" w:rsidP="00F012B3">
      <w:pPr>
        <w:rPr>
          <w:rFonts w:ascii="Times New Roman" w:hAnsi="Times New Roman" w:cs="Times New Roman"/>
          <w:sz w:val="24"/>
        </w:rPr>
      </w:pPr>
    </w:p>
    <w:p w:rsidR="0015535F" w:rsidRPr="00F012B3" w:rsidRDefault="0015535F" w:rsidP="00F012B3">
      <w:pPr>
        <w:rPr>
          <w:rFonts w:ascii="Times New Roman" w:hAnsi="Times New Roman" w:cs="Times New Roman"/>
          <w:sz w:val="24"/>
          <w:szCs w:val="24"/>
        </w:rPr>
      </w:pPr>
      <w:r w:rsidRPr="00F012B3">
        <w:rPr>
          <w:rFonts w:ascii="Times New Roman" w:hAnsi="Times New Roman" w:cs="Times New Roman"/>
          <w:sz w:val="24"/>
          <w:szCs w:val="24"/>
        </w:rPr>
        <w:t>The process of estimating CPI-U Elementary Aggregation Weights is as follows:</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color w:val="231F20"/>
          <w:sz w:val="24"/>
          <w:szCs w:val="24"/>
        </w:rPr>
        <w:t>1. Expenditure on item (</w:t>
      </w:r>
      <w:proofErr w:type="spellStart"/>
      <w:r w:rsidRPr="00F012B3">
        <w:rPr>
          <w:rFonts w:ascii="Times New Roman" w:hAnsi="Times New Roman" w:cs="Times New Roman"/>
          <w:i/>
          <w:iCs/>
          <w:color w:val="231F20"/>
          <w:sz w:val="24"/>
          <w:szCs w:val="24"/>
        </w:rPr>
        <w:t>i</w:t>
      </w:r>
      <w:proofErr w:type="spellEnd"/>
      <w:r w:rsidRPr="00F012B3">
        <w:rPr>
          <w:rFonts w:ascii="Times New Roman" w:hAnsi="Times New Roman" w:cs="Times New Roman"/>
          <w:color w:val="231F20"/>
          <w:sz w:val="24"/>
          <w:szCs w:val="24"/>
        </w:rPr>
        <w:t>) in area (</w:t>
      </w:r>
      <w:r w:rsidRPr="00F012B3">
        <w:rPr>
          <w:rFonts w:ascii="Times New Roman" w:hAnsi="Times New Roman" w:cs="Times New Roman"/>
          <w:i/>
          <w:iCs/>
          <w:color w:val="231F20"/>
          <w:sz w:val="24"/>
          <w:szCs w:val="24"/>
        </w:rPr>
        <w:t>a</w:t>
      </w:r>
      <w:r w:rsidRPr="00F012B3">
        <w:rPr>
          <w:rFonts w:ascii="Times New Roman" w:hAnsi="Times New Roman" w:cs="Times New Roman"/>
          <w:color w:val="231F20"/>
          <w:sz w:val="24"/>
          <w:szCs w:val="24"/>
        </w:rPr>
        <w:t>) by population (</w:t>
      </w:r>
      <w:r w:rsidRPr="00F012B3">
        <w:rPr>
          <w:rFonts w:ascii="Times New Roman" w:hAnsi="Times New Roman" w:cs="Times New Roman"/>
          <w:i/>
          <w:iCs/>
          <w:color w:val="231F20"/>
          <w:sz w:val="24"/>
          <w:szCs w:val="24"/>
        </w:rPr>
        <w:t>p</w:t>
      </w:r>
      <w:r w:rsidRPr="00F012B3">
        <w:rPr>
          <w:rFonts w:ascii="Times New Roman" w:hAnsi="Times New Roman" w:cs="Times New Roman"/>
          <w:color w:val="231F20"/>
          <w:sz w:val="24"/>
          <w:szCs w:val="24"/>
        </w:rPr>
        <w:t>) in year (</w:t>
      </w:r>
      <w:r w:rsidRPr="00F012B3">
        <w:rPr>
          <w:rFonts w:ascii="Times New Roman" w:hAnsi="Times New Roman" w:cs="Times New Roman"/>
          <w:i/>
          <w:color w:val="231F20"/>
          <w:sz w:val="24"/>
          <w:szCs w:val="24"/>
        </w:rPr>
        <w:t>β</w:t>
      </w:r>
      <w:r w:rsidRPr="00F012B3">
        <w:rPr>
          <w:rFonts w:ascii="Times New Roman" w:hAnsi="Times New Roman" w:cs="Times New Roman"/>
          <w:i/>
          <w:iCs/>
          <w:color w:val="231F20"/>
          <w:sz w:val="24"/>
          <w:szCs w:val="24"/>
          <w:vertAlign w:val="subscript"/>
        </w:rPr>
        <w:t>n</w:t>
      </w:r>
      <w:r w:rsidRPr="00F012B3">
        <w:rPr>
          <w:rFonts w:ascii="Times New Roman" w:hAnsi="Times New Roman" w:cs="Times New Roman"/>
          <w:color w:val="231F20"/>
          <w:sz w:val="24"/>
          <w:szCs w:val="24"/>
        </w:rPr>
        <w:t>)</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p>
    <w:p w:rsidR="0015535F" w:rsidRPr="00F012B3" w:rsidRDefault="0015535F" w:rsidP="0015535F">
      <w:pPr>
        <w:autoSpaceDE w:val="0"/>
        <w:autoSpaceDN w:val="0"/>
        <w:adjustRightInd w:val="0"/>
        <w:spacing w:after="0" w:line="240" w:lineRule="auto"/>
        <w:jc w:val="both"/>
        <w:rPr>
          <w:rFonts w:ascii="Times New Roman" w:hAnsi="Times New Roman" w:cs="Times New Roman"/>
          <w:i/>
          <w:sz w:val="24"/>
          <w:szCs w:val="24"/>
          <w:vertAlign w:val="subscript"/>
        </w:rPr>
      </w:pPr>
      <w:r w:rsidRPr="00F012B3">
        <w:rPr>
          <w:rFonts w:ascii="Times New Roman" w:hAnsi="Times New Roman" w:cs="Times New Roman"/>
          <w:i/>
          <w:sz w:val="24"/>
          <w:szCs w:val="24"/>
          <w:vertAlign w:val="subscript"/>
        </w:rPr>
        <w:t xml:space="preserve">      </w:t>
      </w:r>
      <w:proofErr w:type="spellStart"/>
      <w:proofErr w:type="gramStart"/>
      <w:r w:rsidRPr="00F012B3">
        <w:rPr>
          <w:rFonts w:ascii="Times New Roman" w:hAnsi="Times New Roman" w:cs="Times New Roman"/>
          <w:i/>
          <w:sz w:val="24"/>
          <w:szCs w:val="24"/>
          <w:vertAlign w:val="subscript"/>
        </w:rPr>
        <w:t>i,</w:t>
      </w:r>
      <w:proofErr w:type="gramEnd"/>
      <w:r w:rsidRPr="00F012B3">
        <w:rPr>
          <w:rFonts w:ascii="Times New Roman" w:hAnsi="Times New Roman" w:cs="Times New Roman"/>
          <w:i/>
          <w:sz w:val="24"/>
          <w:szCs w:val="24"/>
          <w:vertAlign w:val="subscript"/>
        </w:rPr>
        <w:t>a,p</w:t>
      </w:r>
      <w:proofErr w:type="spellEnd"/>
      <w:r w:rsidRPr="00F012B3">
        <w:rPr>
          <w:rFonts w:ascii="Times New Roman" w:hAnsi="Times New Roman" w:cs="Times New Roman"/>
          <w:i/>
          <w:sz w:val="24"/>
          <w:szCs w:val="24"/>
        </w:rPr>
        <w:t>(PQ)</w:t>
      </w:r>
      <w:r w:rsidRPr="00F012B3">
        <w:rPr>
          <w:rFonts w:ascii="Times New Roman" w:hAnsi="Times New Roman" w:cs="Times New Roman"/>
          <w:i/>
          <w:sz w:val="24"/>
          <w:szCs w:val="24"/>
          <w:vertAlign w:val="subscript"/>
        </w:rPr>
        <w:t>βn</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sz w:val="24"/>
          <w:szCs w:val="24"/>
          <w:vertAlign w:val="subscript"/>
        </w:rPr>
        <w:t xml:space="preserve">2. </w:t>
      </w:r>
      <w:r w:rsidRPr="00F012B3">
        <w:rPr>
          <w:rFonts w:ascii="Times New Roman" w:hAnsi="Times New Roman" w:cs="Times New Roman"/>
          <w:color w:val="231F20"/>
          <w:sz w:val="24"/>
          <w:szCs w:val="24"/>
        </w:rPr>
        <w:t>Total expenditures in area (</w:t>
      </w:r>
      <w:r w:rsidRPr="00F012B3">
        <w:rPr>
          <w:rFonts w:ascii="Times New Roman" w:hAnsi="Times New Roman" w:cs="Times New Roman"/>
          <w:i/>
          <w:iCs/>
          <w:color w:val="231F20"/>
          <w:sz w:val="24"/>
          <w:szCs w:val="24"/>
        </w:rPr>
        <w:t>a</w:t>
      </w:r>
      <w:r w:rsidRPr="00F012B3">
        <w:rPr>
          <w:rFonts w:ascii="Times New Roman" w:hAnsi="Times New Roman" w:cs="Times New Roman"/>
          <w:color w:val="231F20"/>
          <w:sz w:val="24"/>
          <w:szCs w:val="24"/>
        </w:rPr>
        <w:t>) by population (</w:t>
      </w:r>
      <w:r w:rsidRPr="00F012B3">
        <w:rPr>
          <w:rFonts w:ascii="Times New Roman" w:hAnsi="Times New Roman" w:cs="Times New Roman"/>
          <w:i/>
          <w:iCs/>
          <w:color w:val="231F20"/>
          <w:sz w:val="24"/>
          <w:szCs w:val="24"/>
        </w:rPr>
        <w:t>p</w:t>
      </w:r>
      <w:r w:rsidRPr="00F012B3">
        <w:rPr>
          <w:rFonts w:ascii="Times New Roman" w:hAnsi="Times New Roman" w:cs="Times New Roman"/>
          <w:color w:val="231F20"/>
          <w:sz w:val="24"/>
          <w:szCs w:val="24"/>
        </w:rPr>
        <w:t>) in year (</w:t>
      </w:r>
      <w:r w:rsidRPr="00F012B3">
        <w:rPr>
          <w:rFonts w:ascii="Times New Roman" w:hAnsi="Times New Roman" w:cs="Times New Roman"/>
          <w:i/>
          <w:color w:val="231F20"/>
          <w:sz w:val="24"/>
          <w:szCs w:val="24"/>
        </w:rPr>
        <w:t>β</w:t>
      </w:r>
      <w:r w:rsidRPr="00F012B3">
        <w:rPr>
          <w:rFonts w:ascii="Times New Roman" w:hAnsi="Times New Roman" w:cs="Times New Roman"/>
          <w:i/>
          <w:iCs/>
          <w:color w:val="231F20"/>
          <w:sz w:val="24"/>
          <w:szCs w:val="24"/>
          <w:vertAlign w:val="subscript"/>
        </w:rPr>
        <w:t>n</w:t>
      </w:r>
      <w:r w:rsidRPr="00F012B3">
        <w:rPr>
          <w:rFonts w:ascii="Times New Roman" w:hAnsi="Times New Roman" w:cs="Times New Roman"/>
          <w:color w:val="231F20"/>
          <w:sz w:val="24"/>
          <w:szCs w:val="24"/>
        </w:rPr>
        <w:t>)</w:t>
      </w:r>
    </w:p>
    <w:p w:rsidR="0015535F" w:rsidRPr="00F012B3" w:rsidRDefault="0015535F" w:rsidP="0015535F">
      <w:pPr>
        <w:autoSpaceDE w:val="0"/>
        <w:autoSpaceDN w:val="0"/>
        <w:adjustRightInd w:val="0"/>
        <w:spacing w:after="0" w:line="240" w:lineRule="auto"/>
        <w:rPr>
          <w:rFonts w:ascii="Times New Roman" w:hAnsi="Times New Roman" w:cs="Times New Roman"/>
          <w:sz w:val="24"/>
          <w:szCs w:val="24"/>
          <w:vertAlign w:val="subscript"/>
        </w:rPr>
      </w:pPr>
      <w:r w:rsidRPr="00F012B3">
        <w:rPr>
          <w:rFonts w:ascii="Times New Roman" w:hAnsi="Times New Roman" w:cs="Times New Roman"/>
          <w:noProof/>
          <w:sz w:val="24"/>
          <w:szCs w:val="24"/>
        </w:rPr>
        <w:drawing>
          <wp:inline distT="0" distB="0" distL="0" distR="0" wp14:anchorId="33EDA3EB" wp14:editId="3EB62E23">
            <wp:extent cx="1179871" cy="548640"/>
            <wp:effectExtent l="0" t="0" r="12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9871" cy="548640"/>
                    </a:xfrm>
                    <a:prstGeom prst="rect">
                      <a:avLst/>
                    </a:prstGeom>
                  </pic:spPr>
                </pic:pic>
              </a:graphicData>
            </a:graphic>
          </wp:inline>
        </w:drawing>
      </w:r>
    </w:p>
    <w:p w:rsidR="0015535F" w:rsidRPr="00F012B3" w:rsidRDefault="0015535F" w:rsidP="0015535F">
      <w:pPr>
        <w:autoSpaceDE w:val="0"/>
        <w:autoSpaceDN w:val="0"/>
        <w:adjustRightInd w:val="0"/>
        <w:spacing w:after="0" w:line="240" w:lineRule="auto"/>
        <w:rPr>
          <w:rFonts w:ascii="Times New Roman" w:hAnsi="Times New Roman" w:cs="Times New Roman"/>
          <w:noProof/>
          <w:sz w:val="24"/>
          <w:szCs w:val="24"/>
        </w:rPr>
      </w:pPr>
      <w:r w:rsidRPr="00F012B3">
        <w:rPr>
          <w:rFonts w:ascii="Times New Roman" w:hAnsi="Times New Roman" w:cs="Times New Roman"/>
          <w:noProof/>
          <w:sz w:val="24"/>
          <w:szCs w:val="24"/>
        </w:rPr>
        <w:t xml:space="preserve">3. </w:t>
      </w:r>
      <w:r w:rsidRPr="00F012B3">
        <w:rPr>
          <w:rFonts w:ascii="Times New Roman" w:hAnsi="Times New Roman" w:cs="Times New Roman"/>
          <w:color w:val="231F20"/>
          <w:sz w:val="24"/>
          <w:szCs w:val="24"/>
        </w:rPr>
        <w:t>Share of total expenditures for item (</w:t>
      </w:r>
      <w:proofErr w:type="spellStart"/>
      <w:r w:rsidRPr="00F012B3">
        <w:rPr>
          <w:rFonts w:ascii="Times New Roman" w:hAnsi="Times New Roman" w:cs="Times New Roman"/>
          <w:i/>
          <w:iCs/>
          <w:color w:val="231F20"/>
          <w:sz w:val="24"/>
          <w:szCs w:val="24"/>
        </w:rPr>
        <w:t>i</w:t>
      </w:r>
      <w:proofErr w:type="spellEnd"/>
      <w:r w:rsidRPr="00F012B3">
        <w:rPr>
          <w:rFonts w:ascii="Times New Roman" w:hAnsi="Times New Roman" w:cs="Times New Roman"/>
          <w:color w:val="231F20"/>
          <w:sz w:val="24"/>
          <w:szCs w:val="24"/>
        </w:rPr>
        <w:t>) in area (</w:t>
      </w:r>
      <w:r w:rsidRPr="00F012B3">
        <w:rPr>
          <w:rFonts w:ascii="Times New Roman" w:hAnsi="Times New Roman" w:cs="Times New Roman"/>
          <w:i/>
          <w:iCs/>
          <w:color w:val="231F20"/>
          <w:sz w:val="24"/>
          <w:szCs w:val="24"/>
        </w:rPr>
        <w:t>a</w:t>
      </w:r>
      <w:r w:rsidRPr="00F012B3">
        <w:rPr>
          <w:rFonts w:ascii="Times New Roman" w:hAnsi="Times New Roman" w:cs="Times New Roman"/>
          <w:color w:val="231F20"/>
          <w:sz w:val="24"/>
          <w:szCs w:val="24"/>
        </w:rPr>
        <w:t>) for population (</w:t>
      </w:r>
      <w:r w:rsidRPr="00F012B3">
        <w:rPr>
          <w:rFonts w:ascii="Times New Roman" w:hAnsi="Times New Roman" w:cs="Times New Roman"/>
          <w:i/>
          <w:iCs/>
          <w:color w:val="231F20"/>
          <w:sz w:val="24"/>
          <w:szCs w:val="24"/>
        </w:rPr>
        <w:t>p</w:t>
      </w:r>
      <w:r w:rsidRPr="00F012B3">
        <w:rPr>
          <w:rFonts w:ascii="Times New Roman" w:hAnsi="Times New Roman" w:cs="Times New Roman"/>
          <w:color w:val="231F20"/>
          <w:sz w:val="24"/>
          <w:szCs w:val="24"/>
        </w:rPr>
        <w:t>) in year (</w:t>
      </w:r>
      <w:r w:rsidRPr="00F012B3">
        <w:rPr>
          <w:rFonts w:ascii="Times New Roman" w:hAnsi="Times New Roman" w:cs="Times New Roman"/>
          <w:i/>
          <w:color w:val="231F20"/>
          <w:sz w:val="24"/>
          <w:szCs w:val="24"/>
        </w:rPr>
        <w:t>β</w:t>
      </w:r>
      <w:r w:rsidRPr="00F012B3">
        <w:rPr>
          <w:rFonts w:ascii="Times New Roman" w:hAnsi="Times New Roman" w:cs="Times New Roman"/>
          <w:i/>
          <w:iCs/>
          <w:color w:val="231F20"/>
          <w:sz w:val="24"/>
          <w:szCs w:val="24"/>
          <w:vertAlign w:val="subscript"/>
        </w:rPr>
        <w:t>n</w:t>
      </w:r>
      <w:r w:rsidRPr="00F012B3">
        <w:rPr>
          <w:rFonts w:ascii="Times New Roman" w:hAnsi="Times New Roman" w:cs="Times New Roman"/>
          <w:color w:val="231F20"/>
          <w:sz w:val="24"/>
          <w:szCs w:val="24"/>
        </w:rPr>
        <w:t>)</w:t>
      </w:r>
    </w:p>
    <w:p w:rsidR="0015535F" w:rsidRPr="00F012B3" w:rsidRDefault="0015535F" w:rsidP="0015535F">
      <w:pPr>
        <w:autoSpaceDE w:val="0"/>
        <w:autoSpaceDN w:val="0"/>
        <w:adjustRightInd w:val="0"/>
        <w:spacing w:after="0" w:line="240" w:lineRule="auto"/>
        <w:rPr>
          <w:rFonts w:ascii="Times New Roman" w:hAnsi="Times New Roman" w:cs="Times New Roman"/>
          <w:noProof/>
          <w:sz w:val="24"/>
          <w:szCs w:val="24"/>
        </w:rPr>
      </w:pPr>
      <w:r w:rsidRPr="00F012B3">
        <w:rPr>
          <w:rFonts w:ascii="Times New Roman" w:hAnsi="Times New Roman" w:cs="Times New Roman"/>
          <w:noProof/>
          <w:sz w:val="24"/>
          <w:szCs w:val="24"/>
        </w:rPr>
        <w:drawing>
          <wp:inline distT="0" distB="0" distL="0" distR="0" wp14:anchorId="6E14BE4B" wp14:editId="2CD52B53">
            <wp:extent cx="1682496" cy="73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2496" cy="731520"/>
                    </a:xfrm>
                    <a:prstGeom prst="rect">
                      <a:avLst/>
                    </a:prstGeom>
                  </pic:spPr>
                </pic:pic>
              </a:graphicData>
            </a:graphic>
          </wp:inline>
        </w:drawing>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noProof/>
          <w:sz w:val="24"/>
          <w:szCs w:val="24"/>
        </w:rPr>
        <w:t xml:space="preserve">4. </w:t>
      </w:r>
      <w:r w:rsidRPr="00F012B3">
        <w:rPr>
          <w:rFonts w:ascii="Times New Roman" w:hAnsi="Times New Roman" w:cs="Times New Roman"/>
          <w:color w:val="231F20"/>
          <w:sz w:val="24"/>
          <w:szCs w:val="24"/>
        </w:rPr>
        <w:t>Expenditure on item (</w:t>
      </w:r>
      <w:proofErr w:type="spellStart"/>
      <w:r w:rsidRPr="00F012B3">
        <w:rPr>
          <w:rFonts w:ascii="Times New Roman" w:hAnsi="Times New Roman" w:cs="Times New Roman"/>
          <w:i/>
          <w:iCs/>
          <w:color w:val="231F20"/>
          <w:sz w:val="24"/>
          <w:szCs w:val="24"/>
        </w:rPr>
        <w:t>i</w:t>
      </w:r>
      <w:proofErr w:type="spellEnd"/>
      <w:r w:rsidRPr="00F012B3">
        <w:rPr>
          <w:rFonts w:ascii="Times New Roman" w:hAnsi="Times New Roman" w:cs="Times New Roman"/>
          <w:color w:val="231F20"/>
          <w:sz w:val="24"/>
          <w:szCs w:val="24"/>
        </w:rPr>
        <w:t>) in major area (</w:t>
      </w:r>
      <w:r w:rsidRPr="00F012B3">
        <w:rPr>
          <w:rFonts w:ascii="Times New Roman" w:hAnsi="Times New Roman" w:cs="Times New Roman"/>
          <w:i/>
          <w:iCs/>
          <w:color w:val="231F20"/>
          <w:sz w:val="24"/>
          <w:szCs w:val="24"/>
        </w:rPr>
        <w:t>m</w:t>
      </w:r>
      <w:r w:rsidRPr="00F012B3">
        <w:rPr>
          <w:rFonts w:ascii="Times New Roman" w:hAnsi="Times New Roman" w:cs="Times New Roman"/>
          <w:color w:val="231F20"/>
          <w:sz w:val="24"/>
          <w:szCs w:val="24"/>
        </w:rPr>
        <w:t>) by population (</w:t>
      </w:r>
      <w:r w:rsidRPr="00F012B3">
        <w:rPr>
          <w:rFonts w:ascii="Times New Roman" w:hAnsi="Times New Roman" w:cs="Times New Roman"/>
          <w:i/>
          <w:iCs/>
          <w:color w:val="231F20"/>
          <w:sz w:val="24"/>
          <w:szCs w:val="24"/>
        </w:rPr>
        <w:t>p</w:t>
      </w:r>
      <w:r w:rsidRPr="00F012B3">
        <w:rPr>
          <w:rFonts w:ascii="Times New Roman" w:hAnsi="Times New Roman" w:cs="Times New Roman"/>
          <w:color w:val="231F20"/>
          <w:sz w:val="24"/>
          <w:szCs w:val="24"/>
        </w:rPr>
        <w:t>) in year (</w:t>
      </w:r>
      <w:r w:rsidRPr="00F012B3">
        <w:rPr>
          <w:rFonts w:ascii="Times New Roman" w:hAnsi="Times New Roman" w:cs="Times New Roman"/>
          <w:i/>
          <w:color w:val="231F20"/>
          <w:sz w:val="24"/>
          <w:szCs w:val="24"/>
        </w:rPr>
        <w:t>β</w:t>
      </w:r>
      <w:r w:rsidRPr="00F012B3">
        <w:rPr>
          <w:rFonts w:ascii="Times New Roman" w:hAnsi="Times New Roman" w:cs="Times New Roman"/>
          <w:i/>
          <w:iCs/>
          <w:color w:val="231F20"/>
          <w:sz w:val="24"/>
          <w:szCs w:val="24"/>
          <w:vertAlign w:val="subscript"/>
        </w:rPr>
        <w:t>n</w:t>
      </w:r>
      <w:r w:rsidRPr="00F012B3">
        <w:rPr>
          <w:rFonts w:ascii="Times New Roman" w:hAnsi="Times New Roman" w:cs="Times New Roman"/>
          <w:color w:val="231F20"/>
          <w:sz w:val="24"/>
          <w:szCs w:val="24"/>
        </w:rPr>
        <w:t>)</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noProof/>
          <w:sz w:val="24"/>
          <w:szCs w:val="24"/>
        </w:rPr>
        <w:drawing>
          <wp:inline distT="0" distB="0" distL="0" distR="0" wp14:anchorId="08EBCE2C" wp14:editId="5951183E">
            <wp:extent cx="1866507" cy="548640"/>
            <wp:effectExtent l="0" t="0" r="63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6507" cy="548640"/>
                    </a:xfrm>
                    <a:prstGeom prst="rect">
                      <a:avLst/>
                    </a:prstGeom>
                  </pic:spPr>
                </pic:pic>
              </a:graphicData>
            </a:graphic>
          </wp:inline>
        </w:drawing>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color w:val="231F20"/>
          <w:sz w:val="24"/>
          <w:szCs w:val="24"/>
        </w:rPr>
        <w:t>5. Total expenditures in major area (</w:t>
      </w:r>
      <w:r w:rsidRPr="00F012B3">
        <w:rPr>
          <w:rFonts w:ascii="Times New Roman" w:hAnsi="Times New Roman" w:cs="Times New Roman"/>
          <w:i/>
          <w:iCs/>
          <w:color w:val="231F20"/>
          <w:sz w:val="24"/>
          <w:szCs w:val="24"/>
        </w:rPr>
        <w:t>m</w:t>
      </w:r>
      <w:r w:rsidRPr="00F012B3">
        <w:rPr>
          <w:rFonts w:ascii="Times New Roman" w:hAnsi="Times New Roman" w:cs="Times New Roman"/>
          <w:color w:val="231F20"/>
          <w:sz w:val="24"/>
          <w:szCs w:val="24"/>
        </w:rPr>
        <w:t>) by population (</w:t>
      </w:r>
      <w:r w:rsidRPr="00F012B3">
        <w:rPr>
          <w:rFonts w:ascii="Times New Roman" w:hAnsi="Times New Roman" w:cs="Times New Roman"/>
          <w:i/>
          <w:iCs/>
          <w:color w:val="231F20"/>
          <w:sz w:val="24"/>
          <w:szCs w:val="24"/>
        </w:rPr>
        <w:t>p</w:t>
      </w:r>
      <w:r w:rsidRPr="00F012B3">
        <w:rPr>
          <w:rFonts w:ascii="Times New Roman" w:hAnsi="Times New Roman" w:cs="Times New Roman"/>
          <w:color w:val="231F20"/>
          <w:sz w:val="24"/>
          <w:szCs w:val="24"/>
        </w:rPr>
        <w:t>) in year (β</w:t>
      </w:r>
      <w:r w:rsidRPr="00F012B3">
        <w:rPr>
          <w:rFonts w:ascii="Times New Roman" w:hAnsi="Times New Roman" w:cs="Times New Roman"/>
          <w:i/>
          <w:iCs/>
          <w:color w:val="231F20"/>
          <w:sz w:val="24"/>
          <w:szCs w:val="24"/>
        </w:rPr>
        <w:t>n</w:t>
      </w:r>
      <w:r w:rsidRPr="00F012B3">
        <w:rPr>
          <w:rFonts w:ascii="Times New Roman" w:hAnsi="Times New Roman" w:cs="Times New Roman"/>
          <w:color w:val="231F20"/>
          <w:sz w:val="24"/>
          <w:szCs w:val="24"/>
        </w:rPr>
        <w:t>)</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noProof/>
          <w:sz w:val="24"/>
          <w:szCs w:val="24"/>
        </w:rPr>
        <w:drawing>
          <wp:inline distT="0" distB="0" distL="0" distR="0" wp14:anchorId="171BED73" wp14:editId="25710FF9">
            <wp:extent cx="1091624" cy="548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91624" cy="548640"/>
                    </a:xfrm>
                    <a:prstGeom prst="rect">
                      <a:avLst/>
                    </a:prstGeom>
                  </pic:spPr>
                </pic:pic>
              </a:graphicData>
            </a:graphic>
          </wp:inline>
        </w:drawing>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color w:val="231F20"/>
          <w:sz w:val="24"/>
          <w:szCs w:val="24"/>
        </w:rPr>
        <w:t>6. Share of total expenditures for item (</w:t>
      </w:r>
      <w:proofErr w:type="spellStart"/>
      <w:r w:rsidRPr="00F012B3">
        <w:rPr>
          <w:rFonts w:ascii="Times New Roman" w:hAnsi="Times New Roman" w:cs="Times New Roman"/>
          <w:i/>
          <w:iCs/>
          <w:color w:val="231F20"/>
          <w:sz w:val="24"/>
          <w:szCs w:val="24"/>
        </w:rPr>
        <w:t>i</w:t>
      </w:r>
      <w:proofErr w:type="spellEnd"/>
      <w:r w:rsidRPr="00F012B3">
        <w:rPr>
          <w:rFonts w:ascii="Times New Roman" w:hAnsi="Times New Roman" w:cs="Times New Roman"/>
          <w:color w:val="231F20"/>
          <w:sz w:val="24"/>
          <w:szCs w:val="24"/>
        </w:rPr>
        <w:t>) in area (</w:t>
      </w:r>
      <w:r w:rsidRPr="00F012B3">
        <w:rPr>
          <w:rFonts w:ascii="Times New Roman" w:hAnsi="Times New Roman" w:cs="Times New Roman"/>
          <w:i/>
          <w:iCs/>
          <w:color w:val="231F20"/>
          <w:sz w:val="24"/>
          <w:szCs w:val="24"/>
        </w:rPr>
        <w:t>m</w:t>
      </w:r>
      <w:r w:rsidRPr="00F012B3">
        <w:rPr>
          <w:rFonts w:ascii="Times New Roman" w:hAnsi="Times New Roman" w:cs="Times New Roman"/>
          <w:color w:val="231F20"/>
          <w:sz w:val="24"/>
          <w:szCs w:val="24"/>
        </w:rPr>
        <w:t>) for population (</w:t>
      </w:r>
      <w:r w:rsidRPr="00F012B3">
        <w:rPr>
          <w:rFonts w:ascii="Times New Roman" w:hAnsi="Times New Roman" w:cs="Times New Roman"/>
          <w:i/>
          <w:iCs/>
          <w:color w:val="231F20"/>
          <w:sz w:val="24"/>
          <w:szCs w:val="24"/>
        </w:rPr>
        <w:t>p</w:t>
      </w:r>
      <w:r w:rsidRPr="00F012B3">
        <w:rPr>
          <w:rFonts w:ascii="Times New Roman" w:hAnsi="Times New Roman" w:cs="Times New Roman"/>
          <w:color w:val="231F20"/>
          <w:sz w:val="24"/>
          <w:szCs w:val="24"/>
        </w:rPr>
        <w:t>) in year (</w:t>
      </w:r>
      <w:r w:rsidRPr="00F012B3">
        <w:rPr>
          <w:rFonts w:ascii="Times New Roman" w:hAnsi="Times New Roman" w:cs="Times New Roman"/>
          <w:color w:val="231F20"/>
          <w:sz w:val="24"/>
          <w:szCs w:val="24"/>
        </w:rPr>
        <w:t></w:t>
      </w:r>
      <w:r w:rsidRPr="00F012B3">
        <w:rPr>
          <w:rFonts w:ascii="Times New Roman" w:hAnsi="Times New Roman" w:cs="Times New Roman"/>
          <w:i/>
          <w:iCs/>
          <w:color w:val="231F20"/>
          <w:sz w:val="24"/>
          <w:szCs w:val="24"/>
        </w:rPr>
        <w:t>n</w:t>
      </w:r>
      <w:r w:rsidRPr="00F012B3">
        <w:rPr>
          <w:rFonts w:ascii="Times New Roman" w:hAnsi="Times New Roman" w:cs="Times New Roman"/>
          <w:color w:val="231F20"/>
          <w:sz w:val="24"/>
          <w:szCs w:val="24"/>
        </w:rPr>
        <w:t>)</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noProof/>
          <w:sz w:val="24"/>
          <w:szCs w:val="24"/>
        </w:rPr>
        <w:drawing>
          <wp:inline distT="0" distB="0" distL="0" distR="0" wp14:anchorId="7D7E89F6" wp14:editId="7A7F9FA5">
            <wp:extent cx="1519579" cy="6400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9579" cy="640080"/>
                    </a:xfrm>
                    <a:prstGeom prst="rect">
                      <a:avLst/>
                    </a:prstGeom>
                  </pic:spPr>
                </pic:pic>
              </a:graphicData>
            </a:graphic>
          </wp:inline>
        </w:drawing>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color w:val="231F20"/>
          <w:sz w:val="24"/>
          <w:szCs w:val="24"/>
        </w:rPr>
        <w:t>7. Composite-estimated share of total expenditures for item (</w:t>
      </w:r>
      <w:proofErr w:type="spellStart"/>
      <w:r w:rsidRPr="00F012B3">
        <w:rPr>
          <w:rFonts w:ascii="Times New Roman" w:hAnsi="Times New Roman" w:cs="Times New Roman"/>
          <w:i/>
          <w:iCs/>
          <w:color w:val="231F20"/>
          <w:sz w:val="24"/>
          <w:szCs w:val="24"/>
        </w:rPr>
        <w:t>i</w:t>
      </w:r>
      <w:proofErr w:type="spellEnd"/>
      <w:r w:rsidRPr="00F012B3">
        <w:rPr>
          <w:rFonts w:ascii="Times New Roman" w:hAnsi="Times New Roman" w:cs="Times New Roman"/>
          <w:color w:val="231F20"/>
          <w:sz w:val="24"/>
          <w:szCs w:val="24"/>
        </w:rPr>
        <w:t>) in area (</w:t>
      </w:r>
      <w:r w:rsidRPr="00F012B3">
        <w:rPr>
          <w:rFonts w:ascii="Times New Roman" w:hAnsi="Times New Roman" w:cs="Times New Roman"/>
          <w:i/>
          <w:iCs/>
          <w:color w:val="231F20"/>
          <w:sz w:val="24"/>
          <w:szCs w:val="24"/>
        </w:rPr>
        <w:t>a</w:t>
      </w:r>
      <w:r w:rsidRPr="00F012B3">
        <w:rPr>
          <w:rFonts w:ascii="Times New Roman" w:hAnsi="Times New Roman" w:cs="Times New Roman"/>
          <w:color w:val="231F20"/>
          <w:sz w:val="24"/>
          <w:szCs w:val="24"/>
        </w:rPr>
        <w:t>) for population (</w:t>
      </w:r>
      <w:r w:rsidRPr="00F012B3">
        <w:rPr>
          <w:rFonts w:ascii="Times New Roman" w:hAnsi="Times New Roman" w:cs="Times New Roman"/>
          <w:i/>
          <w:iCs/>
          <w:color w:val="231F20"/>
          <w:sz w:val="24"/>
          <w:szCs w:val="24"/>
        </w:rPr>
        <w:t>p</w:t>
      </w:r>
      <w:r w:rsidRPr="00F012B3">
        <w:rPr>
          <w:rFonts w:ascii="Times New Roman" w:hAnsi="Times New Roman" w:cs="Times New Roman"/>
          <w:color w:val="231F20"/>
          <w:sz w:val="24"/>
          <w:szCs w:val="24"/>
        </w:rPr>
        <w:t>) in year (</w:t>
      </w:r>
      <w:r w:rsidRPr="00F012B3">
        <w:rPr>
          <w:rFonts w:ascii="Times New Roman" w:hAnsi="Times New Roman" w:cs="Times New Roman"/>
          <w:color w:val="231F20"/>
          <w:sz w:val="24"/>
          <w:szCs w:val="24"/>
        </w:rPr>
        <w:t></w:t>
      </w:r>
      <w:r w:rsidRPr="00F012B3">
        <w:rPr>
          <w:rFonts w:ascii="Times New Roman" w:hAnsi="Times New Roman" w:cs="Times New Roman"/>
          <w:i/>
          <w:iCs/>
          <w:color w:val="231F20"/>
          <w:sz w:val="24"/>
          <w:szCs w:val="24"/>
        </w:rPr>
        <w:t>n</w:t>
      </w:r>
      <w:r w:rsidRPr="00F012B3">
        <w:rPr>
          <w:rFonts w:ascii="Times New Roman" w:hAnsi="Times New Roman" w:cs="Times New Roman"/>
          <w:color w:val="231F20"/>
          <w:sz w:val="24"/>
          <w:szCs w:val="24"/>
        </w:rPr>
        <w:t>)</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noProof/>
          <w:sz w:val="24"/>
          <w:szCs w:val="24"/>
        </w:rPr>
        <w:drawing>
          <wp:inline distT="0" distB="0" distL="0" distR="0" wp14:anchorId="0D1C71C2" wp14:editId="1744D9D9">
            <wp:extent cx="2649530" cy="502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9530" cy="502920"/>
                    </a:xfrm>
                    <a:prstGeom prst="rect">
                      <a:avLst/>
                    </a:prstGeom>
                  </pic:spPr>
                </pic:pic>
              </a:graphicData>
            </a:graphic>
          </wp:inline>
        </w:drawing>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color w:val="231F20"/>
          <w:sz w:val="24"/>
          <w:szCs w:val="24"/>
        </w:rPr>
        <w:t>8. Estimated expenditure on item (</w:t>
      </w:r>
      <w:proofErr w:type="spellStart"/>
      <w:r w:rsidRPr="00F012B3">
        <w:rPr>
          <w:rFonts w:ascii="Times New Roman" w:hAnsi="Times New Roman" w:cs="Times New Roman"/>
          <w:i/>
          <w:iCs/>
          <w:color w:val="231F20"/>
          <w:sz w:val="24"/>
          <w:szCs w:val="24"/>
        </w:rPr>
        <w:t>i</w:t>
      </w:r>
      <w:proofErr w:type="spellEnd"/>
      <w:r w:rsidRPr="00F012B3">
        <w:rPr>
          <w:rFonts w:ascii="Times New Roman" w:hAnsi="Times New Roman" w:cs="Times New Roman"/>
          <w:color w:val="231F20"/>
          <w:sz w:val="24"/>
          <w:szCs w:val="24"/>
        </w:rPr>
        <w:t>) in area (</w:t>
      </w:r>
      <w:r w:rsidRPr="00F012B3">
        <w:rPr>
          <w:rFonts w:ascii="Times New Roman" w:hAnsi="Times New Roman" w:cs="Times New Roman"/>
          <w:i/>
          <w:iCs/>
          <w:color w:val="231F20"/>
          <w:sz w:val="24"/>
          <w:szCs w:val="24"/>
        </w:rPr>
        <w:t>a</w:t>
      </w:r>
      <w:r w:rsidRPr="00F012B3">
        <w:rPr>
          <w:rFonts w:ascii="Times New Roman" w:hAnsi="Times New Roman" w:cs="Times New Roman"/>
          <w:color w:val="231F20"/>
          <w:sz w:val="24"/>
          <w:szCs w:val="24"/>
        </w:rPr>
        <w:t>) by population (</w:t>
      </w:r>
      <w:r w:rsidRPr="00F012B3">
        <w:rPr>
          <w:rFonts w:ascii="Times New Roman" w:hAnsi="Times New Roman" w:cs="Times New Roman"/>
          <w:i/>
          <w:iCs/>
          <w:color w:val="231F20"/>
          <w:sz w:val="24"/>
          <w:szCs w:val="24"/>
        </w:rPr>
        <w:t>p</w:t>
      </w:r>
      <w:r w:rsidRPr="00F012B3">
        <w:rPr>
          <w:rFonts w:ascii="Times New Roman" w:hAnsi="Times New Roman" w:cs="Times New Roman"/>
          <w:color w:val="231F20"/>
          <w:sz w:val="24"/>
          <w:szCs w:val="24"/>
        </w:rPr>
        <w:t>) in year (</w:t>
      </w:r>
      <w:r w:rsidRPr="00F012B3">
        <w:rPr>
          <w:rFonts w:ascii="Times New Roman" w:hAnsi="Times New Roman" w:cs="Times New Roman"/>
          <w:color w:val="231F20"/>
          <w:sz w:val="24"/>
          <w:szCs w:val="24"/>
        </w:rPr>
        <w:t></w:t>
      </w:r>
      <w:r w:rsidRPr="00F012B3">
        <w:rPr>
          <w:rFonts w:ascii="Times New Roman" w:hAnsi="Times New Roman" w:cs="Times New Roman"/>
          <w:i/>
          <w:iCs/>
          <w:color w:val="231F20"/>
          <w:sz w:val="24"/>
          <w:szCs w:val="24"/>
        </w:rPr>
        <w:t>n</w:t>
      </w:r>
      <w:r w:rsidRPr="00F012B3">
        <w:rPr>
          <w:rFonts w:ascii="Times New Roman" w:hAnsi="Times New Roman" w:cs="Times New Roman"/>
          <w:color w:val="231F20"/>
          <w:sz w:val="24"/>
          <w:szCs w:val="24"/>
        </w:rPr>
        <w:t>)</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noProof/>
          <w:sz w:val="24"/>
          <w:szCs w:val="24"/>
        </w:rPr>
        <w:drawing>
          <wp:inline distT="0" distB="0" distL="0" distR="0" wp14:anchorId="4766206A" wp14:editId="33F66065">
            <wp:extent cx="2310328" cy="5486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0328" cy="548640"/>
                    </a:xfrm>
                    <a:prstGeom prst="rect">
                      <a:avLst/>
                    </a:prstGeom>
                  </pic:spPr>
                </pic:pic>
              </a:graphicData>
            </a:graphic>
          </wp:inline>
        </w:drawing>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color w:val="231F20"/>
          <w:sz w:val="24"/>
          <w:szCs w:val="24"/>
        </w:rPr>
        <w:t>9. Raked expenditure on item (</w:t>
      </w:r>
      <w:proofErr w:type="spellStart"/>
      <w:r w:rsidRPr="00F012B3">
        <w:rPr>
          <w:rFonts w:ascii="Times New Roman" w:hAnsi="Times New Roman" w:cs="Times New Roman"/>
          <w:i/>
          <w:iCs/>
          <w:color w:val="231F20"/>
          <w:sz w:val="24"/>
          <w:szCs w:val="24"/>
        </w:rPr>
        <w:t>i</w:t>
      </w:r>
      <w:proofErr w:type="spellEnd"/>
      <w:r w:rsidRPr="00F012B3">
        <w:rPr>
          <w:rFonts w:ascii="Times New Roman" w:hAnsi="Times New Roman" w:cs="Times New Roman"/>
          <w:color w:val="231F20"/>
          <w:sz w:val="24"/>
          <w:szCs w:val="24"/>
        </w:rPr>
        <w:t>) in area (</w:t>
      </w:r>
      <w:r w:rsidRPr="00F012B3">
        <w:rPr>
          <w:rFonts w:ascii="Times New Roman" w:hAnsi="Times New Roman" w:cs="Times New Roman"/>
          <w:i/>
          <w:iCs/>
          <w:color w:val="231F20"/>
          <w:sz w:val="24"/>
          <w:szCs w:val="24"/>
        </w:rPr>
        <w:t>a</w:t>
      </w:r>
      <w:r w:rsidRPr="00F012B3">
        <w:rPr>
          <w:rFonts w:ascii="Times New Roman" w:hAnsi="Times New Roman" w:cs="Times New Roman"/>
          <w:color w:val="231F20"/>
          <w:sz w:val="24"/>
          <w:szCs w:val="24"/>
        </w:rPr>
        <w:t>) by population (</w:t>
      </w:r>
      <w:r w:rsidRPr="00F012B3">
        <w:rPr>
          <w:rFonts w:ascii="Times New Roman" w:hAnsi="Times New Roman" w:cs="Times New Roman"/>
          <w:i/>
          <w:iCs/>
          <w:color w:val="231F20"/>
          <w:sz w:val="24"/>
          <w:szCs w:val="24"/>
        </w:rPr>
        <w:t>p</w:t>
      </w:r>
      <w:r w:rsidRPr="00F012B3">
        <w:rPr>
          <w:rFonts w:ascii="Times New Roman" w:hAnsi="Times New Roman" w:cs="Times New Roman"/>
          <w:color w:val="231F20"/>
          <w:sz w:val="24"/>
          <w:szCs w:val="24"/>
        </w:rPr>
        <w:t>) in year (</w:t>
      </w:r>
      <w:r w:rsidRPr="00F012B3">
        <w:rPr>
          <w:rFonts w:ascii="Times New Roman" w:hAnsi="Times New Roman" w:cs="Times New Roman"/>
          <w:color w:val="231F20"/>
          <w:sz w:val="24"/>
          <w:szCs w:val="24"/>
        </w:rPr>
        <w:t></w:t>
      </w:r>
      <w:r w:rsidRPr="00F012B3">
        <w:rPr>
          <w:rFonts w:ascii="Times New Roman" w:hAnsi="Times New Roman" w:cs="Times New Roman"/>
          <w:i/>
          <w:iCs/>
          <w:color w:val="231F20"/>
          <w:sz w:val="24"/>
          <w:szCs w:val="24"/>
        </w:rPr>
        <w:t>n</w:t>
      </w:r>
      <w:r w:rsidRPr="00F012B3">
        <w:rPr>
          <w:rFonts w:ascii="Times New Roman" w:hAnsi="Times New Roman" w:cs="Times New Roman"/>
          <w:color w:val="231F20"/>
          <w:sz w:val="24"/>
          <w:szCs w:val="24"/>
        </w:rPr>
        <w:t>)</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noProof/>
          <w:sz w:val="24"/>
          <w:szCs w:val="24"/>
        </w:rPr>
        <w:drawing>
          <wp:inline distT="0" distB="0" distL="0" distR="0" wp14:anchorId="0DDCCD06" wp14:editId="6AB219D9">
            <wp:extent cx="2145890" cy="68580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5890" cy="685800"/>
                    </a:xfrm>
                    <a:prstGeom prst="rect">
                      <a:avLst/>
                    </a:prstGeom>
                  </pic:spPr>
                </pic:pic>
              </a:graphicData>
            </a:graphic>
          </wp:inline>
        </w:drawing>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color w:val="231F20"/>
          <w:sz w:val="24"/>
          <w:szCs w:val="24"/>
        </w:rPr>
        <w:t>10. Estimated expenditure in expenditure reference period (</w:t>
      </w:r>
      <w:r w:rsidRPr="00F012B3">
        <w:rPr>
          <w:rFonts w:ascii="Times New Roman" w:hAnsi="Times New Roman" w:cs="Times New Roman"/>
          <w:color w:val="231F20"/>
          <w:sz w:val="24"/>
          <w:szCs w:val="24"/>
        </w:rPr>
        <w:t>)</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noProof/>
          <w:sz w:val="24"/>
          <w:szCs w:val="24"/>
        </w:rPr>
        <w:drawing>
          <wp:inline distT="0" distB="0" distL="0" distR="0" wp14:anchorId="4D967C4A" wp14:editId="212AF049">
            <wp:extent cx="2142309" cy="5486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2309" cy="548640"/>
                    </a:xfrm>
                    <a:prstGeom prst="rect">
                      <a:avLst/>
                    </a:prstGeom>
                  </pic:spPr>
                </pic:pic>
              </a:graphicData>
            </a:graphic>
          </wp:inline>
        </w:drawing>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color w:val="231F20"/>
          <w:sz w:val="24"/>
          <w:szCs w:val="24"/>
        </w:rPr>
        <w:t>11. Cost weight in pivot month (</w:t>
      </w:r>
      <w:r w:rsidRPr="00F012B3">
        <w:rPr>
          <w:rFonts w:ascii="Times New Roman" w:hAnsi="Times New Roman" w:cs="Times New Roman"/>
          <w:i/>
          <w:iCs/>
          <w:color w:val="231F20"/>
          <w:sz w:val="24"/>
          <w:szCs w:val="24"/>
        </w:rPr>
        <w:t>v</w:t>
      </w:r>
      <w:r w:rsidRPr="00F012B3">
        <w:rPr>
          <w:rFonts w:ascii="Times New Roman" w:hAnsi="Times New Roman" w:cs="Times New Roman"/>
          <w:color w:val="231F20"/>
          <w:sz w:val="24"/>
          <w:szCs w:val="24"/>
        </w:rPr>
        <w:t>)</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noProof/>
          <w:sz w:val="24"/>
          <w:szCs w:val="24"/>
        </w:rPr>
        <w:drawing>
          <wp:inline distT="0" distB="0" distL="0" distR="0" wp14:anchorId="0750EC5A" wp14:editId="4687E547">
            <wp:extent cx="2263758" cy="54864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3758" cy="548640"/>
                    </a:xfrm>
                    <a:prstGeom prst="rect">
                      <a:avLst/>
                    </a:prstGeom>
                  </pic:spPr>
                </pic:pic>
              </a:graphicData>
            </a:graphic>
          </wp:inline>
        </w:drawing>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color w:val="231F20"/>
          <w:sz w:val="24"/>
          <w:szCs w:val="24"/>
        </w:rPr>
        <w:t>12. Aggregation weight</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noProof/>
          <w:sz w:val="24"/>
          <w:szCs w:val="24"/>
        </w:rPr>
        <w:drawing>
          <wp:inline distT="0" distB="0" distL="0" distR="0" wp14:anchorId="6673B18D" wp14:editId="7F6F697A">
            <wp:extent cx="2097741" cy="5486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7741" cy="548640"/>
                    </a:xfrm>
                    <a:prstGeom prst="rect">
                      <a:avLst/>
                    </a:prstGeom>
                  </pic:spPr>
                </pic:pic>
              </a:graphicData>
            </a:graphic>
          </wp:inline>
        </w:drawing>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proofErr w:type="gramStart"/>
      <w:r w:rsidRPr="00F012B3">
        <w:rPr>
          <w:rFonts w:ascii="Times New Roman" w:hAnsi="Times New Roman" w:cs="Times New Roman"/>
          <w:color w:val="231F20"/>
          <w:sz w:val="24"/>
          <w:szCs w:val="24"/>
        </w:rPr>
        <w:t>where</w:t>
      </w:r>
      <w:proofErr w:type="gramEnd"/>
      <w:r w:rsidRPr="00F012B3">
        <w:rPr>
          <w:rFonts w:ascii="Times New Roman" w:hAnsi="Times New Roman" w:cs="Times New Roman"/>
          <w:color w:val="231F20"/>
          <w:sz w:val="24"/>
          <w:szCs w:val="24"/>
        </w:rPr>
        <w:t xml:space="preserve"> </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i/>
          <w:iCs/>
          <w:color w:val="231F20"/>
          <w:sz w:val="24"/>
          <w:szCs w:val="24"/>
        </w:rPr>
        <w:t xml:space="preserve">p          </w:t>
      </w:r>
      <w:r w:rsidRPr="00F012B3">
        <w:rPr>
          <w:rFonts w:ascii="Times New Roman" w:hAnsi="Times New Roman" w:cs="Times New Roman"/>
          <w:color w:val="231F20"/>
          <w:sz w:val="24"/>
          <w:szCs w:val="24"/>
        </w:rPr>
        <w:t>= population (urban or urban wage earner)</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i/>
          <w:iCs/>
          <w:color w:val="231F20"/>
          <w:sz w:val="24"/>
          <w:szCs w:val="24"/>
        </w:rPr>
        <w:t xml:space="preserve">a          </w:t>
      </w:r>
      <w:r w:rsidRPr="00F012B3">
        <w:rPr>
          <w:rFonts w:ascii="Times New Roman" w:hAnsi="Times New Roman" w:cs="Times New Roman"/>
          <w:color w:val="231F20"/>
          <w:sz w:val="24"/>
          <w:szCs w:val="24"/>
        </w:rPr>
        <w:t>= CPI elementary area</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proofErr w:type="spellStart"/>
      <w:r w:rsidRPr="00F012B3">
        <w:rPr>
          <w:rFonts w:ascii="Times New Roman" w:hAnsi="Times New Roman" w:cs="Times New Roman"/>
          <w:i/>
          <w:iCs/>
          <w:color w:val="231F20"/>
          <w:sz w:val="24"/>
          <w:szCs w:val="24"/>
        </w:rPr>
        <w:t>i</w:t>
      </w:r>
      <w:proofErr w:type="spellEnd"/>
      <w:r w:rsidRPr="00F012B3">
        <w:rPr>
          <w:rFonts w:ascii="Times New Roman" w:hAnsi="Times New Roman" w:cs="Times New Roman"/>
          <w:i/>
          <w:iCs/>
          <w:color w:val="231F20"/>
          <w:sz w:val="24"/>
          <w:szCs w:val="24"/>
        </w:rPr>
        <w:t xml:space="preserve">           </w:t>
      </w:r>
      <w:r w:rsidRPr="00F012B3">
        <w:rPr>
          <w:rFonts w:ascii="Times New Roman" w:hAnsi="Times New Roman" w:cs="Times New Roman"/>
          <w:color w:val="231F20"/>
          <w:sz w:val="24"/>
          <w:szCs w:val="24"/>
        </w:rPr>
        <w:t>= CPI elementary item</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i/>
          <w:iCs/>
          <w:color w:val="231F20"/>
          <w:sz w:val="24"/>
          <w:szCs w:val="24"/>
        </w:rPr>
        <w:t xml:space="preserve">e          </w:t>
      </w:r>
      <w:r w:rsidRPr="00F012B3">
        <w:rPr>
          <w:rFonts w:ascii="Times New Roman" w:hAnsi="Times New Roman" w:cs="Times New Roman"/>
          <w:color w:val="231F20"/>
          <w:sz w:val="24"/>
          <w:szCs w:val="24"/>
        </w:rPr>
        <w:t>= expenditure class</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i/>
          <w:iCs/>
          <w:color w:val="231F20"/>
          <w:sz w:val="24"/>
          <w:szCs w:val="24"/>
        </w:rPr>
        <w:t xml:space="preserve">m         </w:t>
      </w:r>
      <w:r w:rsidRPr="00F012B3">
        <w:rPr>
          <w:rFonts w:ascii="Times New Roman" w:hAnsi="Times New Roman" w:cs="Times New Roman"/>
          <w:color w:val="231F20"/>
          <w:sz w:val="24"/>
          <w:szCs w:val="24"/>
        </w:rPr>
        <w:t xml:space="preserve">= One of eight CPI major areas, defined by region-and-city-size classification. Regions </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color w:val="231F20"/>
          <w:sz w:val="24"/>
          <w:szCs w:val="24"/>
        </w:rPr>
        <w:tab/>
        <w:t xml:space="preserve">    </w:t>
      </w:r>
      <w:proofErr w:type="gramStart"/>
      <w:r w:rsidRPr="00F012B3">
        <w:rPr>
          <w:rFonts w:ascii="Times New Roman" w:hAnsi="Times New Roman" w:cs="Times New Roman"/>
          <w:color w:val="231F20"/>
          <w:sz w:val="24"/>
          <w:szCs w:val="24"/>
        </w:rPr>
        <w:t>are</w:t>
      </w:r>
      <w:proofErr w:type="gramEnd"/>
      <w:r w:rsidRPr="00F012B3">
        <w:rPr>
          <w:rFonts w:ascii="Times New Roman" w:hAnsi="Times New Roman" w:cs="Times New Roman"/>
          <w:color w:val="231F20"/>
          <w:sz w:val="24"/>
          <w:szCs w:val="24"/>
        </w:rPr>
        <w:t xml:space="preserve"> Northeast, Midwest, South, and West; city-size types are self-representing and </w:t>
      </w:r>
    </w:p>
    <w:p w:rsidR="0015535F" w:rsidRPr="00F012B3" w:rsidRDefault="0015535F" w:rsidP="0015535F">
      <w:pPr>
        <w:autoSpaceDE w:val="0"/>
        <w:autoSpaceDN w:val="0"/>
        <w:adjustRightInd w:val="0"/>
        <w:spacing w:after="0" w:line="240" w:lineRule="auto"/>
        <w:ind w:left="720"/>
        <w:rPr>
          <w:rFonts w:ascii="Times New Roman" w:hAnsi="Times New Roman" w:cs="Times New Roman"/>
          <w:color w:val="231F20"/>
          <w:sz w:val="24"/>
          <w:szCs w:val="24"/>
        </w:rPr>
      </w:pPr>
      <w:r w:rsidRPr="00F012B3">
        <w:rPr>
          <w:rFonts w:ascii="Times New Roman" w:hAnsi="Times New Roman" w:cs="Times New Roman"/>
          <w:color w:val="231F20"/>
          <w:sz w:val="24"/>
          <w:szCs w:val="24"/>
        </w:rPr>
        <w:t xml:space="preserve">    </w:t>
      </w:r>
      <w:proofErr w:type="gramStart"/>
      <w:r w:rsidRPr="00F012B3">
        <w:rPr>
          <w:rFonts w:ascii="Times New Roman" w:hAnsi="Times New Roman" w:cs="Times New Roman"/>
          <w:color w:val="231F20"/>
          <w:sz w:val="24"/>
          <w:szCs w:val="24"/>
        </w:rPr>
        <w:t>non-</w:t>
      </w:r>
      <w:proofErr w:type="spellStart"/>
      <w:r w:rsidRPr="00F012B3">
        <w:rPr>
          <w:rFonts w:ascii="Times New Roman" w:hAnsi="Times New Roman" w:cs="Times New Roman"/>
          <w:color w:val="231F20"/>
          <w:sz w:val="24"/>
          <w:szCs w:val="24"/>
        </w:rPr>
        <w:t>selfrepresenting</w:t>
      </w:r>
      <w:proofErr w:type="spellEnd"/>
      <w:proofErr w:type="gramEnd"/>
      <w:r w:rsidRPr="00F012B3">
        <w:rPr>
          <w:rFonts w:ascii="Times New Roman" w:hAnsi="Times New Roman" w:cs="Times New Roman"/>
          <w:color w:val="231F20"/>
          <w:sz w:val="24"/>
          <w:szCs w:val="24"/>
        </w:rPr>
        <w:t>.</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i/>
          <w:iCs/>
          <w:color w:val="231F20"/>
          <w:sz w:val="24"/>
          <w:szCs w:val="24"/>
        </w:rPr>
        <w:t xml:space="preserve">P          </w:t>
      </w:r>
      <w:r w:rsidRPr="00F012B3">
        <w:rPr>
          <w:rFonts w:ascii="Times New Roman" w:hAnsi="Times New Roman" w:cs="Times New Roman"/>
          <w:color w:val="231F20"/>
          <w:sz w:val="24"/>
          <w:szCs w:val="24"/>
        </w:rPr>
        <w:t>= price</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i/>
          <w:iCs/>
          <w:color w:val="231F20"/>
          <w:sz w:val="24"/>
          <w:szCs w:val="24"/>
        </w:rPr>
        <w:t xml:space="preserve">Q          </w:t>
      </w:r>
      <w:r w:rsidRPr="00F012B3">
        <w:rPr>
          <w:rFonts w:ascii="Times New Roman" w:hAnsi="Times New Roman" w:cs="Times New Roman"/>
          <w:color w:val="231F20"/>
          <w:sz w:val="24"/>
          <w:szCs w:val="24"/>
        </w:rPr>
        <w:t>= quantity</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i/>
          <w:iCs/>
          <w:color w:val="231F20"/>
          <w:sz w:val="24"/>
          <w:szCs w:val="24"/>
        </w:rPr>
        <w:t xml:space="preserve">N          </w:t>
      </w:r>
      <w:r w:rsidRPr="00F012B3">
        <w:rPr>
          <w:rFonts w:ascii="Times New Roman" w:hAnsi="Times New Roman" w:cs="Times New Roman"/>
          <w:color w:val="231F20"/>
          <w:sz w:val="24"/>
          <w:szCs w:val="24"/>
        </w:rPr>
        <w:t>= number of years in the CPI-U expenditure reference period (NOTE: currently N=2.)</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proofErr w:type="gramStart"/>
      <w:r w:rsidRPr="00F012B3">
        <w:rPr>
          <w:rFonts w:ascii="Times New Roman" w:hAnsi="Times New Roman" w:cs="Times New Roman"/>
          <w:i/>
          <w:color w:val="231F20"/>
          <w:sz w:val="24"/>
          <w:szCs w:val="24"/>
        </w:rPr>
        <w:t>β</w:t>
      </w:r>
      <w:r w:rsidRPr="00F012B3">
        <w:rPr>
          <w:rFonts w:ascii="Times New Roman" w:hAnsi="Times New Roman" w:cs="Times New Roman"/>
          <w:i/>
          <w:iCs/>
          <w:color w:val="231F20"/>
          <w:sz w:val="24"/>
          <w:szCs w:val="24"/>
          <w:vertAlign w:val="subscript"/>
        </w:rPr>
        <w:t>n</w:t>
      </w:r>
      <w:proofErr w:type="gramEnd"/>
      <w:r w:rsidRPr="00F012B3">
        <w:rPr>
          <w:rFonts w:ascii="Times New Roman" w:hAnsi="Times New Roman" w:cs="Times New Roman"/>
          <w:i/>
          <w:iCs/>
          <w:color w:val="231F20"/>
          <w:sz w:val="24"/>
          <w:szCs w:val="24"/>
        </w:rPr>
        <w:t xml:space="preserve">          </w:t>
      </w:r>
      <w:r w:rsidRPr="00F012B3">
        <w:rPr>
          <w:rFonts w:ascii="Times New Roman" w:hAnsi="Times New Roman" w:cs="Times New Roman"/>
          <w:color w:val="231F20"/>
          <w:sz w:val="24"/>
          <w:szCs w:val="24"/>
        </w:rPr>
        <w:t xml:space="preserve">= year belonging to expenditure reference period β (NOTE: n=1 is 1999 and n=2 is 2000 </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color w:val="231F20"/>
          <w:sz w:val="24"/>
          <w:szCs w:val="24"/>
        </w:rPr>
        <w:t xml:space="preserve">                  </w:t>
      </w:r>
      <w:proofErr w:type="gramStart"/>
      <w:r w:rsidRPr="00F012B3">
        <w:rPr>
          <w:rFonts w:ascii="Times New Roman" w:hAnsi="Times New Roman" w:cs="Times New Roman"/>
          <w:color w:val="231F20"/>
          <w:sz w:val="24"/>
          <w:szCs w:val="24"/>
        </w:rPr>
        <w:t>in</w:t>
      </w:r>
      <w:proofErr w:type="gramEnd"/>
      <w:r w:rsidRPr="00F012B3">
        <w:rPr>
          <w:rFonts w:ascii="Times New Roman" w:hAnsi="Times New Roman" w:cs="Times New Roman"/>
          <w:color w:val="231F20"/>
          <w:sz w:val="24"/>
          <w:szCs w:val="24"/>
        </w:rPr>
        <w:t xml:space="preserve"> the current CPI-U expenditure reference period.)</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color w:val="231F20"/>
          <w:sz w:val="24"/>
          <w:szCs w:val="24"/>
        </w:rPr>
        <w:lastRenderedPageBreak/>
        <w:t>δ           = weight assigned to major area (</w:t>
      </w:r>
      <w:r w:rsidRPr="00F012B3">
        <w:rPr>
          <w:rFonts w:ascii="Times New Roman" w:hAnsi="Times New Roman" w:cs="Times New Roman"/>
          <w:i/>
          <w:iCs/>
          <w:color w:val="231F20"/>
          <w:sz w:val="24"/>
          <w:szCs w:val="24"/>
        </w:rPr>
        <w:t>m</w:t>
      </w:r>
      <w:r w:rsidRPr="00F012B3">
        <w:rPr>
          <w:rFonts w:ascii="Times New Roman" w:hAnsi="Times New Roman" w:cs="Times New Roman"/>
          <w:color w:val="231F20"/>
          <w:sz w:val="24"/>
          <w:szCs w:val="24"/>
        </w:rPr>
        <w:t>), where 0 &lt; δ &lt; 1</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color w:val="231F20"/>
          <w:sz w:val="24"/>
          <w:szCs w:val="24"/>
        </w:rPr>
        <w:t>α           = lower-level index base period</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i/>
          <w:iCs/>
          <w:color w:val="231F20"/>
          <w:sz w:val="24"/>
          <w:szCs w:val="24"/>
        </w:rPr>
        <w:t xml:space="preserve">v            </w:t>
      </w:r>
      <w:r w:rsidRPr="00F012B3">
        <w:rPr>
          <w:rFonts w:ascii="Times New Roman" w:hAnsi="Times New Roman" w:cs="Times New Roman"/>
          <w:color w:val="231F20"/>
          <w:sz w:val="24"/>
          <w:szCs w:val="24"/>
        </w:rPr>
        <w:t>= year and month, usually December, prior to the month when expenditure weights from</w:t>
      </w:r>
    </w:p>
    <w:p w:rsidR="0015535F" w:rsidRPr="00F012B3" w:rsidRDefault="0015535F" w:rsidP="0015535F">
      <w:pPr>
        <w:autoSpaceDE w:val="0"/>
        <w:autoSpaceDN w:val="0"/>
        <w:adjustRightInd w:val="0"/>
        <w:spacing w:after="0" w:line="240" w:lineRule="auto"/>
        <w:ind w:firstLine="720"/>
        <w:rPr>
          <w:rFonts w:ascii="Times New Roman" w:hAnsi="Times New Roman" w:cs="Times New Roman"/>
          <w:color w:val="231F20"/>
          <w:sz w:val="24"/>
          <w:szCs w:val="24"/>
        </w:rPr>
      </w:pPr>
      <w:r w:rsidRPr="00F012B3">
        <w:rPr>
          <w:rFonts w:ascii="Times New Roman" w:hAnsi="Times New Roman" w:cs="Times New Roman"/>
          <w:color w:val="231F20"/>
          <w:sz w:val="24"/>
          <w:szCs w:val="24"/>
        </w:rPr>
        <w:t xml:space="preserve">     </w:t>
      </w:r>
      <w:proofErr w:type="gramStart"/>
      <w:r w:rsidRPr="00F012B3">
        <w:rPr>
          <w:rFonts w:ascii="Times New Roman" w:hAnsi="Times New Roman" w:cs="Times New Roman"/>
          <w:color w:val="231F20"/>
          <w:sz w:val="24"/>
          <w:szCs w:val="24"/>
        </w:rPr>
        <w:t>reference</w:t>
      </w:r>
      <w:proofErr w:type="gramEnd"/>
      <w:r w:rsidRPr="00F012B3">
        <w:rPr>
          <w:rFonts w:ascii="Times New Roman" w:hAnsi="Times New Roman" w:cs="Times New Roman"/>
          <w:color w:val="231F20"/>
          <w:sz w:val="24"/>
          <w:szCs w:val="24"/>
        </w:rPr>
        <w:t xml:space="preserve"> period β are first used in the CPI</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proofErr w:type="spellStart"/>
      <w:proofErr w:type="gramStart"/>
      <w:r w:rsidRPr="00F012B3">
        <w:rPr>
          <w:rFonts w:ascii="Times New Roman" w:hAnsi="Times New Roman" w:cs="Times New Roman"/>
          <w:i/>
          <w:color w:val="231F20"/>
          <w:sz w:val="24"/>
          <w:szCs w:val="24"/>
          <w:vertAlign w:val="subscript"/>
        </w:rPr>
        <w:t>i,</w:t>
      </w:r>
      <w:proofErr w:type="gramEnd"/>
      <w:r w:rsidRPr="00F012B3">
        <w:rPr>
          <w:rFonts w:ascii="Times New Roman" w:hAnsi="Times New Roman" w:cs="Times New Roman"/>
          <w:i/>
          <w:color w:val="231F20"/>
          <w:sz w:val="24"/>
          <w:szCs w:val="24"/>
          <w:vertAlign w:val="subscript"/>
        </w:rPr>
        <w:t>a,p</w:t>
      </w:r>
      <w:r w:rsidRPr="00F012B3">
        <w:rPr>
          <w:rFonts w:ascii="Times New Roman" w:hAnsi="Times New Roman" w:cs="Times New Roman"/>
          <w:i/>
          <w:color w:val="231F20"/>
          <w:sz w:val="24"/>
          <w:szCs w:val="24"/>
        </w:rPr>
        <w:t>S</w:t>
      </w:r>
      <w:proofErr w:type="spellEnd"/>
      <w:r w:rsidRPr="00F012B3">
        <w:rPr>
          <w:rFonts w:ascii="Times New Roman" w:hAnsi="Times New Roman" w:cs="Times New Roman"/>
          <w:i/>
          <w:color w:val="231F20"/>
          <w:sz w:val="24"/>
          <w:szCs w:val="24"/>
          <w:vertAlign w:val="subscript"/>
        </w:rPr>
        <w:t xml:space="preserve">βn      </w:t>
      </w:r>
      <w:r w:rsidRPr="00F012B3">
        <w:rPr>
          <w:rFonts w:ascii="Times New Roman" w:hAnsi="Times New Roman" w:cs="Times New Roman"/>
          <w:color w:val="231F20"/>
          <w:sz w:val="24"/>
          <w:szCs w:val="24"/>
        </w:rPr>
        <w:t>= estimated expenditures (</w:t>
      </w:r>
      <w:r w:rsidRPr="00F012B3">
        <w:rPr>
          <w:rFonts w:ascii="Times New Roman" w:hAnsi="Times New Roman" w:cs="Times New Roman"/>
          <w:i/>
          <w:iCs/>
          <w:color w:val="231F20"/>
          <w:sz w:val="24"/>
          <w:szCs w:val="24"/>
        </w:rPr>
        <w:t>PQ</w:t>
      </w:r>
      <w:r w:rsidRPr="00F012B3">
        <w:rPr>
          <w:rFonts w:ascii="Times New Roman" w:hAnsi="Times New Roman" w:cs="Times New Roman"/>
          <w:color w:val="231F20"/>
          <w:sz w:val="24"/>
          <w:szCs w:val="24"/>
        </w:rPr>
        <w:t>) for item (</w:t>
      </w:r>
      <w:proofErr w:type="spellStart"/>
      <w:r w:rsidRPr="00F012B3">
        <w:rPr>
          <w:rFonts w:ascii="Times New Roman" w:hAnsi="Times New Roman" w:cs="Times New Roman"/>
          <w:i/>
          <w:iCs/>
          <w:color w:val="231F20"/>
          <w:sz w:val="24"/>
          <w:szCs w:val="24"/>
        </w:rPr>
        <w:t>i</w:t>
      </w:r>
      <w:proofErr w:type="spellEnd"/>
      <w:r w:rsidRPr="00F012B3">
        <w:rPr>
          <w:rFonts w:ascii="Times New Roman" w:hAnsi="Times New Roman" w:cs="Times New Roman"/>
          <w:color w:val="231F20"/>
          <w:sz w:val="24"/>
          <w:szCs w:val="24"/>
        </w:rPr>
        <w:t>) in area (</w:t>
      </w:r>
      <w:r w:rsidRPr="00F012B3">
        <w:rPr>
          <w:rFonts w:ascii="Times New Roman" w:hAnsi="Times New Roman" w:cs="Times New Roman"/>
          <w:i/>
          <w:iCs/>
          <w:color w:val="231F20"/>
          <w:sz w:val="24"/>
          <w:szCs w:val="24"/>
        </w:rPr>
        <w:t>a</w:t>
      </w:r>
      <w:r w:rsidRPr="00F012B3">
        <w:rPr>
          <w:rFonts w:ascii="Times New Roman" w:hAnsi="Times New Roman" w:cs="Times New Roman"/>
          <w:color w:val="231F20"/>
          <w:sz w:val="24"/>
          <w:szCs w:val="24"/>
        </w:rPr>
        <w:t>) for population (</w:t>
      </w:r>
      <w:r w:rsidRPr="00F012B3">
        <w:rPr>
          <w:rFonts w:ascii="Times New Roman" w:hAnsi="Times New Roman" w:cs="Times New Roman"/>
          <w:i/>
          <w:iCs/>
          <w:color w:val="231F20"/>
          <w:sz w:val="24"/>
          <w:szCs w:val="24"/>
        </w:rPr>
        <w:t>p</w:t>
      </w:r>
      <w:r w:rsidRPr="00F012B3">
        <w:rPr>
          <w:rFonts w:ascii="Times New Roman" w:hAnsi="Times New Roman" w:cs="Times New Roman"/>
          <w:color w:val="231F20"/>
          <w:sz w:val="24"/>
          <w:szCs w:val="24"/>
        </w:rPr>
        <w:t>) as a percent of</w:t>
      </w:r>
    </w:p>
    <w:p w:rsidR="0015535F" w:rsidRPr="00F012B3" w:rsidRDefault="0015535F" w:rsidP="0015535F">
      <w:pPr>
        <w:autoSpaceDE w:val="0"/>
        <w:autoSpaceDN w:val="0"/>
        <w:adjustRightInd w:val="0"/>
        <w:spacing w:after="0" w:line="240" w:lineRule="auto"/>
        <w:ind w:firstLine="720"/>
        <w:rPr>
          <w:rFonts w:ascii="Times New Roman" w:hAnsi="Times New Roman" w:cs="Times New Roman"/>
          <w:i/>
          <w:iCs/>
          <w:color w:val="231F20"/>
          <w:sz w:val="24"/>
          <w:szCs w:val="24"/>
        </w:rPr>
      </w:pPr>
      <w:r w:rsidRPr="00F012B3">
        <w:rPr>
          <w:rFonts w:ascii="Times New Roman" w:hAnsi="Times New Roman" w:cs="Times New Roman"/>
          <w:color w:val="231F20"/>
          <w:sz w:val="24"/>
          <w:szCs w:val="24"/>
        </w:rPr>
        <w:t xml:space="preserve">      </w:t>
      </w:r>
      <w:proofErr w:type="gramStart"/>
      <w:r w:rsidRPr="00F012B3">
        <w:rPr>
          <w:rFonts w:ascii="Times New Roman" w:hAnsi="Times New Roman" w:cs="Times New Roman"/>
          <w:color w:val="231F20"/>
          <w:sz w:val="24"/>
          <w:szCs w:val="24"/>
        </w:rPr>
        <w:t>total</w:t>
      </w:r>
      <w:proofErr w:type="gramEnd"/>
      <w:r w:rsidRPr="00F012B3">
        <w:rPr>
          <w:rFonts w:ascii="Times New Roman" w:hAnsi="Times New Roman" w:cs="Times New Roman"/>
          <w:color w:val="231F20"/>
          <w:sz w:val="24"/>
          <w:szCs w:val="24"/>
        </w:rPr>
        <w:t xml:space="preserve"> CPI expenditures in area (</w:t>
      </w:r>
      <w:r w:rsidRPr="00F012B3">
        <w:rPr>
          <w:rFonts w:ascii="Times New Roman" w:hAnsi="Times New Roman" w:cs="Times New Roman"/>
          <w:i/>
          <w:iCs/>
          <w:color w:val="231F20"/>
          <w:sz w:val="24"/>
          <w:szCs w:val="24"/>
        </w:rPr>
        <w:t>a</w:t>
      </w:r>
      <w:r w:rsidRPr="00F012B3">
        <w:rPr>
          <w:rFonts w:ascii="Times New Roman" w:hAnsi="Times New Roman" w:cs="Times New Roman"/>
          <w:color w:val="231F20"/>
          <w:sz w:val="24"/>
          <w:szCs w:val="24"/>
        </w:rPr>
        <w:t>) in period β</w:t>
      </w:r>
      <w:r w:rsidRPr="00F012B3">
        <w:rPr>
          <w:rFonts w:ascii="Times New Roman" w:hAnsi="Times New Roman" w:cs="Times New Roman"/>
          <w:i/>
          <w:iCs/>
          <w:color w:val="231F20"/>
          <w:sz w:val="24"/>
          <w:szCs w:val="24"/>
        </w:rPr>
        <w:t>n</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proofErr w:type="spellStart"/>
      <w:proofErr w:type="gramStart"/>
      <w:r w:rsidRPr="00F012B3">
        <w:rPr>
          <w:rFonts w:ascii="Times New Roman" w:hAnsi="Times New Roman" w:cs="Times New Roman"/>
          <w:color w:val="231F20"/>
          <w:sz w:val="24"/>
          <w:szCs w:val="24"/>
          <w:vertAlign w:val="subscript"/>
        </w:rPr>
        <w:t>i,</w:t>
      </w:r>
      <w:proofErr w:type="gramEnd"/>
      <w:r w:rsidRPr="00F012B3">
        <w:rPr>
          <w:rFonts w:ascii="Times New Roman" w:hAnsi="Times New Roman" w:cs="Times New Roman"/>
          <w:color w:val="231F20"/>
          <w:sz w:val="24"/>
          <w:szCs w:val="24"/>
          <w:vertAlign w:val="subscript"/>
        </w:rPr>
        <w:t>a</w:t>
      </w:r>
      <w:proofErr w:type="spellEnd"/>
      <w:r w:rsidRPr="00F012B3">
        <w:rPr>
          <w:rFonts w:ascii="Times New Roman" w:hAnsi="Times New Roman" w:cs="Times New Roman"/>
          <w:color w:val="231F20"/>
          <w:sz w:val="24"/>
          <w:szCs w:val="24"/>
        </w:rPr>
        <w:t xml:space="preserve"> </w:t>
      </w:r>
      <w:r w:rsidRPr="00F012B3">
        <w:rPr>
          <w:rFonts w:ascii="Times New Roman" w:hAnsi="Times New Roman" w:cs="Times New Roman"/>
          <w:i/>
          <w:iCs/>
          <w:color w:val="231F20"/>
          <w:sz w:val="24"/>
          <w:szCs w:val="24"/>
        </w:rPr>
        <w:t>IX</w:t>
      </w:r>
      <w:r w:rsidRPr="00F012B3">
        <w:rPr>
          <w:rFonts w:ascii="Times New Roman" w:hAnsi="Times New Roman" w:cs="Times New Roman"/>
          <w:color w:val="231F20"/>
          <w:sz w:val="24"/>
          <w:szCs w:val="24"/>
          <w:vertAlign w:val="subscript"/>
        </w:rPr>
        <w:t>α,β</w:t>
      </w:r>
      <w:r w:rsidRPr="00F012B3">
        <w:rPr>
          <w:rFonts w:ascii="Times New Roman" w:hAnsi="Times New Roman" w:cs="Times New Roman"/>
          <w:color w:val="231F20"/>
          <w:sz w:val="24"/>
          <w:szCs w:val="24"/>
        </w:rPr>
        <w:t xml:space="preserve">   = lower-level index of price change from index base period (α) to expenditure reference</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color w:val="231F20"/>
          <w:sz w:val="24"/>
          <w:szCs w:val="24"/>
        </w:rPr>
        <w:t xml:space="preserve">                 </w:t>
      </w:r>
      <w:proofErr w:type="gramStart"/>
      <w:r w:rsidRPr="00F012B3">
        <w:rPr>
          <w:rFonts w:ascii="Times New Roman" w:hAnsi="Times New Roman" w:cs="Times New Roman"/>
          <w:color w:val="231F20"/>
          <w:sz w:val="24"/>
          <w:szCs w:val="24"/>
        </w:rPr>
        <w:t>period</w:t>
      </w:r>
      <w:proofErr w:type="gramEnd"/>
      <w:r w:rsidRPr="00F012B3">
        <w:rPr>
          <w:rFonts w:ascii="Times New Roman" w:hAnsi="Times New Roman" w:cs="Times New Roman"/>
          <w:color w:val="231F20"/>
          <w:sz w:val="24"/>
          <w:szCs w:val="24"/>
        </w:rPr>
        <w:t xml:space="preserve"> (β) for item (</w:t>
      </w:r>
      <w:proofErr w:type="spellStart"/>
      <w:r w:rsidRPr="00F012B3">
        <w:rPr>
          <w:rFonts w:ascii="Times New Roman" w:hAnsi="Times New Roman" w:cs="Times New Roman"/>
          <w:i/>
          <w:iCs/>
          <w:color w:val="231F20"/>
          <w:sz w:val="24"/>
          <w:szCs w:val="24"/>
        </w:rPr>
        <w:t>i</w:t>
      </w:r>
      <w:proofErr w:type="spellEnd"/>
      <w:r w:rsidRPr="00F012B3">
        <w:rPr>
          <w:rFonts w:ascii="Times New Roman" w:hAnsi="Times New Roman" w:cs="Times New Roman"/>
          <w:color w:val="231F20"/>
          <w:sz w:val="24"/>
          <w:szCs w:val="24"/>
        </w:rPr>
        <w:t>) in area (</w:t>
      </w:r>
      <w:r w:rsidRPr="00F012B3">
        <w:rPr>
          <w:rFonts w:ascii="Times New Roman" w:hAnsi="Times New Roman" w:cs="Times New Roman"/>
          <w:i/>
          <w:iCs/>
          <w:color w:val="231F20"/>
          <w:sz w:val="24"/>
          <w:szCs w:val="24"/>
        </w:rPr>
        <w:t>a</w:t>
      </w:r>
      <w:r w:rsidRPr="00F012B3">
        <w:rPr>
          <w:rFonts w:ascii="Times New Roman" w:hAnsi="Times New Roman" w:cs="Times New Roman"/>
          <w:color w:val="231F20"/>
          <w:sz w:val="24"/>
          <w:szCs w:val="24"/>
        </w:rPr>
        <w:t>)</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proofErr w:type="spellStart"/>
      <w:proofErr w:type="gramStart"/>
      <w:r w:rsidRPr="00F012B3">
        <w:rPr>
          <w:rFonts w:ascii="Times New Roman" w:hAnsi="Times New Roman" w:cs="Times New Roman"/>
          <w:color w:val="231F20"/>
          <w:sz w:val="24"/>
          <w:szCs w:val="24"/>
          <w:vertAlign w:val="subscript"/>
        </w:rPr>
        <w:t>i,</w:t>
      </w:r>
      <w:proofErr w:type="gramEnd"/>
      <w:r w:rsidRPr="00F012B3">
        <w:rPr>
          <w:rFonts w:ascii="Times New Roman" w:hAnsi="Times New Roman" w:cs="Times New Roman"/>
          <w:color w:val="231F20"/>
          <w:sz w:val="24"/>
          <w:szCs w:val="24"/>
          <w:vertAlign w:val="subscript"/>
        </w:rPr>
        <w:t>a</w:t>
      </w:r>
      <w:proofErr w:type="spellEnd"/>
      <w:r w:rsidRPr="00F012B3">
        <w:rPr>
          <w:rFonts w:ascii="Times New Roman" w:hAnsi="Times New Roman" w:cs="Times New Roman"/>
          <w:color w:val="231F20"/>
          <w:sz w:val="24"/>
          <w:szCs w:val="24"/>
        </w:rPr>
        <w:t xml:space="preserve"> </w:t>
      </w:r>
      <w:r w:rsidRPr="00F012B3">
        <w:rPr>
          <w:rFonts w:ascii="Times New Roman" w:hAnsi="Times New Roman" w:cs="Times New Roman"/>
          <w:i/>
          <w:iCs/>
          <w:color w:val="231F20"/>
          <w:sz w:val="24"/>
          <w:szCs w:val="24"/>
        </w:rPr>
        <w:t>IX</w:t>
      </w:r>
      <w:r w:rsidRPr="00F012B3">
        <w:rPr>
          <w:rFonts w:ascii="Times New Roman" w:hAnsi="Times New Roman" w:cs="Times New Roman"/>
          <w:color w:val="231F20"/>
          <w:sz w:val="24"/>
          <w:szCs w:val="24"/>
          <w:vertAlign w:val="subscript"/>
        </w:rPr>
        <w:t>α,</w:t>
      </w:r>
      <w:r w:rsidRPr="00F012B3">
        <w:rPr>
          <w:rFonts w:ascii="Times New Roman" w:hAnsi="Times New Roman" w:cs="Times New Roman"/>
          <w:i/>
          <w:iCs/>
          <w:color w:val="231F20"/>
          <w:sz w:val="24"/>
          <w:szCs w:val="24"/>
          <w:vertAlign w:val="subscript"/>
        </w:rPr>
        <w:t>v</w:t>
      </w:r>
      <w:r w:rsidRPr="00F012B3">
        <w:rPr>
          <w:rFonts w:ascii="Times New Roman" w:hAnsi="Times New Roman" w:cs="Times New Roman"/>
          <w:i/>
          <w:iCs/>
          <w:color w:val="231F20"/>
          <w:sz w:val="24"/>
          <w:szCs w:val="24"/>
        </w:rPr>
        <w:t xml:space="preserve">   </w:t>
      </w:r>
      <w:r w:rsidRPr="00F012B3">
        <w:rPr>
          <w:rFonts w:ascii="Times New Roman" w:hAnsi="Times New Roman" w:cs="Times New Roman"/>
          <w:color w:val="231F20"/>
          <w:sz w:val="24"/>
          <w:szCs w:val="24"/>
        </w:rPr>
        <w:t xml:space="preserve">= lower-level index of price change from index base period (α) to pivot-month </w:t>
      </w:r>
      <w:r w:rsidRPr="00F012B3">
        <w:rPr>
          <w:rFonts w:ascii="Times New Roman" w:hAnsi="Times New Roman" w:cs="Times New Roman"/>
          <w:i/>
          <w:iCs/>
          <w:color w:val="231F20"/>
          <w:sz w:val="24"/>
          <w:szCs w:val="24"/>
        </w:rPr>
        <w:t xml:space="preserve">(v) </w:t>
      </w:r>
      <w:r w:rsidRPr="00F012B3">
        <w:rPr>
          <w:rFonts w:ascii="Times New Roman" w:hAnsi="Times New Roman" w:cs="Times New Roman"/>
          <w:color w:val="231F20"/>
          <w:sz w:val="24"/>
          <w:szCs w:val="24"/>
        </w:rPr>
        <w:t xml:space="preserve">for  </w:t>
      </w:r>
    </w:p>
    <w:p w:rsidR="0015535F" w:rsidRPr="00F012B3" w:rsidRDefault="0015535F" w:rsidP="0015535F">
      <w:pPr>
        <w:autoSpaceDE w:val="0"/>
        <w:autoSpaceDN w:val="0"/>
        <w:adjustRightInd w:val="0"/>
        <w:spacing w:after="0" w:line="240" w:lineRule="auto"/>
        <w:rPr>
          <w:rFonts w:ascii="Times New Roman" w:hAnsi="Times New Roman" w:cs="Times New Roman"/>
          <w:color w:val="231F20"/>
          <w:sz w:val="24"/>
          <w:szCs w:val="24"/>
        </w:rPr>
      </w:pPr>
      <w:r w:rsidRPr="00F012B3">
        <w:rPr>
          <w:rFonts w:ascii="Times New Roman" w:hAnsi="Times New Roman" w:cs="Times New Roman"/>
          <w:color w:val="231F20"/>
          <w:sz w:val="24"/>
          <w:szCs w:val="24"/>
        </w:rPr>
        <w:t xml:space="preserve">                 </w:t>
      </w:r>
      <w:proofErr w:type="gramStart"/>
      <w:r w:rsidRPr="00F012B3">
        <w:rPr>
          <w:rFonts w:ascii="Times New Roman" w:hAnsi="Times New Roman" w:cs="Times New Roman"/>
          <w:color w:val="231F20"/>
          <w:sz w:val="24"/>
          <w:szCs w:val="24"/>
        </w:rPr>
        <w:t>item</w:t>
      </w:r>
      <w:proofErr w:type="gramEnd"/>
      <w:r w:rsidRPr="00F012B3">
        <w:rPr>
          <w:rFonts w:ascii="Times New Roman" w:hAnsi="Times New Roman" w:cs="Times New Roman"/>
          <w:color w:val="231F20"/>
          <w:sz w:val="24"/>
          <w:szCs w:val="24"/>
        </w:rPr>
        <w:t xml:space="preserve"> (</w:t>
      </w:r>
      <w:proofErr w:type="spellStart"/>
      <w:r w:rsidRPr="00F012B3">
        <w:rPr>
          <w:rFonts w:ascii="Times New Roman" w:hAnsi="Times New Roman" w:cs="Times New Roman"/>
          <w:i/>
          <w:iCs/>
          <w:color w:val="231F20"/>
          <w:sz w:val="24"/>
          <w:szCs w:val="24"/>
        </w:rPr>
        <w:t>i</w:t>
      </w:r>
      <w:proofErr w:type="spellEnd"/>
      <w:r w:rsidRPr="00F012B3">
        <w:rPr>
          <w:rFonts w:ascii="Times New Roman" w:hAnsi="Times New Roman" w:cs="Times New Roman"/>
          <w:color w:val="231F20"/>
          <w:sz w:val="24"/>
          <w:szCs w:val="24"/>
        </w:rPr>
        <w:t>) in area (</w:t>
      </w:r>
      <w:r w:rsidRPr="00F012B3">
        <w:rPr>
          <w:rFonts w:ascii="Times New Roman" w:hAnsi="Times New Roman" w:cs="Times New Roman"/>
          <w:i/>
          <w:iCs/>
          <w:color w:val="231F20"/>
          <w:sz w:val="24"/>
          <w:szCs w:val="24"/>
        </w:rPr>
        <w:t>a</w:t>
      </w:r>
      <w:r w:rsidRPr="00F012B3">
        <w:rPr>
          <w:rFonts w:ascii="Times New Roman" w:hAnsi="Times New Roman" w:cs="Times New Roman"/>
          <w:color w:val="231F20"/>
          <w:sz w:val="24"/>
          <w:szCs w:val="24"/>
        </w:rPr>
        <w:t>)</w:t>
      </w:r>
    </w:p>
    <w:p w:rsidR="0015535F" w:rsidRDefault="0015535F" w:rsidP="0015535F">
      <w:pPr>
        <w:autoSpaceDE w:val="0"/>
        <w:autoSpaceDN w:val="0"/>
        <w:adjustRightInd w:val="0"/>
        <w:spacing w:after="0" w:line="240" w:lineRule="auto"/>
        <w:rPr>
          <w:rFonts w:ascii="Times New Roman" w:hAnsi="Times New Roman" w:cs="Times New Roman"/>
          <w:color w:val="231F20"/>
        </w:rPr>
      </w:pPr>
    </w:p>
    <w:p w:rsidR="00F012B3" w:rsidRDefault="00F012B3" w:rsidP="0015535F">
      <w:pPr>
        <w:autoSpaceDE w:val="0"/>
        <w:autoSpaceDN w:val="0"/>
        <w:adjustRightInd w:val="0"/>
        <w:spacing w:after="0" w:line="240" w:lineRule="auto"/>
        <w:rPr>
          <w:rFonts w:ascii="Times New Roman" w:hAnsi="Times New Roman" w:cs="Times New Roman"/>
          <w:color w:val="231F20"/>
        </w:rPr>
      </w:pPr>
    </w:p>
    <w:p w:rsidR="00F012B3" w:rsidRDefault="00F012B3" w:rsidP="00F012B3">
      <w:pPr>
        <w:autoSpaceDE w:val="0"/>
        <w:autoSpaceDN w:val="0"/>
        <w:adjustRightInd w:val="0"/>
        <w:spacing w:after="0" w:line="240" w:lineRule="auto"/>
        <w:rPr>
          <w:rFonts w:ascii="Times New Roman" w:hAnsi="Times New Roman" w:cs="Times New Roman"/>
          <w:color w:val="5B9BD5" w:themeColor="accent1"/>
          <w:sz w:val="24"/>
          <w:szCs w:val="24"/>
        </w:rPr>
      </w:pPr>
      <w:r w:rsidRPr="0094229F">
        <w:rPr>
          <w:rFonts w:ascii="Times New Roman" w:hAnsi="Times New Roman" w:cs="Times New Roman"/>
          <w:sz w:val="24"/>
          <w:szCs w:val="24"/>
        </w:rPr>
        <w:t xml:space="preserve">According to Schmidt </w:t>
      </w:r>
      <w:r w:rsidRPr="0094229F">
        <w:rPr>
          <w:rFonts w:ascii="Times New Roman" w:hAnsi="Times New Roman" w:cs="Times New Roman"/>
          <w:sz w:val="24"/>
          <w:szCs w:val="24"/>
        </w:rPr>
        <w:fldChar w:fldCharType="begin"/>
      </w:r>
      <w:r w:rsidRPr="0094229F">
        <w:rPr>
          <w:rFonts w:ascii="Times New Roman" w:hAnsi="Times New Roman" w:cs="Times New Roman"/>
          <w:sz w:val="24"/>
          <w:szCs w:val="24"/>
        </w:rPr>
        <w:instrText xml:space="preserve"> ADDIN ZOTERO_ITEM CSL_CITATION {"citationID":"WKYySErn","properties":{"formattedCitation":"(Schmidt and Statistics, n.d.)","plainCitation":"(Schmidt and Statistics, n.d.)"},"citationItems":[{"id":159,"uris":["http://zotero.org/users/1646385/items/P8R6N82M"],"uri":["http://zotero.org/users/1646385/items/P8R6N82M"],"itemData":{"id":159,"type":"book","title":"Comparing market basket changes and the CPI","source":"CiteSeer","abstract":"The views expressed are those of the author and do not necessarily represent an official position of BLS Consumer expenditures on specific items vary widely over time, consumers tend to maintain a pattern of expenditures for much longer time periods. The market basket of goods and services that make up the Consumer Price Index (CPI) is divided into seven major groups, such as food and beverages or housing. The pattern of consumer expenditures at this level changes more slowly than the components within a group. A Consumer Price Index is one of the most widely used economic indicators. It is a measure of the average change in the prices paid, in the United States, by urban consumers for a fixed market basket of goods and services. Knowing that consumers are constantly offered new items to include in their market basket, how do changing market baskets influence the CPI? The answer is not unambiguous and depends on the importance of the change in terms of total expenditures by consumers. When the price of a commodity goes up or down it is usual to expect consumption of that commodity to go down or up, respectively, as a result. In fact, most of us frequently make such choices every time we go the supermarket. Price indexes are produced to provide government, business, and individuals a measure to compare prices over time and make informed decisions on economic behavior. Many believe changes in the Consumer Price Index reflects changes in their standard of living. Because the CPI is a modified Laspeyres index and keeps quantities fixed between revisions, it is a measure of price change not a true","author":[{"family":"Schmidt","given":"Mary Lynn"},{"family":"Statistics","given":"Bureau Of Labor"}]}}],"schema":"https://github.com/citation-style-language/schema/raw/master/csl-citation.json"} </w:instrText>
      </w:r>
      <w:r w:rsidRPr="0094229F">
        <w:rPr>
          <w:rFonts w:ascii="Times New Roman" w:hAnsi="Times New Roman" w:cs="Times New Roman"/>
          <w:sz w:val="24"/>
          <w:szCs w:val="24"/>
        </w:rPr>
        <w:fldChar w:fldCharType="separate"/>
      </w:r>
      <w:r w:rsidRPr="0094229F">
        <w:rPr>
          <w:rFonts w:ascii="Times New Roman" w:hAnsi="Times New Roman" w:cs="Times New Roman"/>
          <w:sz w:val="24"/>
          <w:szCs w:val="24"/>
        </w:rPr>
        <w:t>(1995)</w:t>
      </w:r>
      <w:r w:rsidRPr="0094229F">
        <w:rPr>
          <w:rFonts w:ascii="Times New Roman" w:hAnsi="Times New Roman" w:cs="Times New Roman"/>
          <w:sz w:val="24"/>
          <w:szCs w:val="24"/>
        </w:rPr>
        <w:fldChar w:fldCharType="end"/>
      </w:r>
      <w:r w:rsidRPr="0094229F">
        <w:rPr>
          <w:rFonts w:ascii="Times New Roman" w:hAnsi="Times New Roman" w:cs="Times New Roman"/>
          <w:sz w:val="24"/>
          <w:szCs w:val="24"/>
        </w:rPr>
        <w:t xml:space="preserve">, the weight is an expenditure-population weight. To calculate the CPI an estimate of the expenditure pattern is needed to define and weight the market basket of goods and services for which the index is computed. Each expenditure-population weight is the product of estimates of mean expenditures per consumer unit derived from the 1982-84 Consumer Expenditure Survey and estimates of the number of consumer units obtained from the 1980 census files. Mean expenditures are calculated using preliminary expenditures and their relative importance, composite estimated and raked to minimize the average mean square error of the relative importance of the total weight for the index. </w:t>
      </w:r>
      <w:r w:rsidRPr="0094229F">
        <w:rPr>
          <w:rFonts w:ascii="Times New Roman" w:hAnsi="Times New Roman" w:cs="Times New Roman"/>
          <w:color w:val="5B9BD5" w:themeColor="accent1"/>
          <w:sz w:val="24"/>
          <w:szCs w:val="24"/>
        </w:rPr>
        <w:t>(</w:t>
      </w:r>
      <w:r>
        <w:rPr>
          <w:rFonts w:ascii="Times New Roman" w:hAnsi="Times New Roman" w:cs="Times New Roman"/>
          <w:color w:val="5B9BD5" w:themeColor="accent1"/>
          <w:sz w:val="24"/>
          <w:szCs w:val="24"/>
        </w:rPr>
        <w:t>E</w:t>
      </w:r>
      <w:r w:rsidRPr="0094229F">
        <w:rPr>
          <w:rFonts w:ascii="Times New Roman" w:hAnsi="Times New Roman" w:cs="Times New Roman"/>
          <w:color w:val="5B9BD5" w:themeColor="accent1"/>
          <w:sz w:val="24"/>
          <w:szCs w:val="24"/>
        </w:rPr>
        <w:t>xpenditure-population weight)</w:t>
      </w:r>
    </w:p>
    <w:p w:rsidR="00F012B3" w:rsidRDefault="00F012B3" w:rsidP="00F012B3">
      <w:pPr>
        <w:autoSpaceDE w:val="0"/>
        <w:autoSpaceDN w:val="0"/>
        <w:adjustRightInd w:val="0"/>
        <w:spacing w:after="0" w:line="240" w:lineRule="auto"/>
        <w:rPr>
          <w:rFonts w:ascii="Times New Roman" w:hAnsi="Times New Roman" w:cs="Times New Roman"/>
          <w:color w:val="5B9BD5" w:themeColor="accent1"/>
          <w:sz w:val="24"/>
          <w:szCs w:val="24"/>
        </w:rPr>
      </w:pPr>
    </w:p>
    <w:p w:rsidR="00F012B3" w:rsidRPr="0094229F" w:rsidRDefault="00F012B3" w:rsidP="00F012B3">
      <w:pPr>
        <w:rPr>
          <w:rStyle w:val="A2"/>
          <w:rFonts w:ascii="Times New Roman" w:hAnsi="Times New Roman" w:cs="Times New Roman"/>
          <w:sz w:val="24"/>
          <w:szCs w:val="24"/>
        </w:rPr>
      </w:pPr>
      <w:r w:rsidRPr="0094229F">
        <w:rPr>
          <w:rStyle w:val="A2"/>
          <w:rFonts w:ascii="Times New Roman" w:hAnsi="Times New Roman" w:cs="Times New Roman"/>
          <w:sz w:val="24"/>
          <w:szCs w:val="24"/>
        </w:rPr>
        <w:t xml:space="preserve">Each consumer unit in the survey is assigned a weight that is the number of similar consumer units in the U.S. civilian </w:t>
      </w:r>
      <w:proofErr w:type="spellStart"/>
      <w:r w:rsidRPr="0094229F">
        <w:rPr>
          <w:rStyle w:val="A2"/>
          <w:rFonts w:ascii="Times New Roman" w:hAnsi="Times New Roman" w:cs="Times New Roman"/>
          <w:sz w:val="24"/>
          <w:szCs w:val="24"/>
        </w:rPr>
        <w:t>noninstitutional</w:t>
      </w:r>
      <w:proofErr w:type="spellEnd"/>
      <w:r w:rsidRPr="0094229F">
        <w:rPr>
          <w:rStyle w:val="A2"/>
          <w:rFonts w:ascii="Times New Roman" w:hAnsi="Times New Roman" w:cs="Times New Roman"/>
          <w:sz w:val="24"/>
          <w:szCs w:val="24"/>
        </w:rPr>
        <w:t xml:space="preserve"> population the sampled consumer unit represents. Using these weights, the average expenditure per consumer unit on a particular item category is estimated with the formula</w:t>
      </w:r>
      <w:r w:rsidRPr="00BF6F79">
        <w:rPr>
          <w:rStyle w:val="FootnoteReference"/>
        </w:rPr>
        <w:footnoteReference w:id="3"/>
      </w:r>
      <w:r w:rsidRPr="0094229F">
        <w:rPr>
          <w:rStyle w:val="A2"/>
          <w:rFonts w:ascii="Times New Roman" w:hAnsi="Times New Roman" w:cs="Times New Roman"/>
          <w:sz w:val="24"/>
          <w:szCs w:val="24"/>
        </w:rPr>
        <w:t>:</w:t>
      </w:r>
    </w:p>
    <w:p w:rsidR="00F012B3" w:rsidRPr="0094229F" w:rsidRDefault="00F012B3" w:rsidP="00F012B3">
      <w:pPr>
        <w:rPr>
          <w:rStyle w:val="A2"/>
          <w:rFonts w:ascii="Times New Roman" w:hAnsi="Times New Roman" w:cs="Times New Roman"/>
          <w:sz w:val="24"/>
          <w:szCs w:val="24"/>
        </w:rPr>
      </w:pPr>
    </w:p>
    <w:p w:rsidR="00F012B3" w:rsidRPr="0094229F" w:rsidRDefault="00457A02" w:rsidP="00F012B3">
      <w:pPr>
        <w:rPr>
          <w:rStyle w:val="A2"/>
          <w:rFonts w:ascii="Times New Roman" w:hAnsi="Times New Roman" w:cs="Times New Roman"/>
          <w:sz w:val="24"/>
          <w:szCs w:val="24"/>
        </w:rPr>
      </w:pPr>
      <m:oMathPara>
        <m:oMath>
          <m:bar>
            <m:barPr>
              <m:pos m:val="top"/>
              <m:ctrlPr>
                <w:rPr>
                  <w:rStyle w:val="A2"/>
                  <w:rFonts w:ascii="Cambria Math" w:hAnsi="Cambria Math" w:cs="Times New Roman"/>
                  <w:sz w:val="24"/>
                  <w:szCs w:val="24"/>
                </w:rPr>
              </m:ctrlPr>
            </m:barPr>
            <m:e>
              <m:r>
                <w:rPr>
                  <w:rStyle w:val="A2"/>
                  <w:rFonts w:ascii="Cambria Math" w:hAnsi="Cambria Math" w:cs="Times New Roman"/>
                  <w:sz w:val="24"/>
                  <w:szCs w:val="24"/>
                </w:rPr>
                <m:t>y</m:t>
              </m:r>
            </m:e>
          </m:bar>
          <m:r>
            <w:rPr>
              <w:rStyle w:val="A2"/>
              <w:rFonts w:ascii="Cambria Math" w:hAnsi="Cambria Math" w:cs="Times New Roman"/>
              <w:sz w:val="24"/>
              <w:szCs w:val="24"/>
            </w:rPr>
            <m:t>=</m:t>
          </m:r>
          <m:f>
            <m:fPr>
              <m:ctrlPr>
                <w:rPr>
                  <w:rStyle w:val="A2"/>
                  <w:rFonts w:ascii="Cambria Math" w:hAnsi="Cambria Math" w:cs="Times New Roman"/>
                  <w:i/>
                  <w:sz w:val="24"/>
                  <w:szCs w:val="24"/>
                </w:rPr>
              </m:ctrlPr>
            </m:fPr>
            <m:num>
              <m:nary>
                <m:naryPr>
                  <m:chr m:val="∑"/>
                  <m:limLoc m:val="subSup"/>
                  <m:supHide m:val="1"/>
                  <m:ctrlPr>
                    <w:rPr>
                      <w:rStyle w:val="A2"/>
                      <w:rFonts w:ascii="Cambria Math" w:hAnsi="Cambria Math" w:cs="Times New Roman"/>
                      <w:i/>
                      <w:sz w:val="24"/>
                      <w:szCs w:val="24"/>
                    </w:rPr>
                  </m:ctrlPr>
                </m:naryPr>
                <m:sub>
                  <m:r>
                    <w:rPr>
                      <w:rStyle w:val="A2"/>
                      <w:rFonts w:ascii="Cambria Math" w:hAnsi="Cambria Math" w:cs="Times New Roman"/>
                      <w:sz w:val="24"/>
                      <w:szCs w:val="24"/>
                    </w:rPr>
                    <m:t>i</m:t>
                  </m:r>
                </m:sub>
                <m:sup/>
                <m:e>
                  <m:sSub>
                    <m:sSubPr>
                      <m:ctrlPr>
                        <w:rPr>
                          <w:rStyle w:val="A2"/>
                          <w:rFonts w:ascii="Cambria Math" w:hAnsi="Cambria Math" w:cs="Times New Roman"/>
                          <w:i/>
                          <w:sz w:val="24"/>
                          <w:szCs w:val="24"/>
                        </w:rPr>
                      </m:ctrlPr>
                    </m:sSubPr>
                    <m:e>
                      <m:r>
                        <w:rPr>
                          <w:rStyle w:val="A2"/>
                          <w:rFonts w:ascii="Cambria Math" w:hAnsi="Cambria Math" w:cs="Times New Roman"/>
                          <w:sz w:val="24"/>
                          <w:szCs w:val="24"/>
                        </w:rPr>
                        <m:t>w</m:t>
                      </m:r>
                    </m:e>
                    <m:sub>
                      <m:r>
                        <w:rPr>
                          <w:rStyle w:val="A2"/>
                          <w:rFonts w:ascii="Cambria Math" w:hAnsi="Cambria Math" w:cs="Times New Roman"/>
                          <w:sz w:val="24"/>
                          <w:szCs w:val="24"/>
                        </w:rPr>
                        <m:t>i</m:t>
                      </m:r>
                    </m:sub>
                  </m:sSub>
                  <m:sSub>
                    <m:sSubPr>
                      <m:ctrlPr>
                        <w:rPr>
                          <w:rStyle w:val="A2"/>
                          <w:rFonts w:ascii="Cambria Math" w:hAnsi="Cambria Math" w:cs="Times New Roman"/>
                          <w:i/>
                          <w:sz w:val="24"/>
                          <w:szCs w:val="24"/>
                        </w:rPr>
                      </m:ctrlPr>
                    </m:sSubPr>
                    <m:e>
                      <m:r>
                        <w:rPr>
                          <w:rStyle w:val="A2"/>
                          <w:rFonts w:ascii="Cambria Math" w:hAnsi="Cambria Math" w:cs="Times New Roman"/>
                          <w:sz w:val="24"/>
                          <w:szCs w:val="24"/>
                        </w:rPr>
                        <m:t>y</m:t>
                      </m:r>
                    </m:e>
                    <m:sub>
                      <m:r>
                        <w:rPr>
                          <w:rStyle w:val="A2"/>
                          <w:rFonts w:ascii="Cambria Math" w:hAnsi="Cambria Math" w:cs="Times New Roman"/>
                          <w:sz w:val="24"/>
                          <w:szCs w:val="24"/>
                        </w:rPr>
                        <m:t>i</m:t>
                      </m:r>
                    </m:sub>
                  </m:sSub>
                </m:e>
              </m:nary>
            </m:num>
            <m:den>
              <m:nary>
                <m:naryPr>
                  <m:chr m:val="∑"/>
                  <m:limLoc m:val="subSup"/>
                  <m:supHide m:val="1"/>
                  <m:ctrlPr>
                    <w:rPr>
                      <w:rStyle w:val="A2"/>
                      <w:rFonts w:ascii="Cambria Math" w:hAnsi="Cambria Math" w:cs="Times New Roman"/>
                      <w:i/>
                      <w:sz w:val="24"/>
                      <w:szCs w:val="24"/>
                    </w:rPr>
                  </m:ctrlPr>
                </m:naryPr>
                <m:sub>
                  <m:r>
                    <w:rPr>
                      <w:rStyle w:val="A2"/>
                      <w:rFonts w:ascii="Cambria Math" w:hAnsi="Cambria Math" w:cs="Times New Roman"/>
                      <w:sz w:val="24"/>
                      <w:szCs w:val="24"/>
                    </w:rPr>
                    <m:t>i</m:t>
                  </m:r>
                </m:sub>
                <m:sup/>
                <m:e>
                  <m:sSub>
                    <m:sSubPr>
                      <m:ctrlPr>
                        <w:rPr>
                          <w:rStyle w:val="A2"/>
                          <w:rFonts w:ascii="Cambria Math" w:hAnsi="Cambria Math" w:cs="Times New Roman"/>
                          <w:i/>
                          <w:sz w:val="24"/>
                          <w:szCs w:val="24"/>
                        </w:rPr>
                      </m:ctrlPr>
                    </m:sSubPr>
                    <m:e>
                      <m:r>
                        <w:rPr>
                          <w:rStyle w:val="A2"/>
                          <w:rFonts w:ascii="Cambria Math" w:hAnsi="Cambria Math" w:cs="Times New Roman"/>
                          <w:sz w:val="24"/>
                          <w:szCs w:val="24"/>
                        </w:rPr>
                        <m:t>w</m:t>
                      </m:r>
                    </m:e>
                    <m:sub>
                      <m:r>
                        <w:rPr>
                          <w:rStyle w:val="A2"/>
                          <w:rFonts w:ascii="Cambria Math" w:hAnsi="Cambria Math" w:cs="Times New Roman"/>
                          <w:sz w:val="24"/>
                          <w:szCs w:val="24"/>
                        </w:rPr>
                        <m:t>i</m:t>
                      </m:r>
                    </m:sub>
                  </m:sSub>
                </m:e>
              </m:nary>
            </m:den>
          </m:f>
        </m:oMath>
      </m:oMathPara>
    </w:p>
    <w:p w:rsidR="00F012B3" w:rsidRPr="0094229F" w:rsidRDefault="00F012B3" w:rsidP="00F012B3">
      <w:pPr>
        <w:rPr>
          <w:rStyle w:val="A2"/>
          <w:rFonts w:ascii="Times New Roman" w:hAnsi="Times New Roman" w:cs="Times New Roman"/>
          <w:sz w:val="24"/>
          <w:szCs w:val="24"/>
        </w:rPr>
      </w:pPr>
      <w:proofErr w:type="gramStart"/>
      <w:r w:rsidRPr="0094229F">
        <w:rPr>
          <w:rStyle w:val="A2"/>
          <w:rFonts w:ascii="Times New Roman" w:hAnsi="Times New Roman" w:cs="Times New Roman"/>
          <w:sz w:val="24"/>
          <w:szCs w:val="24"/>
        </w:rPr>
        <w:t>where</w:t>
      </w:r>
      <w:proofErr w:type="gramEnd"/>
      <w:r w:rsidRPr="0094229F">
        <w:rPr>
          <w:rStyle w:val="A2"/>
          <w:rFonts w:ascii="Times New Roman" w:hAnsi="Times New Roman" w:cs="Times New Roman"/>
          <w:sz w:val="24"/>
          <w:szCs w:val="24"/>
        </w:rPr>
        <w:t xml:space="preserve"> </w:t>
      </w:r>
    </w:p>
    <w:p w:rsidR="00F012B3" w:rsidRPr="0094229F" w:rsidRDefault="00457A02" w:rsidP="00F012B3">
      <w:pPr>
        <w:rPr>
          <w:rFonts w:ascii="Times New Roman" w:hAnsi="Times New Roman" w:cs="Times New Roman"/>
          <w:color w:val="000000"/>
          <w:sz w:val="24"/>
          <w:szCs w:val="24"/>
        </w:rPr>
      </w:pPr>
      <m:oMath>
        <m:bar>
          <m:barPr>
            <m:pos m:val="top"/>
            <m:ctrlPr>
              <w:rPr>
                <w:rFonts w:ascii="Cambria Math" w:hAnsi="Cambria Math" w:cs="Times New Roman"/>
                <w:color w:val="000000"/>
                <w:sz w:val="24"/>
                <w:szCs w:val="24"/>
              </w:rPr>
            </m:ctrlPr>
          </m:barPr>
          <m:e>
            <m:r>
              <w:rPr>
                <w:rFonts w:ascii="Cambria Math" w:hAnsi="Cambria Math" w:cs="Times New Roman"/>
                <w:color w:val="000000"/>
                <w:sz w:val="24"/>
                <w:szCs w:val="24"/>
              </w:rPr>
              <m:t>y</m:t>
            </m:r>
          </m:e>
        </m:bar>
      </m:oMath>
      <w:r w:rsidR="00F012B3" w:rsidRPr="0094229F">
        <w:rPr>
          <w:rFonts w:ascii="Times New Roman" w:hAnsi="Times New Roman" w:cs="Times New Roman"/>
          <w:color w:val="000000"/>
          <w:sz w:val="24"/>
          <w:szCs w:val="24"/>
        </w:rPr>
        <w:t xml:space="preserve"> = the average expenditure per consumer unit on the item category,</w:t>
      </w:r>
    </w:p>
    <w:p w:rsidR="00F012B3" w:rsidRPr="0094229F" w:rsidRDefault="00F012B3" w:rsidP="00F012B3">
      <w:pPr>
        <w:rPr>
          <w:rFonts w:ascii="Times New Roman" w:hAnsi="Times New Roman" w:cs="Times New Roman"/>
          <w:color w:val="000000"/>
          <w:sz w:val="24"/>
          <w:szCs w:val="24"/>
        </w:rPr>
      </w:pPr>
      <w:proofErr w:type="spellStart"/>
      <w:proofErr w:type="gramStart"/>
      <w:r w:rsidRPr="0094229F">
        <w:rPr>
          <w:rFonts w:ascii="Times New Roman" w:hAnsi="Times New Roman" w:cs="Times New Roman"/>
          <w:i/>
          <w:color w:val="000000"/>
          <w:sz w:val="24"/>
          <w:szCs w:val="24"/>
        </w:rPr>
        <w:t>y</w:t>
      </w:r>
      <w:r w:rsidRPr="0094229F">
        <w:rPr>
          <w:rFonts w:ascii="Times New Roman" w:hAnsi="Times New Roman" w:cs="Times New Roman"/>
          <w:i/>
          <w:color w:val="000000"/>
          <w:sz w:val="24"/>
          <w:szCs w:val="24"/>
          <w:vertAlign w:val="subscript"/>
        </w:rPr>
        <w:t>i</w:t>
      </w:r>
      <w:proofErr w:type="spellEnd"/>
      <w:proofErr w:type="gramEnd"/>
      <w:r w:rsidRPr="0094229F">
        <w:rPr>
          <w:rFonts w:ascii="Times New Roman" w:hAnsi="Times New Roman" w:cs="Times New Roman"/>
          <w:i/>
          <w:color w:val="000000"/>
          <w:sz w:val="24"/>
          <w:szCs w:val="24"/>
        </w:rPr>
        <w:t xml:space="preserve"> </w:t>
      </w:r>
      <w:r w:rsidRPr="0094229F">
        <w:rPr>
          <w:rFonts w:ascii="Times New Roman" w:hAnsi="Times New Roman" w:cs="Times New Roman"/>
          <w:color w:val="000000"/>
          <w:sz w:val="24"/>
          <w:szCs w:val="24"/>
        </w:rPr>
        <w:t xml:space="preserve">= the expenditure made by the </w:t>
      </w:r>
      <w:proofErr w:type="spellStart"/>
      <w:r w:rsidRPr="0094229F">
        <w:rPr>
          <w:rFonts w:ascii="Times New Roman" w:hAnsi="Times New Roman" w:cs="Times New Roman"/>
          <w:i/>
          <w:iCs/>
          <w:color w:val="000000"/>
          <w:sz w:val="24"/>
          <w:szCs w:val="24"/>
        </w:rPr>
        <w:t>ith</w:t>
      </w:r>
      <w:proofErr w:type="spellEnd"/>
      <w:r w:rsidRPr="0094229F">
        <w:rPr>
          <w:rFonts w:ascii="Times New Roman" w:hAnsi="Times New Roman" w:cs="Times New Roman"/>
          <w:i/>
          <w:iCs/>
          <w:color w:val="000000"/>
          <w:sz w:val="24"/>
          <w:szCs w:val="24"/>
        </w:rPr>
        <w:t xml:space="preserve"> </w:t>
      </w:r>
      <w:r w:rsidRPr="0094229F">
        <w:rPr>
          <w:rFonts w:ascii="Times New Roman" w:hAnsi="Times New Roman" w:cs="Times New Roman"/>
          <w:color w:val="000000"/>
          <w:sz w:val="24"/>
          <w:szCs w:val="24"/>
        </w:rPr>
        <w:t xml:space="preserve">consumer unit on the item category,  </w:t>
      </w:r>
    </w:p>
    <w:p w:rsidR="00F012B3" w:rsidRPr="0094229F" w:rsidRDefault="00F012B3" w:rsidP="00F012B3">
      <w:pPr>
        <w:rPr>
          <w:rFonts w:ascii="Times New Roman" w:hAnsi="Times New Roman" w:cs="Times New Roman"/>
          <w:color w:val="000000"/>
          <w:sz w:val="24"/>
          <w:szCs w:val="24"/>
        </w:rPr>
      </w:pPr>
      <w:proofErr w:type="spellStart"/>
      <w:proofErr w:type="gramStart"/>
      <w:r w:rsidRPr="0094229F">
        <w:rPr>
          <w:rFonts w:ascii="Times New Roman" w:hAnsi="Times New Roman" w:cs="Times New Roman"/>
          <w:i/>
          <w:color w:val="000000"/>
          <w:sz w:val="24"/>
          <w:szCs w:val="24"/>
        </w:rPr>
        <w:t>w</w:t>
      </w:r>
      <w:r w:rsidRPr="0094229F">
        <w:rPr>
          <w:rFonts w:ascii="Times New Roman" w:hAnsi="Times New Roman" w:cs="Times New Roman"/>
          <w:i/>
          <w:color w:val="000000"/>
          <w:sz w:val="24"/>
          <w:szCs w:val="24"/>
          <w:vertAlign w:val="subscript"/>
        </w:rPr>
        <w:t>i</w:t>
      </w:r>
      <w:proofErr w:type="spellEnd"/>
      <w:proofErr w:type="gramEnd"/>
      <w:r w:rsidRPr="0094229F">
        <w:rPr>
          <w:rFonts w:ascii="Times New Roman" w:hAnsi="Times New Roman" w:cs="Times New Roman"/>
          <w:color w:val="000000"/>
          <w:sz w:val="24"/>
          <w:szCs w:val="24"/>
        </w:rPr>
        <w:t xml:space="preserve"> = the weight of the </w:t>
      </w:r>
      <w:proofErr w:type="spellStart"/>
      <w:r w:rsidRPr="0094229F">
        <w:rPr>
          <w:rFonts w:ascii="Times New Roman" w:hAnsi="Times New Roman" w:cs="Times New Roman"/>
          <w:i/>
          <w:iCs/>
          <w:color w:val="000000"/>
          <w:sz w:val="24"/>
          <w:szCs w:val="24"/>
        </w:rPr>
        <w:t>i</w:t>
      </w:r>
      <w:r w:rsidRPr="0094229F">
        <w:rPr>
          <w:rFonts w:ascii="Times New Roman" w:hAnsi="Times New Roman" w:cs="Times New Roman"/>
          <w:i/>
          <w:iCs/>
          <w:color w:val="000000"/>
          <w:sz w:val="24"/>
          <w:szCs w:val="24"/>
          <w:vertAlign w:val="superscript"/>
        </w:rPr>
        <w:t>th</w:t>
      </w:r>
      <w:proofErr w:type="spellEnd"/>
      <w:r w:rsidRPr="0094229F">
        <w:rPr>
          <w:rFonts w:ascii="Times New Roman" w:hAnsi="Times New Roman" w:cs="Times New Roman"/>
          <w:i/>
          <w:iCs/>
          <w:color w:val="000000"/>
          <w:sz w:val="24"/>
          <w:szCs w:val="24"/>
        </w:rPr>
        <w:t xml:space="preserve"> </w:t>
      </w:r>
      <w:r w:rsidRPr="0094229F">
        <w:rPr>
          <w:rFonts w:ascii="Times New Roman" w:hAnsi="Times New Roman" w:cs="Times New Roman"/>
          <w:color w:val="000000"/>
          <w:sz w:val="24"/>
          <w:szCs w:val="24"/>
        </w:rPr>
        <w:t>consumer unit in the sample, and</w:t>
      </w:r>
    </w:p>
    <w:p w:rsidR="00F012B3" w:rsidRPr="0094229F" w:rsidRDefault="00F012B3" w:rsidP="00F012B3">
      <w:pPr>
        <w:rPr>
          <w:rStyle w:val="A2"/>
          <w:rFonts w:ascii="Times New Roman" w:hAnsi="Times New Roman" w:cs="Times New Roman"/>
          <w:sz w:val="24"/>
          <w:szCs w:val="24"/>
        </w:rPr>
      </w:pPr>
      <w:r w:rsidRPr="0094229F">
        <w:rPr>
          <w:rStyle w:val="A2"/>
          <w:rFonts w:ascii="Times New Roman" w:hAnsi="Times New Roman" w:cs="Times New Roman"/>
          <w:i/>
          <w:iCs/>
          <w:sz w:val="24"/>
          <w:szCs w:val="24"/>
        </w:rPr>
        <w:t xml:space="preserve">S </w:t>
      </w:r>
      <w:r w:rsidRPr="0094229F">
        <w:rPr>
          <w:rStyle w:val="A2"/>
          <w:rFonts w:ascii="Times New Roman" w:hAnsi="Times New Roman" w:cs="Times New Roman"/>
          <w:sz w:val="24"/>
          <w:szCs w:val="24"/>
        </w:rPr>
        <w:t>= the sample of consumer units that participated in the survey.</w:t>
      </w:r>
    </w:p>
    <w:p w:rsidR="00F012B3" w:rsidRPr="0094229F" w:rsidRDefault="00F012B3" w:rsidP="00F012B3">
      <w:pPr>
        <w:autoSpaceDE w:val="0"/>
        <w:autoSpaceDN w:val="0"/>
        <w:adjustRightInd w:val="0"/>
        <w:spacing w:after="0" w:line="240" w:lineRule="auto"/>
        <w:rPr>
          <w:rFonts w:ascii="Times New Roman" w:hAnsi="Times New Roman" w:cs="Times New Roman"/>
          <w:color w:val="5B9BD5" w:themeColor="accent1"/>
          <w:sz w:val="24"/>
          <w:szCs w:val="24"/>
        </w:rPr>
      </w:pPr>
    </w:p>
    <w:p w:rsidR="0015535F" w:rsidRPr="00B10E7D" w:rsidRDefault="00BF6F79" w:rsidP="0015535F">
      <w:pPr>
        <w:autoSpaceDE w:val="0"/>
        <w:autoSpaceDN w:val="0"/>
        <w:adjustRightInd w:val="0"/>
        <w:spacing w:after="0" w:line="240" w:lineRule="auto"/>
        <w:outlineLvl w:val="1"/>
        <w:rPr>
          <w:rFonts w:ascii="Times New Roman" w:hAnsi="Times New Roman" w:cs="Times New Roman"/>
          <w:b/>
          <w:bCs/>
          <w:i/>
          <w:iCs/>
          <w:color w:val="231F20"/>
        </w:rPr>
      </w:pPr>
      <w:r>
        <w:rPr>
          <w:rFonts w:ascii="Times New Roman" w:hAnsi="Times New Roman" w:cs="Times New Roman"/>
          <w:color w:val="231F20"/>
        </w:rPr>
        <w:t>2</w:t>
      </w:r>
      <w:r w:rsidR="0015535F" w:rsidRPr="00B10E7D">
        <w:rPr>
          <w:rFonts w:ascii="Times New Roman" w:hAnsi="Times New Roman" w:cs="Times New Roman"/>
          <w:color w:val="231F20"/>
        </w:rPr>
        <w:t xml:space="preserve">.3 </w:t>
      </w:r>
      <w:r w:rsidR="0015535F" w:rsidRPr="00B10E7D">
        <w:rPr>
          <w:rFonts w:ascii="Times New Roman" w:hAnsi="Times New Roman" w:cs="Times New Roman"/>
          <w:b/>
          <w:bCs/>
          <w:i/>
          <w:iCs/>
          <w:color w:val="231F20"/>
        </w:rPr>
        <w:t>Aggregation formula.</w:t>
      </w:r>
    </w:p>
    <w:p w:rsidR="0015535F" w:rsidRPr="00833987" w:rsidRDefault="0015535F" w:rsidP="00833987">
      <w:pPr>
        <w:rPr>
          <w:rFonts w:ascii="Times New Roman" w:hAnsi="Times New Roman" w:cs="Times New Roman"/>
          <w:sz w:val="24"/>
        </w:rPr>
      </w:pPr>
      <w:r w:rsidRPr="00833987">
        <w:rPr>
          <w:rFonts w:ascii="Times New Roman" w:hAnsi="Times New Roman" w:cs="Times New Roman"/>
          <w:sz w:val="24"/>
        </w:rPr>
        <w:t xml:space="preserve">The </w:t>
      </w:r>
      <w:proofErr w:type="spellStart"/>
      <w:r w:rsidRPr="00833987">
        <w:rPr>
          <w:rFonts w:ascii="Times New Roman" w:hAnsi="Times New Roman" w:cs="Times New Roman"/>
          <w:sz w:val="24"/>
        </w:rPr>
        <w:t>Laspeyres</w:t>
      </w:r>
      <w:proofErr w:type="spellEnd"/>
      <w:r w:rsidRPr="00833987">
        <w:rPr>
          <w:rFonts w:ascii="Times New Roman" w:hAnsi="Times New Roman" w:cs="Times New Roman"/>
          <w:sz w:val="24"/>
        </w:rPr>
        <w:t xml:space="preserve"> price index is used to aggregate elementary indexes into published CPI-U and CPI-W indexes. The </w:t>
      </w:r>
      <w:proofErr w:type="spellStart"/>
      <w:r w:rsidRPr="00833987">
        <w:rPr>
          <w:rFonts w:ascii="Times New Roman" w:hAnsi="Times New Roman" w:cs="Times New Roman"/>
          <w:sz w:val="24"/>
        </w:rPr>
        <w:t>Laspeyres</w:t>
      </w:r>
      <w:proofErr w:type="spellEnd"/>
      <w:r w:rsidRPr="00833987">
        <w:rPr>
          <w:rFonts w:ascii="Times New Roman" w:hAnsi="Times New Roman" w:cs="Times New Roman"/>
          <w:sz w:val="24"/>
        </w:rPr>
        <w:t xml:space="preserve"> index uses estimated quantities from the predetermined expenditure reference period (β) to weight each elementary item-area index. These quantity </w:t>
      </w:r>
      <w:r w:rsidRPr="00833987">
        <w:rPr>
          <w:rFonts w:ascii="Times New Roman" w:hAnsi="Times New Roman" w:cs="Times New Roman"/>
          <w:sz w:val="24"/>
        </w:rPr>
        <w:lastRenderedPageBreak/>
        <w:t xml:space="preserve">weights remain fixed for a 2-year period, and then are replaced each January in each even year when the aggregation weights are updated. In a </w:t>
      </w:r>
      <w:proofErr w:type="spellStart"/>
      <w:r w:rsidRPr="00833987">
        <w:rPr>
          <w:rFonts w:ascii="Times New Roman" w:hAnsi="Times New Roman" w:cs="Times New Roman"/>
          <w:sz w:val="24"/>
        </w:rPr>
        <w:t>Laspeyres</w:t>
      </w:r>
      <w:proofErr w:type="spellEnd"/>
      <w:r w:rsidRPr="00833987">
        <w:rPr>
          <w:rFonts w:ascii="Times New Roman" w:hAnsi="Times New Roman" w:cs="Times New Roman"/>
          <w:sz w:val="24"/>
        </w:rPr>
        <w:t xml:space="preserve"> aggregation, consumer substitution between items is assumed to be zero. The aggregate index for any given month is computed as a quantity-weighted average of the current month index divided by the index value in the index base period. (See the equation for long-term price change below.) Month-to-month price change is then calculated as a ratio of the long-term monthly indexes. The CPI-U upper-level aggregation formula is as follows:</w:t>
      </w:r>
    </w:p>
    <w:p w:rsidR="0015535F" w:rsidRPr="00833987" w:rsidRDefault="0015535F" w:rsidP="00833987">
      <w:pPr>
        <w:rPr>
          <w:rFonts w:ascii="Times New Roman" w:hAnsi="Times New Roman" w:cs="Times New Roman"/>
          <w:sz w:val="24"/>
        </w:rPr>
      </w:pPr>
      <w:r w:rsidRPr="00833987">
        <w:rPr>
          <w:rFonts w:ascii="Times New Roman" w:hAnsi="Times New Roman" w:cs="Times New Roman"/>
          <w:sz w:val="24"/>
        </w:rPr>
        <w:t xml:space="preserve">Long-term price change </w:t>
      </w:r>
    </w:p>
    <w:p w:rsidR="0015535F" w:rsidRPr="00B10E7D" w:rsidRDefault="0015535F" w:rsidP="0015535F">
      <w:pPr>
        <w:autoSpaceDE w:val="0"/>
        <w:autoSpaceDN w:val="0"/>
        <w:adjustRightInd w:val="0"/>
        <w:spacing w:after="0" w:line="240" w:lineRule="auto"/>
        <w:jc w:val="center"/>
        <w:rPr>
          <w:rFonts w:ascii="Times New Roman" w:hAnsi="Times New Roman" w:cs="Times New Roman"/>
        </w:rPr>
      </w:pPr>
      <w:r w:rsidRPr="00B10E7D">
        <w:rPr>
          <w:rFonts w:ascii="Times New Roman" w:hAnsi="Times New Roman" w:cs="Times New Roman"/>
          <w:noProof/>
        </w:rPr>
        <w:drawing>
          <wp:inline distT="0" distB="0" distL="0" distR="0" wp14:anchorId="702E65CD" wp14:editId="3F046CAC">
            <wp:extent cx="3124200" cy="109722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3036" cy="1107351"/>
                    </a:xfrm>
                    <a:prstGeom prst="rect">
                      <a:avLst/>
                    </a:prstGeom>
                  </pic:spPr>
                </pic:pic>
              </a:graphicData>
            </a:graphic>
          </wp:inline>
        </w:drawing>
      </w:r>
    </w:p>
    <w:p w:rsidR="0015535F" w:rsidRPr="00833987" w:rsidRDefault="0015535F" w:rsidP="0015535F">
      <w:pPr>
        <w:autoSpaceDE w:val="0"/>
        <w:autoSpaceDN w:val="0"/>
        <w:adjustRightInd w:val="0"/>
        <w:spacing w:after="0" w:line="240" w:lineRule="auto"/>
        <w:rPr>
          <w:rFonts w:ascii="Times New Roman" w:hAnsi="Times New Roman" w:cs="Times New Roman"/>
          <w:sz w:val="24"/>
        </w:rPr>
      </w:pPr>
      <w:r w:rsidRPr="00833987">
        <w:rPr>
          <w:rFonts w:ascii="Times New Roman" w:hAnsi="Times New Roman" w:cs="Times New Roman"/>
          <w:sz w:val="24"/>
        </w:rPr>
        <w:t>Month-to-month price change</w:t>
      </w:r>
    </w:p>
    <w:p w:rsidR="0015535F" w:rsidRPr="00833987" w:rsidRDefault="0015535F" w:rsidP="0015535F">
      <w:pPr>
        <w:autoSpaceDE w:val="0"/>
        <w:autoSpaceDN w:val="0"/>
        <w:adjustRightInd w:val="0"/>
        <w:spacing w:after="0" w:line="240" w:lineRule="auto"/>
        <w:jc w:val="center"/>
        <w:rPr>
          <w:rFonts w:ascii="Times New Roman" w:hAnsi="Times New Roman" w:cs="Times New Roman"/>
          <w:sz w:val="24"/>
        </w:rPr>
      </w:pPr>
      <w:r w:rsidRPr="00833987">
        <w:rPr>
          <w:rFonts w:ascii="Times New Roman" w:hAnsi="Times New Roman" w:cs="Times New Roman"/>
          <w:noProof/>
          <w:sz w:val="24"/>
        </w:rPr>
        <w:drawing>
          <wp:inline distT="0" distB="0" distL="0" distR="0" wp14:anchorId="1D1DBDF0" wp14:editId="190C6B1E">
            <wp:extent cx="2124075" cy="91328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0077" cy="920163"/>
                    </a:xfrm>
                    <a:prstGeom prst="rect">
                      <a:avLst/>
                    </a:prstGeom>
                  </pic:spPr>
                </pic:pic>
              </a:graphicData>
            </a:graphic>
          </wp:inline>
        </w:drawing>
      </w:r>
    </w:p>
    <w:p w:rsidR="0015535F" w:rsidRPr="00833987" w:rsidRDefault="0015535F" w:rsidP="0015535F">
      <w:pPr>
        <w:autoSpaceDE w:val="0"/>
        <w:autoSpaceDN w:val="0"/>
        <w:adjustRightInd w:val="0"/>
        <w:spacing w:after="0" w:line="240" w:lineRule="auto"/>
        <w:rPr>
          <w:rFonts w:ascii="Times New Roman" w:hAnsi="Times New Roman" w:cs="Times New Roman"/>
          <w:sz w:val="24"/>
        </w:rPr>
      </w:pPr>
    </w:p>
    <w:p w:rsidR="0015535F" w:rsidRPr="00833987" w:rsidRDefault="0015535F" w:rsidP="0015535F">
      <w:pPr>
        <w:autoSpaceDE w:val="0"/>
        <w:autoSpaceDN w:val="0"/>
        <w:adjustRightInd w:val="0"/>
        <w:spacing w:after="0" w:line="240" w:lineRule="auto"/>
        <w:rPr>
          <w:rFonts w:ascii="Times New Roman" w:hAnsi="Times New Roman" w:cs="Times New Roman"/>
          <w:color w:val="231F20"/>
          <w:sz w:val="24"/>
        </w:rPr>
      </w:pPr>
      <w:proofErr w:type="gramStart"/>
      <w:r w:rsidRPr="00833987">
        <w:rPr>
          <w:rFonts w:ascii="Times New Roman" w:hAnsi="Times New Roman" w:cs="Times New Roman"/>
          <w:color w:val="231F20"/>
          <w:sz w:val="24"/>
        </w:rPr>
        <w:t>where</w:t>
      </w:r>
      <w:proofErr w:type="gramEnd"/>
    </w:p>
    <w:p w:rsidR="0015535F" w:rsidRPr="00833987" w:rsidRDefault="0015535F" w:rsidP="0015535F">
      <w:pPr>
        <w:autoSpaceDE w:val="0"/>
        <w:autoSpaceDN w:val="0"/>
        <w:adjustRightInd w:val="0"/>
        <w:spacing w:after="0" w:line="240" w:lineRule="auto"/>
        <w:ind w:left="720" w:firstLine="720"/>
        <w:rPr>
          <w:rFonts w:ascii="Times New Roman" w:hAnsi="Times New Roman" w:cs="Times New Roman"/>
          <w:color w:val="231F20"/>
          <w:sz w:val="24"/>
        </w:rPr>
      </w:pPr>
      <w:r w:rsidRPr="00833987">
        <w:rPr>
          <w:rFonts w:ascii="Times New Roman" w:hAnsi="Times New Roman" w:cs="Times New Roman"/>
          <w:i/>
          <w:iCs/>
          <w:color w:val="231F20"/>
          <w:sz w:val="24"/>
        </w:rPr>
        <w:t xml:space="preserve">A       </w:t>
      </w:r>
      <w:r w:rsidRPr="00833987">
        <w:rPr>
          <w:rFonts w:ascii="Times New Roman" w:hAnsi="Times New Roman" w:cs="Times New Roman"/>
          <w:color w:val="231F20"/>
          <w:sz w:val="24"/>
        </w:rPr>
        <w:t>= all elementary areas (“U.S. city average”)</w:t>
      </w:r>
    </w:p>
    <w:p w:rsidR="0015535F" w:rsidRPr="00833987" w:rsidRDefault="0015535F" w:rsidP="0015535F">
      <w:pPr>
        <w:autoSpaceDE w:val="0"/>
        <w:autoSpaceDN w:val="0"/>
        <w:adjustRightInd w:val="0"/>
        <w:spacing w:after="0" w:line="240" w:lineRule="auto"/>
        <w:ind w:left="720" w:firstLine="720"/>
        <w:rPr>
          <w:rFonts w:ascii="Times New Roman" w:hAnsi="Times New Roman" w:cs="Times New Roman"/>
          <w:color w:val="231F20"/>
          <w:sz w:val="24"/>
        </w:rPr>
      </w:pPr>
      <w:r w:rsidRPr="00833987">
        <w:rPr>
          <w:rFonts w:ascii="Times New Roman" w:hAnsi="Times New Roman" w:cs="Times New Roman"/>
          <w:i/>
          <w:iCs/>
          <w:color w:val="231F20"/>
          <w:sz w:val="24"/>
        </w:rPr>
        <w:t xml:space="preserve">a       </w:t>
      </w:r>
      <w:r w:rsidRPr="00833987">
        <w:rPr>
          <w:rFonts w:ascii="Times New Roman" w:hAnsi="Times New Roman" w:cs="Times New Roman"/>
          <w:iCs/>
          <w:color w:val="231F20"/>
          <w:sz w:val="24"/>
        </w:rPr>
        <w:t xml:space="preserve"> </w:t>
      </w:r>
      <w:r w:rsidRPr="00833987">
        <w:rPr>
          <w:rFonts w:ascii="Times New Roman" w:hAnsi="Times New Roman" w:cs="Times New Roman"/>
          <w:color w:val="231F20"/>
          <w:sz w:val="24"/>
        </w:rPr>
        <w:t>= CPI elementary area</w:t>
      </w:r>
    </w:p>
    <w:p w:rsidR="0015535F" w:rsidRPr="00833987" w:rsidRDefault="0015535F" w:rsidP="0015535F">
      <w:pPr>
        <w:autoSpaceDE w:val="0"/>
        <w:autoSpaceDN w:val="0"/>
        <w:adjustRightInd w:val="0"/>
        <w:spacing w:after="0" w:line="240" w:lineRule="auto"/>
        <w:ind w:left="720" w:firstLine="720"/>
        <w:rPr>
          <w:rFonts w:ascii="Times New Roman" w:hAnsi="Times New Roman" w:cs="Times New Roman"/>
          <w:color w:val="231F20"/>
          <w:sz w:val="24"/>
        </w:rPr>
      </w:pPr>
      <w:r w:rsidRPr="00833987">
        <w:rPr>
          <w:rFonts w:ascii="Times New Roman" w:hAnsi="Times New Roman" w:cs="Times New Roman"/>
          <w:i/>
          <w:iCs/>
          <w:color w:val="231F20"/>
          <w:sz w:val="24"/>
        </w:rPr>
        <w:t xml:space="preserve">p        </w:t>
      </w:r>
      <w:r w:rsidRPr="00833987">
        <w:rPr>
          <w:rFonts w:ascii="Times New Roman" w:hAnsi="Times New Roman" w:cs="Times New Roman"/>
          <w:color w:val="231F20"/>
          <w:sz w:val="24"/>
        </w:rPr>
        <w:t>= population (the C-CPI-U is calculated for the U-population only.)</w:t>
      </w:r>
    </w:p>
    <w:p w:rsidR="0015535F" w:rsidRPr="00833987" w:rsidRDefault="0015535F" w:rsidP="0015535F">
      <w:pPr>
        <w:autoSpaceDE w:val="0"/>
        <w:autoSpaceDN w:val="0"/>
        <w:adjustRightInd w:val="0"/>
        <w:spacing w:after="0" w:line="240" w:lineRule="auto"/>
        <w:ind w:left="720" w:firstLine="720"/>
        <w:rPr>
          <w:rFonts w:ascii="Times New Roman" w:hAnsi="Times New Roman" w:cs="Times New Roman"/>
          <w:color w:val="231F20"/>
          <w:sz w:val="24"/>
        </w:rPr>
      </w:pPr>
      <w:proofErr w:type="spellStart"/>
      <w:r w:rsidRPr="00833987">
        <w:rPr>
          <w:rFonts w:ascii="Times New Roman" w:hAnsi="Times New Roman" w:cs="Times New Roman"/>
          <w:i/>
          <w:iCs/>
          <w:color w:val="231F20"/>
          <w:sz w:val="24"/>
        </w:rPr>
        <w:t>i</w:t>
      </w:r>
      <w:proofErr w:type="spellEnd"/>
      <w:r w:rsidRPr="00833987">
        <w:rPr>
          <w:rFonts w:ascii="Times New Roman" w:hAnsi="Times New Roman" w:cs="Times New Roman"/>
          <w:i/>
          <w:iCs/>
          <w:color w:val="231F20"/>
          <w:sz w:val="24"/>
        </w:rPr>
        <w:t xml:space="preserve">         </w:t>
      </w:r>
      <w:r w:rsidRPr="00833987">
        <w:rPr>
          <w:rFonts w:ascii="Times New Roman" w:hAnsi="Times New Roman" w:cs="Times New Roman"/>
          <w:color w:val="231F20"/>
          <w:sz w:val="24"/>
        </w:rPr>
        <w:t>= CPI elementary item</w:t>
      </w:r>
    </w:p>
    <w:p w:rsidR="0015535F" w:rsidRPr="00833987" w:rsidRDefault="0015535F" w:rsidP="0015535F">
      <w:pPr>
        <w:autoSpaceDE w:val="0"/>
        <w:autoSpaceDN w:val="0"/>
        <w:adjustRightInd w:val="0"/>
        <w:spacing w:after="0" w:line="240" w:lineRule="auto"/>
        <w:ind w:left="720" w:firstLine="720"/>
        <w:rPr>
          <w:rFonts w:ascii="Times New Roman" w:hAnsi="Times New Roman" w:cs="Times New Roman"/>
          <w:color w:val="231F20"/>
          <w:sz w:val="24"/>
        </w:rPr>
      </w:pPr>
      <w:r w:rsidRPr="00833987">
        <w:rPr>
          <w:rFonts w:ascii="Times New Roman" w:hAnsi="Times New Roman" w:cs="Times New Roman"/>
          <w:i/>
          <w:iCs/>
          <w:color w:val="231F20"/>
          <w:sz w:val="24"/>
        </w:rPr>
        <w:t xml:space="preserve">I         </w:t>
      </w:r>
      <w:r w:rsidRPr="00833987">
        <w:rPr>
          <w:rFonts w:ascii="Times New Roman" w:hAnsi="Times New Roman" w:cs="Times New Roman"/>
          <w:color w:val="231F20"/>
          <w:sz w:val="24"/>
        </w:rPr>
        <w:t>= all elementary items (“all-items”)</w:t>
      </w:r>
    </w:p>
    <w:p w:rsidR="0015535F" w:rsidRPr="00833987" w:rsidRDefault="0015535F" w:rsidP="0015535F">
      <w:pPr>
        <w:autoSpaceDE w:val="0"/>
        <w:autoSpaceDN w:val="0"/>
        <w:adjustRightInd w:val="0"/>
        <w:spacing w:after="0" w:line="240" w:lineRule="auto"/>
        <w:ind w:left="720" w:firstLine="720"/>
        <w:rPr>
          <w:rFonts w:ascii="Times New Roman" w:hAnsi="Times New Roman" w:cs="Times New Roman"/>
          <w:color w:val="231F20"/>
          <w:sz w:val="24"/>
        </w:rPr>
      </w:pPr>
      <w:r w:rsidRPr="00833987">
        <w:rPr>
          <w:rFonts w:ascii="Times New Roman" w:hAnsi="Times New Roman" w:cs="Times New Roman"/>
          <w:i/>
          <w:iCs/>
          <w:color w:val="231F20"/>
          <w:sz w:val="24"/>
        </w:rPr>
        <w:t xml:space="preserve">t         </w:t>
      </w:r>
      <w:r w:rsidRPr="00833987">
        <w:rPr>
          <w:rFonts w:ascii="Times New Roman" w:hAnsi="Times New Roman" w:cs="Times New Roman"/>
          <w:color w:val="231F20"/>
          <w:sz w:val="24"/>
        </w:rPr>
        <w:t>= month</w:t>
      </w:r>
    </w:p>
    <w:p w:rsidR="0015535F" w:rsidRPr="00833987" w:rsidRDefault="0015535F" w:rsidP="0015535F">
      <w:pPr>
        <w:autoSpaceDE w:val="0"/>
        <w:autoSpaceDN w:val="0"/>
        <w:adjustRightInd w:val="0"/>
        <w:spacing w:after="0" w:line="240" w:lineRule="auto"/>
        <w:ind w:left="1440"/>
        <w:rPr>
          <w:rFonts w:ascii="Times New Roman" w:hAnsi="Times New Roman" w:cs="Times New Roman"/>
          <w:color w:val="231F20"/>
          <w:sz w:val="24"/>
        </w:rPr>
      </w:pPr>
      <w:r w:rsidRPr="00833987">
        <w:rPr>
          <w:rFonts w:ascii="Times New Roman" w:hAnsi="Times New Roman" w:cs="Times New Roman"/>
          <w:i/>
          <w:iCs/>
          <w:color w:val="231F20"/>
          <w:sz w:val="24"/>
        </w:rPr>
        <w:t xml:space="preserve">z         </w:t>
      </w:r>
      <w:r w:rsidRPr="00833987">
        <w:rPr>
          <w:rFonts w:ascii="Times New Roman" w:hAnsi="Times New Roman" w:cs="Times New Roman"/>
          <w:color w:val="231F20"/>
          <w:sz w:val="24"/>
        </w:rPr>
        <w:t xml:space="preserve">= base period of the aggregate index (NOTE: the U.S. city average—all- </w:t>
      </w:r>
    </w:p>
    <w:p w:rsidR="0015535F" w:rsidRPr="00833987" w:rsidRDefault="0015535F" w:rsidP="0015535F">
      <w:pPr>
        <w:autoSpaceDE w:val="0"/>
        <w:autoSpaceDN w:val="0"/>
        <w:adjustRightInd w:val="0"/>
        <w:spacing w:after="0" w:line="240" w:lineRule="auto"/>
        <w:ind w:left="1440"/>
        <w:rPr>
          <w:rFonts w:ascii="Times New Roman" w:hAnsi="Times New Roman" w:cs="Times New Roman"/>
          <w:color w:val="231F20"/>
          <w:sz w:val="24"/>
        </w:rPr>
      </w:pPr>
      <w:r w:rsidRPr="00833987">
        <w:rPr>
          <w:rFonts w:ascii="Times New Roman" w:hAnsi="Times New Roman" w:cs="Times New Roman"/>
          <w:i/>
          <w:iCs/>
          <w:color w:val="231F20"/>
          <w:sz w:val="24"/>
        </w:rPr>
        <w:t xml:space="preserve">          </w:t>
      </w:r>
      <w:r w:rsidRPr="00833987">
        <w:rPr>
          <w:rFonts w:ascii="Times New Roman" w:hAnsi="Times New Roman" w:cs="Times New Roman"/>
          <w:color w:val="231F20"/>
          <w:sz w:val="24"/>
        </w:rPr>
        <w:t xml:space="preserve">    </w:t>
      </w:r>
      <w:proofErr w:type="gramStart"/>
      <w:r w:rsidRPr="00833987">
        <w:rPr>
          <w:rFonts w:ascii="Times New Roman" w:hAnsi="Times New Roman" w:cs="Times New Roman"/>
          <w:color w:val="231F20"/>
          <w:sz w:val="24"/>
        </w:rPr>
        <w:t>items</w:t>
      </w:r>
      <w:proofErr w:type="gramEnd"/>
      <w:r w:rsidRPr="00833987">
        <w:rPr>
          <w:rFonts w:ascii="Times New Roman" w:hAnsi="Times New Roman" w:cs="Times New Roman"/>
          <w:color w:val="231F20"/>
          <w:sz w:val="24"/>
        </w:rPr>
        <w:t xml:space="preserve"> CPI index has a base period of z=1982-84.)</w:t>
      </w:r>
    </w:p>
    <w:p w:rsidR="0015535F" w:rsidRPr="00833987" w:rsidRDefault="0015535F" w:rsidP="0015535F">
      <w:pPr>
        <w:autoSpaceDE w:val="0"/>
        <w:autoSpaceDN w:val="0"/>
        <w:adjustRightInd w:val="0"/>
        <w:spacing w:after="0" w:line="240" w:lineRule="auto"/>
        <w:ind w:left="720" w:firstLine="720"/>
        <w:rPr>
          <w:rFonts w:ascii="Times New Roman" w:hAnsi="Times New Roman" w:cs="Times New Roman"/>
          <w:color w:val="231F20"/>
          <w:sz w:val="24"/>
        </w:rPr>
      </w:pPr>
      <w:r w:rsidRPr="00833987">
        <w:rPr>
          <w:rFonts w:ascii="Times New Roman" w:hAnsi="Times New Roman" w:cs="Times New Roman"/>
          <w:color w:val="231F20"/>
          <w:sz w:val="24"/>
        </w:rPr>
        <w:t>α         = base period of the elementary index (</w:t>
      </w:r>
      <w:proofErr w:type="spellStart"/>
      <w:r w:rsidRPr="00833987">
        <w:rPr>
          <w:rFonts w:ascii="Times New Roman" w:hAnsi="Times New Roman" w:cs="Times New Roman"/>
          <w:i/>
          <w:iCs/>
          <w:color w:val="231F20"/>
          <w:sz w:val="24"/>
        </w:rPr>
        <w:t>i</w:t>
      </w:r>
      <w:proofErr w:type="spellEnd"/>
      <w:r w:rsidRPr="00833987">
        <w:rPr>
          <w:rFonts w:ascii="Times New Roman" w:hAnsi="Times New Roman" w:cs="Times New Roman"/>
          <w:color w:val="231F20"/>
          <w:sz w:val="24"/>
        </w:rPr>
        <w:t>) in area (</w:t>
      </w:r>
      <w:r w:rsidRPr="00833987">
        <w:rPr>
          <w:rFonts w:ascii="Times New Roman" w:hAnsi="Times New Roman" w:cs="Times New Roman"/>
          <w:i/>
          <w:iCs/>
          <w:color w:val="231F20"/>
          <w:sz w:val="24"/>
        </w:rPr>
        <w:t>a</w:t>
      </w:r>
      <w:r w:rsidRPr="00833987">
        <w:rPr>
          <w:rFonts w:ascii="Times New Roman" w:hAnsi="Times New Roman" w:cs="Times New Roman"/>
          <w:color w:val="231F20"/>
          <w:sz w:val="24"/>
        </w:rPr>
        <w:t>)</w:t>
      </w:r>
    </w:p>
    <w:p w:rsidR="0015535F" w:rsidRPr="00833987" w:rsidRDefault="0015535F" w:rsidP="0015535F">
      <w:pPr>
        <w:autoSpaceDE w:val="0"/>
        <w:autoSpaceDN w:val="0"/>
        <w:adjustRightInd w:val="0"/>
        <w:spacing w:after="0" w:line="240" w:lineRule="auto"/>
        <w:ind w:left="720" w:firstLine="720"/>
        <w:rPr>
          <w:rFonts w:ascii="Times New Roman" w:hAnsi="Times New Roman" w:cs="Times New Roman"/>
          <w:color w:val="231F20"/>
          <w:sz w:val="24"/>
        </w:rPr>
      </w:pPr>
      <w:r w:rsidRPr="00833987">
        <w:rPr>
          <w:rFonts w:ascii="Times New Roman" w:hAnsi="Times New Roman" w:cs="Times New Roman"/>
          <w:i/>
          <w:iCs/>
          <w:color w:val="231F20"/>
          <w:sz w:val="24"/>
        </w:rPr>
        <w:t xml:space="preserve">v         </w:t>
      </w:r>
      <w:r w:rsidRPr="00833987">
        <w:rPr>
          <w:rFonts w:ascii="Times New Roman" w:hAnsi="Times New Roman" w:cs="Times New Roman"/>
          <w:color w:val="231F20"/>
          <w:sz w:val="24"/>
        </w:rPr>
        <w:t xml:space="preserve">= year and month, usually December, prior to the month when expenditure </w:t>
      </w:r>
    </w:p>
    <w:p w:rsidR="0015535F" w:rsidRPr="00833987" w:rsidRDefault="0015535F" w:rsidP="0015535F">
      <w:pPr>
        <w:autoSpaceDE w:val="0"/>
        <w:autoSpaceDN w:val="0"/>
        <w:adjustRightInd w:val="0"/>
        <w:spacing w:after="0" w:line="240" w:lineRule="auto"/>
        <w:ind w:left="720" w:firstLine="720"/>
        <w:rPr>
          <w:rFonts w:ascii="Times New Roman" w:hAnsi="Times New Roman" w:cs="Times New Roman"/>
          <w:color w:val="231F20"/>
          <w:sz w:val="24"/>
        </w:rPr>
      </w:pPr>
      <w:r w:rsidRPr="00833987">
        <w:rPr>
          <w:rFonts w:ascii="Times New Roman" w:hAnsi="Times New Roman" w:cs="Times New Roman"/>
          <w:i/>
          <w:iCs/>
          <w:color w:val="231F20"/>
          <w:sz w:val="24"/>
        </w:rPr>
        <w:t xml:space="preserve">              </w:t>
      </w:r>
      <w:proofErr w:type="gramStart"/>
      <w:r w:rsidRPr="00833987">
        <w:rPr>
          <w:rFonts w:ascii="Times New Roman" w:hAnsi="Times New Roman" w:cs="Times New Roman"/>
          <w:color w:val="231F20"/>
          <w:sz w:val="24"/>
        </w:rPr>
        <w:t>weights</w:t>
      </w:r>
      <w:proofErr w:type="gramEnd"/>
      <w:r w:rsidRPr="00833987">
        <w:rPr>
          <w:rFonts w:ascii="Times New Roman" w:hAnsi="Times New Roman" w:cs="Times New Roman"/>
          <w:color w:val="231F20"/>
          <w:sz w:val="24"/>
        </w:rPr>
        <w:t xml:space="preserve"> from reference period (β) are first used in the CPI</w:t>
      </w:r>
    </w:p>
    <w:p w:rsidR="0015535F" w:rsidRPr="00833987" w:rsidRDefault="0015535F" w:rsidP="0015535F">
      <w:pPr>
        <w:autoSpaceDE w:val="0"/>
        <w:autoSpaceDN w:val="0"/>
        <w:adjustRightInd w:val="0"/>
        <w:spacing w:after="0" w:line="240" w:lineRule="auto"/>
        <w:ind w:firstLine="720"/>
        <w:rPr>
          <w:rFonts w:ascii="Times New Roman" w:hAnsi="Times New Roman" w:cs="Times New Roman"/>
          <w:color w:val="231F20"/>
          <w:sz w:val="24"/>
        </w:rPr>
      </w:pPr>
    </w:p>
    <w:p w:rsidR="0015535F" w:rsidRPr="00833987" w:rsidRDefault="0015535F" w:rsidP="0015535F">
      <w:pPr>
        <w:autoSpaceDE w:val="0"/>
        <w:autoSpaceDN w:val="0"/>
        <w:adjustRightInd w:val="0"/>
        <w:spacing w:after="0" w:line="240" w:lineRule="auto"/>
        <w:ind w:firstLine="720"/>
        <w:rPr>
          <w:rFonts w:ascii="Times New Roman" w:hAnsi="Times New Roman" w:cs="Times New Roman"/>
          <w:color w:val="231F20"/>
          <w:sz w:val="24"/>
        </w:rPr>
      </w:pPr>
      <w:proofErr w:type="spellStart"/>
      <w:proofErr w:type="gramStart"/>
      <w:r w:rsidRPr="00833987">
        <w:rPr>
          <w:rFonts w:ascii="Times New Roman" w:hAnsi="Times New Roman" w:cs="Times New Roman"/>
          <w:i/>
          <w:color w:val="231F20"/>
          <w:sz w:val="24"/>
        </w:rPr>
        <w:t>i,</w:t>
      </w:r>
      <w:proofErr w:type="gramEnd"/>
      <w:r w:rsidRPr="00833987">
        <w:rPr>
          <w:rFonts w:ascii="Times New Roman" w:hAnsi="Times New Roman" w:cs="Times New Roman"/>
          <w:i/>
          <w:color w:val="231F20"/>
          <w:sz w:val="24"/>
        </w:rPr>
        <w:t>a,p</w:t>
      </w:r>
      <w:proofErr w:type="spellEnd"/>
      <w:r w:rsidRPr="00833987">
        <w:rPr>
          <w:rFonts w:ascii="Times New Roman" w:hAnsi="Times New Roman" w:cs="Times New Roman"/>
          <w:i/>
          <w:color w:val="231F20"/>
          <w:sz w:val="24"/>
        </w:rPr>
        <w:t xml:space="preserve"> </w:t>
      </w:r>
      <w:r w:rsidRPr="00833987">
        <w:rPr>
          <w:rFonts w:ascii="Times New Roman" w:hAnsi="Times New Roman" w:cs="Times New Roman"/>
          <w:i/>
          <w:iCs/>
          <w:color w:val="231F20"/>
          <w:sz w:val="24"/>
        </w:rPr>
        <w:t>IX</w:t>
      </w:r>
      <w:r w:rsidRPr="00833987">
        <w:rPr>
          <w:rFonts w:ascii="Times New Roman" w:hAnsi="Times New Roman" w:cs="Times New Roman"/>
          <w:i/>
          <w:color w:val="231F20"/>
          <w:sz w:val="24"/>
          <w:vertAlign w:val="subscript"/>
        </w:rPr>
        <w:t>[α;t]</w:t>
      </w:r>
      <w:r w:rsidRPr="00833987">
        <w:rPr>
          <w:rFonts w:ascii="Times New Roman" w:hAnsi="Times New Roman" w:cs="Times New Roman"/>
          <w:color w:val="231F20"/>
          <w:sz w:val="24"/>
        </w:rPr>
        <w:t xml:space="preserve">      = lower-level index of price change from period (α) to month (</w:t>
      </w:r>
      <w:r w:rsidRPr="00833987">
        <w:rPr>
          <w:rFonts w:ascii="Times New Roman" w:hAnsi="Times New Roman" w:cs="Times New Roman"/>
          <w:i/>
          <w:iCs/>
          <w:color w:val="231F20"/>
          <w:sz w:val="24"/>
        </w:rPr>
        <w:t>t</w:t>
      </w:r>
      <w:r w:rsidRPr="00833987">
        <w:rPr>
          <w:rFonts w:ascii="Times New Roman" w:hAnsi="Times New Roman" w:cs="Times New Roman"/>
          <w:color w:val="231F20"/>
          <w:sz w:val="24"/>
        </w:rPr>
        <w:t xml:space="preserve">) for item </w:t>
      </w:r>
    </w:p>
    <w:p w:rsidR="0015535F" w:rsidRPr="00833987" w:rsidRDefault="0015535F" w:rsidP="0015535F">
      <w:pPr>
        <w:autoSpaceDE w:val="0"/>
        <w:autoSpaceDN w:val="0"/>
        <w:adjustRightInd w:val="0"/>
        <w:spacing w:after="0" w:line="240" w:lineRule="auto"/>
        <w:ind w:firstLine="720"/>
        <w:rPr>
          <w:rFonts w:ascii="Times New Roman" w:hAnsi="Times New Roman" w:cs="Times New Roman"/>
          <w:color w:val="231F20"/>
          <w:sz w:val="24"/>
        </w:rPr>
      </w:pPr>
      <w:r w:rsidRPr="00833987">
        <w:rPr>
          <w:rFonts w:ascii="Times New Roman" w:hAnsi="Times New Roman" w:cs="Times New Roman"/>
          <w:color w:val="231F20"/>
          <w:sz w:val="24"/>
        </w:rPr>
        <w:t xml:space="preserve">                          (</w:t>
      </w:r>
      <w:proofErr w:type="spellStart"/>
      <w:r w:rsidRPr="00833987">
        <w:rPr>
          <w:rFonts w:ascii="Times New Roman" w:hAnsi="Times New Roman" w:cs="Times New Roman"/>
          <w:i/>
          <w:iCs/>
          <w:color w:val="231F20"/>
          <w:sz w:val="24"/>
        </w:rPr>
        <w:t>i</w:t>
      </w:r>
      <w:proofErr w:type="spellEnd"/>
      <w:r w:rsidRPr="00833987">
        <w:rPr>
          <w:rFonts w:ascii="Times New Roman" w:hAnsi="Times New Roman" w:cs="Times New Roman"/>
          <w:color w:val="231F20"/>
          <w:sz w:val="24"/>
        </w:rPr>
        <w:t xml:space="preserve">) </w:t>
      </w:r>
      <w:proofErr w:type="gramStart"/>
      <w:r w:rsidRPr="00833987">
        <w:rPr>
          <w:rFonts w:ascii="Times New Roman" w:hAnsi="Times New Roman" w:cs="Times New Roman"/>
          <w:color w:val="231F20"/>
          <w:sz w:val="24"/>
        </w:rPr>
        <w:t>in</w:t>
      </w:r>
      <w:proofErr w:type="gramEnd"/>
      <w:r w:rsidRPr="00833987">
        <w:rPr>
          <w:rFonts w:ascii="Times New Roman" w:hAnsi="Times New Roman" w:cs="Times New Roman"/>
          <w:color w:val="231F20"/>
          <w:sz w:val="24"/>
        </w:rPr>
        <w:t xml:space="preserve"> area (</w:t>
      </w:r>
      <w:r w:rsidRPr="00833987">
        <w:rPr>
          <w:rFonts w:ascii="Times New Roman" w:hAnsi="Times New Roman" w:cs="Times New Roman"/>
          <w:i/>
          <w:iCs/>
          <w:color w:val="231F20"/>
          <w:sz w:val="24"/>
        </w:rPr>
        <w:t>a</w:t>
      </w:r>
      <w:r w:rsidRPr="00833987">
        <w:rPr>
          <w:rFonts w:ascii="Times New Roman" w:hAnsi="Times New Roman" w:cs="Times New Roman"/>
          <w:color w:val="231F20"/>
          <w:sz w:val="24"/>
        </w:rPr>
        <w:t>)</w:t>
      </w:r>
    </w:p>
    <w:p w:rsidR="0015535F" w:rsidRPr="00833987" w:rsidRDefault="0015535F" w:rsidP="0015535F">
      <w:pPr>
        <w:autoSpaceDE w:val="0"/>
        <w:autoSpaceDN w:val="0"/>
        <w:adjustRightInd w:val="0"/>
        <w:spacing w:after="0" w:line="240" w:lineRule="auto"/>
        <w:ind w:firstLine="720"/>
        <w:rPr>
          <w:rFonts w:ascii="Times New Roman" w:hAnsi="Times New Roman" w:cs="Times New Roman"/>
          <w:color w:val="231F20"/>
          <w:sz w:val="24"/>
        </w:rPr>
      </w:pPr>
      <w:proofErr w:type="spellStart"/>
      <w:proofErr w:type="gramStart"/>
      <w:r w:rsidRPr="00833987">
        <w:rPr>
          <w:rFonts w:ascii="Times New Roman" w:hAnsi="Times New Roman" w:cs="Times New Roman"/>
          <w:i/>
          <w:color w:val="231F20"/>
          <w:sz w:val="24"/>
        </w:rPr>
        <w:t>i,</w:t>
      </w:r>
      <w:proofErr w:type="gramEnd"/>
      <w:r w:rsidRPr="00833987">
        <w:rPr>
          <w:rFonts w:ascii="Times New Roman" w:hAnsi="Times New Roman" w:cs="Times New Roman"/>
          <w:i/>
          <w:color w:val="231F20"/>
          <w:sz w:val="24"/>
        </w:rPr>
        <w:t>a,p</w:t>
      </w:r>
      <w:proofErr w:type="spellEnd"/>
      <w:r w:rsidRPr="00833987">
        <w:rPr>
          <w:rFonts w:ascii="Times New Roman" w:hAnsi="Times New Roman" w:cs="Times New Roman"/>
          <w:i/>
          <w:color w:val="231F20"/>
          <w:sz w:val="24"/>
        </w:rPr>
        <w:t xml:space="preserve"> </w:t>
      </w:r>
      <w:r w:rsidRPr="00833987">
        <w:rPr>
          <w:rFonts w:ascii="Times New Roman" w:hAnsi="Times New Roman" w:cs="Times New Roman"/>
          <w:i/>
          <w:iCs/>
          <w:color w:val="231F20"/>
          <w:sz w:val="24"/>
        </w:rPr>
        <w:t>IX</w:t>
      </w:r>
      <w:r w:rsidRPr="00833987">
        <w:rPr>
          <w:rFonts w:ascii="Times New Roman" w:hAnsi="Times New Roman" w:cs="Times New Roman"/>
          <w:i/>
          <w:color w:val="231F20"/>
          <w:sz w:val="24"/>
        </w:rPr>
        <w:t>[α;v]</w:t>
      </w:r>
      <w:r w:rsidRPr="00833987">
        <w:rPr>
          <w:rFonts w:ascii="Times New Roman" w:hAnsi="Times New Roman" w:cs="Times New Roman"/>
          <w:color w:val="231F20"/>
          <w:sz w:val="24"/>
        </w:rPr>
        <w:t xml:space="preserve">   = lower-level index of price change from period (α) to pivot-month (</w:t>
      </w:r>
      <w:r w:rsidRPr="00833987">
        <w:rPr>
          <w:rFonts w:ascii="Times New Roman" w:hAnsi="Times New Roman" w:cs="Times New Roman"/>
          <w:i/>
          <w:iCs/>
          <w:color w:val="231F20"/>
          <w:sz w:val="24"/>
        </w:rPr>
        <w:t>v</w:t>
      </w:r>
      <w:r w:rsidRPr="00833987">
        <w:rPr>
          <w:rFonts w:ascii="Times New Roman" w:hAnsi="Times New Roman" w:cs="Times New Roman"/>
          <w:color w:val="231F20"/>
          <w:sz w:val="24"/>
        </w:rPr>
        <w:t xml:space="preserve">) for </w:t>
      </w:r>
    </w:p>
    <w:p w:rsidR="0015535F" w:rsidRPr="00833987" w:rsidRDefault="0015535F" w:rsidP="0015535F">
      <w:pPr>
        <w:autoSpaceDE w:val="0"/>
        <w:autoSpaceDN w:val="0"/>
        <w:adjustRightInd w:val="0"/>
        <w:spacing w:after="0" w:line="240" w:lineRule="auto"/>
        <w:ind w:firstLine="720"/>
        <w:rPr>
          <w:rFonts w:ascii="Times New Roman" w:hAnsi="Times New Roman" w:cs="Times New Roman"/>
          <w:color w:val="231F20"/>
          <w:sz w:val="24"/>
        </w:rPr>
      </w:pPr>
      <w:r w:rsidRPr="00833987">
        <w:rPr>
          <w:rFonts w:ascii="Times New Roman" w:hAnsi="Times New Roman" w:cs="Times New Roman"/>
          <w:color w:val="231F20"/>
          <w:sz w:val="24"/>
        </w:rPr>
        <w:t xml:space="preserve">                           </w:t>
      </w:r>
      <w:proofErr w:type="gramStart"/>
      <w:r w:rsidRPr="00833987">
        <w:rPr>
          <w:rFonts w:ascii="Times New Roman" w:hAnsi="Times New Roman" w:cs="Times New Roman"/>
          <w:color w:val="231F20"/>
          <w:sz w:val="24"/>
        </w:rPr>
        <w:t>item</w:t>
      </w:r>
      <w:proofErr w:type="gramEnd"/>
      <w:r w:rsidRPr="00833987">
        <w:rPr>
          <w:rFonts w:ascii="Times New Roman" w:hAnsi="Times New Roman" w:cs="Times New Roman"/>
          <w:color w:val="231F20"/>
          <w:sz w:val="24"/>
        </w:rPr>
        <w:t xml:space="preserve"> (</w:t>
      </w:r>
      <w:proofErr w:type="spellStart"/>
      <w:r w:rsidRPr="00833987">
        <w:rPr>
          <w:rFonts w:ascii="Times New Roman" w:hAnsi="Times New Roman" w:cs="Times New Roman"/>
          <w:i/>
          <w:iCs/>
          <w:color w:val="231F20"/>
          <w:sz w:val="24"/>
        </w:rPr>
        <w:t>i</w:t>
      </w:r>
      <w:proofErr w:type="spellEnd"/>
      <w:r w:rsidRPr="00833987">
        <w:rPr>
          <w:rFonts w:ascii="Times New Roman" w:hAnsi="Times New Roman" w:cs="Times New Roman"/>
          <w:color w:val="231F20"/>
          <w:sz w:val="24"/>
        </w:rPr>
        <w:t>) in area (</w:t>
      </w:r>
      <w:r w:rsidRPr="00833987">
        <w:rPr>
          <w:rFonts w:ascii="Times New Roman" w:hAnsi="Times New Roman" w:cs="Times New Roman"/>
          <w:i/>
          <w:iCs/>
          <w:color w:val="231F20"/>
          <w:sz w:val="24"/>
        </w:rPr>
        <w:t>a</w:t>
      </w:r>
      <w:r w:rsidRPr="00833987">
        <w:rPr>
          <w:rFonts w:ascii="Times New Roman" w:hAnsi="Times New Roman" w:cs="Times New Roman"/>
          <w:color w:val="231F20"/>
          <w:sz w:val="24"/>
        </w:rPr>
        <w:t>)</w:t>
      </w:r>
    </w:p>
    <w:p w:rsidR="0015535F" w:rsidRPr="00833987" w:rsidRDefault="0015535F" w:rsidP="0015535F">
      <w:pPr>
        <w:autoSpaceDE w:val="0"/>
        <w:autoSpaceDN w:val="0"/>
        <w:adjustRightInd w:val="0"/>
        <w:spacing w:after="0" w:line="240" w:lineRule="auto"/>
        <w:ind w:firstLine="720"/>
        <w:rPr>
          <w:rFonts w:ascii="Times New Roman" w:hAnsi="Times New Roman" w:cs="Times New Roman"/>
          <w:color w:val="231F20"/>
          <w:sz w:val="24"/>
        </w:rPr>
      </w:pPr>
      <w:proofErr w:type="spellStart"/>
      <w:proofErr w:type="gramStart"/>
      <w:r w:rsidRPr="00833987">
        <w:rPr>
          <w:rFonts w:ascii="Times New Roman" w:hAnsi="Times New Roman" w:cs="Times New Roman"/>
          <w:i/>
          <w:color w:val="231F20"/>
          <w:sz w:val="24"/>
          <w:vertAlign w:val="subscript"/>
        </w:rPr>
        <w:t>i,</w:t>
      </w:r>
      <w:proofErr w:type="gramEnd"/>
      <w:r w:rsidRPr="00833987">
        <w:rPr>
          <w:rFonts w:ascii="Times New Roman" w:hAnsi="Times New Roman" w:cs="Times New Roman"/>
          <w:i/>
          <w:color w:val="231F20"/>
          <w:sz w:val="24"/>
          <w:vertAlign w:val="subscript"/>
        </w:rPr>
        <w:t>a,p</w:t>
      </w:r>
      <w:r w:rsidRPr="00833987">
        <w:rPr>
          <w:rFonts w:ascii="Times New Roman" w:hAnsi="Times New Roman" w:cs="Times New Roman"/>
          <w:i/>
          <w:iCs/>
          <w:color w:val="231F20"/>
          <w:sz w:val="24"/>
        </w:rPr>
        <w:t>AW</w:t>
      </w:r>
      <w:proofErr w:type="spellEnd"/>
      <w:r w:rsidRPr="00833987">
        <w:rPr>
          <w:rFonts w:ascii="Times New Roman" w:hAnsi="Times New Roman" w:cs="Times New Roman"/>
          <w:i/>
          <w:color w:val="231F20"/>
          <w:sz w:val="24"/>
          <w:vertAlign w:val="subscript"/>
        </w:rPr>
        <w:t>β</w:t>
      </w:r>
      <w:r w:rsidRPr="00833987">
        <w:rPr>
          <w:rFonts w:ascii="Times New Roman" w:hAnsi="Times New Roman" w:cs="Times New Roman"/>
          <w:color w:val="231F20"/>
          <w:sz w:val="24"/>
          <w:vertAlign w:val="subscript"/>
        </w:rPr>
        <w:t xml:space="preserve"> </w:t>
      </w:r>
      <w:r w:rsidRPr="00833987">
        <w:rPr>
          <w:rFonts w:ascii="Times New Roman" w:hAnsi="Times New Roman" w:cs="Times New Roman"/>
          <w:color w:val="231F20"/>
          <w:sz w:val="24"/>
        </w:rPr>
        <w:t xml:space="preserve">           = aggregation weight from reference period (β) for item (</w:t>
      </w:r>
      <w:proofErr w:type="spellStart"/>
      <w:r w:rsidRPr="00833987">
        <w:rPr>
          <w:rFonts w:ascii="Times New Roman" w:hAnsi="Times New Roman" w:cs="Times New Roman"/>
          <w:i/>
          <w:iCs/>
          <w:color w:val="231F20"/>
          <w:sz w:val="24"/>
        </w:rPr>
        <w:t>i</w:t>
      </w:r>
      <w:proofErr w:type="spellEnd"/>
      <w:r w:rsidRPr="00833987">
        <w:rPr>
          <w:rFonts w:ascii="Times New Roman" w:hAnsi="Times New Roman" w:cs="Times New Roman"/>
          <w:color w:val="231F20"/>
          <w:sz w:val="24"/>
        </w:rPr>
        <w:t>) in area (</w:t>
      </w:r>
      <w:r w:rsidRPr="00833987">
        <w:rPr>
          <w:rFonts w:ascii="Times New Roman" w:hAnsi="Times New Roman" w:cs="Times New Roman"/>
          <w:i/>
          <w:iCs/>
          <w:color w:val="231F20"/>
          <w:sz w:val="24"/>
        </w:rPr>
        <w:t>a</w:t>
      </w:r>
      <w:r w:rsidRPr="00833987">
        <w:rPr>
          <w:rFonts w:ascii="Times New Roman" w:hAnsi="Times New Roman" w:cs="Times New Roman"/>
          <w:color w:val="231F20"/>
          <w:sz w:val="24"/>
        </w:rPr>
        <w:t>)</w:t>
      </w:r>
    </w:p>
    <w:p w:rsidR="0015535F" w:rsidRPr="00833987" w:rsidRDefault="0015535F" w:rsidP="0015535F">
      <w:pPr>
        <w:autoSpaceDE w:val="0"/>
        <w:autoSpaceDN w:val="0"/>
        <w:adjustRightInd w:val="0"/>
        <w:spacing w:after="0" w:line="240" w:lineRule="auto"/>
        <w:ind w:firstLine="720"/>
        <w:rPr>
          <w:rFonts w:ascii="Times New Roman" w:hAnsi="Times New Roman" w:cs="Times New Roman"/>
          <w:color w:val="231F20"/>
          <w:sz w:val="24"/>
        </w:rPr>
      </w:pPr>
      <w:proofErr w:type="spellStart"/>
      <w:r w:rsidRPr="00833987">
        <w:rPr>
          <w:rFonts w:ascii="Times New Roman" w:hAnsi="Times New Roman" w:cs="Times New Roman"/>
          <w:i/>
          <w:color w:val="231F20"/>
          <w:sz w:val="24"/>
          <w:vertAlign w:val="subscript"/>
        </w:rPr>
        <w:t>I</w:t>
      </w:r>
      <w:proofErr w:type="gramStart"/>
      <w:r w:rsidRPr="00833987">
        <w:rPr>
          <w:rFonts w:ascii="Times New Roman" w:hAnsi="Times New Roman" w:cs="Times New Roman"/>
          <w:i/>
          <w:color w:val="231F20"/>
          <w:sz w:val="24"/>
          <w:vertAlign w:val="subscript"/>
        </w:rPr>
        <w:t>,A,p</w:t>
      </w:r>
      <w:r w:rsidRPr="00833987">
        <w:rPr>
          <w:rFonts w:ascii="Times New Roman" w:hAnsi="Times New Roman" w:cs="Times New Roman"/>
          <w:i/>
          <w:iCs/>
          <w:color w:val="231F20"/>
          <w:sz w:val="24"/>
        </w:rPr>
        <w:t>IXL</w:t>
      </w:r>
      <w:proofErr w:type="spellEnd"/>
      <w:proofErr w:type="gramEnd"/>
      <w:r w:rsidRPr="00833987">
        <w:rPr>
          <w:rFonts w:ascii="Times New Roman" w:hAnsi="Times New Roman" w:cs="Times New Roman"/>
          <w:i/>
          <w:color w:val="231F20"/>
          <w:sz w:val="24"/>
          <w:vertAlign w:val="subscript"/>
        </w:rPr>
        <w:t>[</w:t>
      </w:r>
      <w:proofErr w:type="spellStart"/>
      <w:r w:rsidRPr="00833987">
        <w:rPr>
          <w:rFonts w:ascii="Times New Roman" w:hAnsi="Times New Roman" w:cs="Times New Roman"/>
          <w:i/>
          <w:color w:val="231F20"/>
          <w:sz w:val="24"/>
          <w:vertAlign w:val="subscript"/>
        </w:rPr>
        <w:t>z;v</w:t>
      </w:r>
      <w:proofErr w:type="spellEnd"/>
      <w:r w:rsidRPr="00833987">
        <w:rPr>
          <w:rFonts w:ascii="Times New Roman" w:hAnsi="Times New Roman" w:cs="Times New Roman"/>
          <w:i/>
          <w:color w:val="231F20"/>
          <w:sz w:val="24"/>
          <w:vertAlign w:val="subscript"/>
        </w:rPr>
        <w:t>]</w:t>
      </w:r>
      <w:r w:rsidRPr="00833987">
        <w:rPr>
          <w:rFonts w:ascii="Times New Roman" w:hAnsi="Times New Roman" w:cs="Times New Roman"/>
          <w:color w:val="231F20"/>
          <w:sz w:val="24"/>
        </w:rPr>
        <w:t xml:space="preserve">       = aggregate-level CPI-U index of price change from period (</w:t>
      </w:r>
      <w:r w:rsidRPr="00833987">
        <w:rPr>
          <w:rFonts w:ascii="Times New Roman" w:hAnsi="Times New Roman" w:cs="Times New Roman"/>
          <w:i/>
          <w:iCs/>
          <w:color w:val="231F20"/>
          <w:sz w:val="24"/>
        </w:rPr>
        <w:t>z</w:t>
      </w:r>
      <w:r w:rsidRPr="00833987">
        <w:rPr>
          <w:rFonts w:ascii="Times New Roman" w:hAnsi="Times New Roman" w:cs="Times New Roman"/>
          <w:color w:val="231F20"/>
          <w:sz w:val="24"/>
        </w:rPr>
        <w:t>) to pivot-</w:t>
      </w:r>
    </w:p>
    <w:p w:rsidR="0015535F" w:rsidRDefault="0015535F" w:rsidP="00833987">
      <w:pPr>
        <w:autoSpaceDE w:val="0"/>
        <w:autoSpaceDN w:val="0"/>
        <w:adjustRightInd w:val="0"/>
        <w:spacing w:after="0" w:line="240" w:lineRule="auto"/>
        <w:ind w:firstLine="720"/>
        <w:rPr>
          <w:rFonts w:ascii="Times New Roman" w:hAnsi="Times New Roman" w:cs="Times New Roman"/>
          <w:color w:val="231F20"/>
          <w:sz w:val="24"/>
        </w:rPr>
      </w:pPr>
      <w:r w:rsidRPr="00833987">
        <w:rPr>
          <w:rFonts w:ascii="Times New Roman" w:hAnsi="Times New Roman" w:cs="Times New Roman"/>
          <w:color w:val="231F20"/>
          <w:sz w:val="24"/>
        </w:rPr>
        <w:t xml:space="preserve">                          </w:t>
      </w:r>
      <w:proofErr w:type="gramStart"/>
      <w:r w:rsidRPr="00833987">
        <w:rPr>
          <w:rFonts w:ascii="Times New Roman" w:hAnsi="Times New Roman" w:cs="Times New Roman"/>
          <w:color w:val="231F20"/>
          <w:sz w:val="24"/>
        </w:rPr>
        <w:t>month</w:t>
      </w:r>
      <w:proofErr w:type="gramEnd"/>
      <w:r w:rsidRPr="00833987">
        <w:rPr>
          <w:rFonts w:ascii="Times New Roman" w:hAnsi="Times New Roman" w:cs="Times New Roman"/>
          <w:color w:val="231F20"/>
          <w:sz w:val="24"/>
        </w:rPr>
        <w:t xml:space="preserve"> (</w:t>
      </w:r>
      <w:r w:rsidRPr="00833987">
        <w:rPr>
          <w:rFonts w:ascii="Times New Roman" w:hAnsi="Times New Roman" w:cs="Times New Roman"/>
          <w:i/>
          <w:iCs/>
          <w:color w:val="231F20"/>
          <w:sz w:val="24"/>
        </w:rPr>
        <w:t>v</w:t>
      </w:r>
      <w:r w:rsidRPr="00833987">
        <w:rPr>
          <w:rFonts w:ascii="Times New Roman" w:hAnsi="Times New Roman" w:cs="Times New Roman"/>
          <w:color w:val="231F20"/>
          <w:sz w:val="24"/>
        </w:rPr>
        <w:t>) for aggregate item (</w:t>
      </w:r>
      <w:r w:rsidRPr="00833987">
        <w:rPr>
          <w:rFonts w:ascii="Times New Roman" w:hAnsi="Times New Roman" w:cs="Times New Roman"/>
          <w:i/>
          <w:iCs/>
          <w:color w:val="231F20"/>
          <w:sz w:val="24"/>
        </w:rPr>
        <w:t>I</w:t>
      </w:r>
      <w:r w:rsidRPr="00833987">
        <w:rPr>
          <w:rFonts w:ascii="Times New Roman" w:hAnsi="Times New Roman" w:cs="Times New Roman"/>
          <w:color w:val="231F20"/>
          <w:sz w:val="24"/>
        </w:rPr>
        <w:t>) in aggregate area (</w:t>
      </w:r>
      <w:r w:rsidRPr="00833987">
        <w:rPr>
          <w:rFonts w:ascii="Times New Roman" w:hAnsi="Times New Roman" w:cs="Times New Roman"/>
          <w:i/>
          <w:iCs/>
          <w:color w:val="231F20"/>
          <w:sz w:val="24"/>
        </w:rPr>
        <w:t>A</w:t>
      </w:r>
      <w:r w:rsidRPr="00833987">
        <w:rPr>
          <w:rFonts w:ascii="Times New Roman" w:hAnsi="Times New Roman" w:cs="Times New Roman"/>
          <w:color w:val="231F20"/>
          <w:sz w:val="24"/>
        </w:rPr>
        <w:t>) for population (</w:t>
      </w:r>
      <w:r w:rsidRPr="00833987">
        <w:rPr>
          <w:rFonts w:ascii="Times New Roman" w:hAnsi="Times New Roman" w:cs="Times New Roman"/>
          <w:i/>
          <w:iCs/>
          <w:color w:val="231F20"/>
          <w:sz w:val="24"/>
        </w:rPr>
        <w:t>p</w:t>
      </w:r>
      <w:r w:rsidRPr="00833987">
        <w:rPr>
          <w:rFonts w:ascii="Times New Roman" w:hAnsi="Times New Roman" w:cs="Times New Roman"/>
          <w:color w:val="231F20"/>
          <w:sz w:val="24"/>
        </w:rPr>
        <w:t>)</w:t>
      </w:r>
    </w:p>
    <w:p w:rsidR="00833987" w:rsidRDefault="00833987" w:rsidP="00833987">
      <w:pPr>
        <w:autoSpaceDE w:val="0"/>
        <w:autoSpaceDN w:val="0"/>
        <w:adjustRightInd w:val="0"/>
        <w:spacing w:after="0" w:line="240" w:lineRule="auto"/>
        <w:rPr>
          <w:rFonts w:ascii="Times New Roman" w:hAnsi="Times New Roman" w:cs="Times New Roman"/>
          <w:color w:val="231F20"/>
          <w:sz w:val="24"/>
        </w:rPr>
      </w:pPr>
    </w:p>
    <w:p w:rsidR="00833987" w:rsidRDefault="00833987" w:rsidP="00833987">
      <w:pPr>
        <w:autoSpaceDE w:val="0"/>
        <w:autoSpaceDN w:val="0"/>
        <w:adjustRightInd w:val="0"/>
        <w:spacing w:after="0" w:line="240" w:lineRule="auto"/>
        <w:rPr>
          <w:rFonts w:ascii="Times New Roman" w:hAnsi="Times New Roman" w:cs="Times New Roman"/>
          <w:color w:val="231F20"/>
          <w:sz w:val="24"/>
        </w:rPr>
      </w:pPr>
    </w:p>
    <w:p w:rsidR="00BF6F79" w:rsidRDefault="00BF6F79" w:rsidP="00833987">
      <w:pPr>
        <w:autoSpaceDE w:val="0"/>
        <w:autoSpaceDN w:val="0"/>
        <w:adjustRightInd w:val="0"/>
        <w:spacing w:after="0" w:line="240" w:lineRule="auto"/>
        <w:rPr>
          <w:rFonts w:ascii="Times New Roman" w:hAnsi="Times New Roman" w:cs="Times New Roman"/>
          <w:color w:val="231F20"/>
          <w:sz w:val="24"/>
        </w:rPr>
      </w:pPr>
    </w:p>
    <w:p w:rsidR="00833987" w:rsidRPr="00541A15" w:rsidRDefault="00833987" w:rsidP="00833987">
      <w:pPr>
        <w:outlineLvl w:val="0"/>
        <w:rPr>
          <w:rFonts w:ascii="Times New Roman" w:hAnsi="Times New Roman" w:cs="Times New Roman"/>
          <w:sz w:val="24"/>
          <w:szCs w:val="24"/>
        </w:rPr>
      </w:pPr>
      <w:r>
        <w:rPr>
          <w:rFonts w:ascii="Times New Roman" w:hAnsi="Times New Roman" w:cs="Times New Roman"/>
          <w:b/>
          <w:sz w:val="24"/>
          <w:szCs w:val="24"/>
          <w:shd w:val="clear" w:color="auto" w:fill="FFFFFF"/>
        </w:rPr>
        <w:lastRenderedPageBreak/>
        <w:t>3</w:t>
      </w:r>
      <w:r w:rsidRPr="0094229F">
        <w:rPr>
          <w:rFonts w:ascii="Times New Roman" w:hAnsi="Times New Roman" w:cs="Times New Roman"/>
          <w:b/>
          <w:sz w:val="24"/>
          <w:szCs w:val="24"/>
          <w:shd w:val="clear" w:color="auto" w:fill="FFFFFF"/>
        </w:rPr>
        <w:t>. How does BLS decide certain quote are included in maker basket or not?</w:t>
      </w:r>
    </w:p>
    <w:p w:rsidR="00833987" w:rsidRPr="0094229F" w:rsidRDefault="00833987" w:rsidP="00833987">
      <w:pPr>
        <w:shd w:val="clear" w:color="auto" w:fill="FFFFFF"/>
        <w:spacing w:after="240" w:line="240" w:lineRule="auto"/>
        <w:rPr>
          <w:rFonts w:ascii="Times New Roman" w:hAnsi="Times New Roman" w:cs="Times New Roman"/>
          <w:color w:val="333333"/>
          <w:sz w:val="24"/>
          <w:szCs w:val="24"/>
          <w:shd w:val="clear" w:color="auto" w:fill="FFFFFF"/>
        </w:rPr>
      </w:pPr>
      <w:r w:rsidRPr="0094229F">
        <w:rPr>
          <w:rFonts w:ascii="Times New Roman" w:hAnsi="Times New Roman" w:cs="Times New Roman"/>
          <w:color w:val="333333"/>
          <w:sz w:val="24"/>
          <w:szCs w:val="24"/>
          <w:shd w:val="clear" w:color="auto" w:fill="FFFFFF"/>
        </w:rPr>
        <w:t>In frequent asked questions for CPI, BLS answers how to determine the market basket</w:t>
      </w:r>
      <w:r w:rsidRPr="00BF6F79">
        <w:rPr>
          <w:rStyle w:val="FootnoteReference"/>
        </w:rPr>
        <w:footnoteReference w:id="4"/>
      </w:r>
      <w:r w:rsidRPr="0094229F">
        <w:rPr>
          <w:rFonts w:ascii="Times New Roman" w:hAnsi="Times New Roman" w:cs="Times New Roman"/>
          <w:color w:val="333333"/>
          <w:sz w:val="24"/>
          <w:szCs w:val="24"/>
          <w:shd w:val="clear" w:color="auto" w:fill="FFFFFF"/>
        </w:rPr>
        <w:t>. The CPI market basket is developed from detailed expenditure information provided by families and individuals on what they actually bought. For the current CPI, this information was collected from the Consumer Expenditure Surveys for 2011 and 2012. In each of those years, about 7,000 families from around the country provided information each quarter on their spending habits in the interview survey. To collect information on frequently purchased items, such as food and personal care products, another 7,000 families in each of these years kept diaries listing everything they bought during a 2-week period.</w:t>
      </w:r>
    </w:p>
    <w:p w:rsidR="00833987" w:rsidRPr="0094229F" w:rsidRDefault="00833987" w:rsidP="00833987">
      <w:pPr>
        <w:spacing w:line="240" w:lineRule="auto"/>
        <w:rPr>
          <w:rFonts w:ascii="Times New Roman" w:hAnsi="Times New Roman" w:cs="Times New Roman"/>
          <w:color w:val="5B9BD5" w:themeColor="accent1"/>
          <w:sz w:val="24"/>
          <w:szCs w:val="24"/>
          <w:shd w:val="clear" w:color="auto" w:fill="FFFFFF"/>
        </w:rPr>
      </w:pPr>
      <w:r w:rsidRPr="0094229F">
        <w:rPr>
          <w:rFonts w:ascii="Times New Roman" w:hAnsi="Times New Roman" w:cs="Times New Roman"/>
          <w:color w:val="333333"/>
          <w:sz w:val="24"/>
          <w:szCs w:val="24"/>
          <w:shd w:val="clear" w:color="auto" w:fill="FFFFFF"/>
        </w:rPr>
        <w:t xml:space="preserve">Over the 2 year period, then, expenditure information came from approximately 28,000 weekly diaries and 60,000 quarterly interviews used to determine the importance, or weight, of the more than 200 item categories in the CPI index structure. </w:t>
      </w:r>
    </w:p>
    <w:p w:rsidR="00833987" w:rsidRDefault="00833987" w:rsidP="00833987">
      <w:pPr>
        <w:pStyle w:val="NormalWeb"/>
        <w:shd w:val="clear" w:color="auto" w:fill="FFFFFF"/>
        <w:spacing w:before="0" w:beforeAutospacing="0" w:after="240" w:afterAutospacing="0"/>
        <w:rPr>
          <w:color w:val="333333"/>
        </w:rPr>
      </w:pPr>
      <w:r w:rsidRPr="0094229F">
        <w:rPr>
          <w:color w:val="333333"/>
          <w:shd w:val="clear" w:color="auto" w:fill="FFFFFF"/>
        </w:rPr>
        <w:t>In frequent asked questions for CPI, BLS answers what goods and services the CPI cover</w:t>
      </w:r>
      <w:r w:rsidRPr="00BF6F79">
        <w:rPr>
          <w:rStyle w:val="FootnoteReference"/>
        </w:rPr>
        <w:footnoteReference w:id="5"/>
      </w:r>
      <w:r w:rsidRPr="0094229F">
        <w:rPr>
          <w:color w:val="333333"/>
          <w:shd w:val="clear" w:color="auto" w:fill="FFFFFF"/>
        </w:rPr>
        <w:t xml:space="preserve">. </w:t>
      </w:r>
      <w:r w:rsidRPr="0094229F">
        <w:rPr>
          <w:color w:val="333333"/>
        </w:rPr>
        <w:t xml:space="preserve">The CPI represents </w:t>
      </w:r>
      <w:r w:rsidRPr="0094229F">
        <w:rPr>
          <w:b/>
          <w:color w:val="5B9BD5" w:themeColor="accent1"/>
        </w:rPr>
        <w:t>all goods and services purchased for consumption</w:t>
      </w:r>
      <w:r w:rsidRPr="0094229F">
        <w:rPr>
          <w:color w:val="5B9BD5" w:themeColor="accent1"/>
        </w:rPr>
        <w:t xml:space="preserve"> </w:t>
      </w:r>
      <w:r w:rsidRPr="0094229F">
        <w:rPr>
          <w:color w:val="333333"/>
        </w:rPr>
        <w:t xml:space="preserve">by the reference population (U or W) BLS has classified all expenditure items into more than 200 categories, arranged into eight major groups. </w:t>
      </w:r>
    </w:p>
    <w:p w:rsidR="00833987" w:rsidRPr="0094229F" w:rsidRDefault="00833987" w:rsidP="00833987">
      <w:pPr>
        <w:pStyle w:val="NormalWeb"/>
        <w:shd w:val="clear" w:color="auto" w:fill="FFFFFF"/>
        <w:spacing w:before="0" w:beforeAutospacing="0" w:after="240" w:afterAutospacing="0"/>
        <w:rPr>
          <w:color w:val="333333"/>
        </w:rPr>
      </w:pPr>
      <w:r w:rsidRPr="0094229F">
        <w:rPr>
          <w:color w:val="333333"/>
        </w:rPr>
        <w:t>Also included within these major groups are various government-charged user fees, such as water and sewerage charges, auto registration fees, and vehicle tolls. In addition, the CPI includes taxes (such as sales and excise taxes) that are directly associated with the prices of specific goods and services. However, the CPI excludes taxes (such as income and Social Security taxes) not directly associated with the purchase of consumer goods and services.</w:t>
      </w:r>
    </w:p>
    <w:p w:rsidR="00833987" w:rsidRPr="0094229F" w:rsidRDefault="00833987" w:rsidP="00833987">
      <w:pPr>
        <w:pStyle w:val="NormalWeb"/>
        <w:shd w:val="clear" w:color="auto" w:fill="FFFFFF"/>
        <w:spacing w:before="0" w:beforeAutospacing="0" w:after="240" w:afterAutospacing="0"/>
        <w:rPr>
          <w:color w:val="333333"/>
        </w:rPr>
      </w:pPr>
      <w:r w:rsidRPr="0094229F">
        <w:rPr>
          <w:color w:val="333333"/>
        </w:rPr>
        <w:t>The CPI does not include investment items, such as stocks, bonds, real estate, and life insurance. (These items relate to savings and not to day-to-day consumption expenses.)</w:t>
      </w:r>
    </w:p>
    <w:p w:rsidR="00833987" w:rsidRPr="0094229F" w:rsidRDefault="00833987" w:rsidP="00833987">
      <w:pPr>
        <w:pStyle w:val="NormalWeb"/>
        <w:shd w:val="clear" w:color="auto" w:fill="FFFFFF"/>
        <w:spacing w:before="0" w:beforeAutospacing="0" w:after="0" w:afterAutospacing="0"/>
        <w:rPr>
          <w:color w:val="333333"/>
        </w:rPr>
      </w:pPr>
      <w:r w:rsidRPr="0094229F">
        <w:rPr>
          <w:color w:val="333333"/>
        </w:rPr>
        <w:t>For each of the more than 200 item categories, using scientific statistical procedures, the Bureau has chosen samples of several hundred specific items within selected business establishments frequented by consumers to represent the thousands of varieties available in the marketplace. For example, in a given supermarket, the Bureau may choose a plastic bag of golden delicious apples, U.S. extra fancy grade, weighing 4.4 pounds to represent the</w:t>
      </w:r>
      <w:r w:rsidRPr="0094229F">
        <w:rPr>
          <w:rStyle w:val="apple-converted-space"/>
          <w:color w:val="333333"/>
        </w:rPr>
        <w:t> </w:t>
      </w:r>
      <w:r w:rsidRPr="0094229F">
        <w:rPr>
          <w:rStyle w:val="Emphasis"/>
          <w:color w:val="333333"/>
        </w:rPr>
        <w:t>Apples</w:t>
      </w:r>
      <w:r w:rsidRPr="0094229F">
        <w:rPr>
          <w:rStyle w:val="apple-converted-space"/>
          <w:color w:val="333333"/>
        </w:rPr>
        <w:t> </w:t>
      </w:r>
      <w:r w:rsidRPr="0094229F">
        <w:rPr>
          <w:color w:val="333333"/>
        </w:rPr>
        <w:t>category.</w:t>
      </w:r>
    </w:p>
    <w:p w:rsidR="00833987" w:rsidRDefault="00833987" w:rsidP="00833987">
      <w:pPr>
        <w:autoSpaceDE w:val="0"/>
        <w:autoSpaceDN w:val="0"/>
        <w:adjustRightInd w:val="0"/>
        <w:spacing w:after="0" w:line="240" w:lineRule="auto"/>
        <w:rPr>
          <w:rFonts w:ascii="Times New Roman" w:hAnsi="Times New Roman" w:cs="Times New Roman"/>
          <w:color w:val="231F20"/>
          <w:sz w:val="24"/>
          <w:szCs w:val="24"/>
        </w:rPr>
      </w:pPr>
    </w:p>
    <w:p w:rsidR="00833987" w:rsidRPr="00833987" w:rsidRDefault="00833987" w:rsidP="00833987">
      <w:pPr>
        <w:autoSpaceDE w:val="0"/>
        <w:autoSpaceDN w:val="0"/>
        <w:adjustRightInd w:val="0"/>
        <w:spacing w:after="0" w:line="240" w:lineRule="auto"/>
        <w:rPr>
          <w:rFonts w:ascii="Times New Roman" w:hAnsi="Times New Roman" w:cs="Times New Roman"/>
          <w:color w:val="000000" w:themeColor="text1"/>
          <w:sz w:val="24"/>
          <w:szCs w:val="24"/>
        </w:rPr>
      </w:pPr>
      <w:r w:rsidRPr="0094229F">
        <w:rPr>
          <w:rFonts w:ascii="Times New Roman" w:hAnsi="Times New Roman" w:cs="Times New Roman"/>
          <w:color w:val="231F20"/>
          <w:sz w:val="24"/>
          <w:szCs w:val="24"/>
        </w:rPr>
        <w:t xml:space="preserve">To enable the CPI to reflect changes in the marketplace, new item and outlet samples are selected each year, on a rotating basis, for approximately 25 percent of the item strata in each PSU. Each year, four regional item universes are tabulated from the 2 most recent years of CE data. Independent samples of ELIs are selected from the corresponding regional item universe for each item stratum PSU replicate scheduled for rotation that year. Within each sample PSU-replicate, each item sample is based on a systematic probability-proportional-to-size (PPS) </w:t>
      </w:r>
      <w:r w:rsidRPr="00833987">
        <w:rPr>
          <w:rFonts w:ascii="Times New Roman" w:hAnsi="Times New Roman" w:cs="Times New Roman"/>
          <w:color w:val="000000" w:themeColor="text1"/>
          <w:sz w:val="24"/>
          <w:szCs w:val="24"/>
        </w:rPr>
        <w:t>sampling procedure, in which each ELI has a probability of selection proportional to the CPI-U population expenditures for the region for the ELI within its stratum.</w:t>
      </w:r>
    </w:p>
    <w:p w:rsidR="00833987" w:rsidRPr="0094229F" w:rsidRDefault="00833987" w:rsidP="00833987">
      <w:pPr>
        <w:outlineLvl w:val="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lastRenderedPageBreak/>
        <w:t>4</w:t>
      </w:r>
      <w:r w:rsidRPr="0094229F">
        <w:rPr>
          <w:rFonts w:ascii="Times New Roman" w:hAnsi="Times New Roman" w:cs="Times New Roman"/>
          <w:b/>
          <w:color w:val="333333"/>
          <w:sz w:val="24"/>
          <w:szCs w:val="24"/>
          <w:shd w:val="clear" w:color="auto" w:fill="FFFFFF"/>
        </w:rPr>
        <w:t>. How does BLS get the relative importance of items?</w:t>
      </w:r>
    </w:p>
    <w:p w:rsidR="00833987" w:rsidRPr="0094229F" w:rsidRDefault="00833987" w:rsidP="00833987">
      <w:pPr>
        <w:rPr>
          <w:rFonts w:ascii="Times New Roman" w:hAnsi="Times New Roman" w:cs="Times New Roman"/>
          <w:sz w:val="24"/>
          <w:szCs w:val="24"/>
        </w:rPr>
      </w:pPr>
      <w:r w:rsidRPr="0094229F">
        <w:rPr>
          <w:rFonts w:ascii="Times New Roman" w:hAnsi="Times New Roman" w:cs="Times New Roman"/>
          <w:sz w:val="24"/>
          <w:szCs w:val="24"/>
        </w:rPr>
        <w:t>According to Schmidt</w:t>
      </w:r>
      <w:r w:rsidR="0038123E">
        <w:rPr>
          <w:rFonts w:ascii="Times New Roman" w:hAnsi="Times New Roman" w:cs="Times New Roman"/>
          <w:sz w:val="24"/>
          <w:szCs w:val="24"/>
        </w:rPr>
        <w:t xml:space="preserve"> </w:t>
      </w:r>
      <w:r w:rsidR="0038123E">
        <w:rPr>
          <w:rFonts w:ascii="Times New Roman" w:hAnsi="Times New Roman" w:cs="Times New Roman"/>
          <w:sz w:val="24"/>
          <w:szCs w:val="24"/>
        </w:rPr>
        <w:fldChar w:fldCharType="begin"/>
      </w:r>
      <w:r w:rsidR="0038123E">
        <w:rPr>
          <w:rFonts w:ascii="Times New Roman" w:hAnsi="Times New Roman" w:cs="Times New Roman"/>
          <w:sz w:val="24"/>
          <w:szCs w:val="24"/>
        </w:rPr>
        <w:instrText xml:space="preserve"> ADDIN ZOTERO_ITEM CSL_CITATION {"citationID":"RvjUlIWz","properties":{"formattedCitation":"(Schmidt and Statistics, n.d.)","plainCitation":"(Schmidt and Statistics, n.d.)"},"citationItems":[{"id":159,"uris":["http://zotero.org/users/1646385/items/P8R6N82M"],"uri":["http://zotero.org/users/1646385/items/P8R6N82M"],"itemData":{"id":159,"type":"book","title":"Comparing market basket changes and the CPI","source":"CiteSeer","abstract":"The views expressed are those of the author and do not necessarily represent an official position of BLS Consumer expenditures on specific items vary widely over time, consumers tend to maintain a pattern of expenditures for much longer time periods. The market basket of goods and services that make up the Consumer Price Index (CPI) is divided into seven major groups, such as food and beverages or housing. The pattern of consumer expenditures at this level changes more slowly than the components within a group. A Consumer Price Index is one of the most widely used economic indicators. It is a measure of the average change in the prices paid, in the United States, by urban consumers for a fixed market basket of goods and services. Knowing that consumers are constantly offered new items to include in their market basket, how do changing market baskets influence the CPI? The answer is not unambiguous and depends on the importance of the change in terms of total expenditures by consumers. When the price of a commodity goes up or down it is usual to expect consumption of that commodity to go down or up, respectively, as a result. In fact, most of us frequently make such choices every time we go the supermarket. Price indexes are produced to provide government, business, and individuals a measure to compare prices over time and make informed decisions on economic behavior. Many believe changes in the Consumer Price Index reflects changes in their standard of living. Because the CPI is a modified Laspeyres index and keeps quantities fixed between revisions, it is a measure of price change not a true","author":[{"family":"Schmidt","given":"Mary Lynn"},{"family":"Statistics","given":"Bureau Of Labor"}]}}],"schema":"https://github.com/citation-style-language/schema/raw/master/csl-citation.json"} </w:instrText>
      </w:r>
      <w:r w:rsidR="0038123E">
        <w:rPr>
          <w:rFonts w:ascii="Times New Roman" w:hAnsi="Times New Roman" w:cs="Times New Roman"/>
          <w:sz w:val="24"/>
          <w:szCs w:val="24"/>
        </w:rPr>
        <w:fldChar w:fldCharType="separate"/>
      </w:r>
      <w:r w:rsidR="0038123E">
        <w:rPr>
          <w:rFonts w:ascii="Times New Roman" w:hAnsi="Times New Roman" w:cs="Times New Roman"/>
          <w:sz w:val="24"/>
        </w:rPr>
        <w:t>(1995</w:t>
      </w:r>
      <w:r w:rsidR="0038123E" w:rsidRPr="0038123E">
        <w:rPr>
          <w:rFonts w:ascii="Times New Roman" w:hAnsi="Times New Roman" w:cs="Times New Roman"/>
          <w:sz w:val="24"/>
        </w:rPr>
        <w:t>)</w:t>
      </w:r>
      <w:r w:rsidR="0038123E">
        <w:rPr>
          <w:rFonts w:ascii="Times New Roman" w:hAnsi="Times New Roman" w:cs="Times New Roman"/>
          <w:sz w:val="24"/>
          <w:szCs w:val="24"/>
        </w:rPr>
        <w:fldChar w:fldCharType="end"/>
      </w:r>
      <w:r w:rsidR="0038123E">
        <w:rPr>
          <w:rFonts w:ascii="Times New Roman" w:hAnsi="Times New Roman" w:cs="Times New Roman"/>
          <w:sz w:val="24"/>
          <w:szCs w:val="24"/>
        </w:rPr>
        <w:t xml:space="preserve">, </w:t>
      </w:r>
      <w:r w:rsidRPr="0094229F">
        <w:rPr>
          <w:rFonts w:ascii="Times New Roman" w:hAnsi="Times New Roman" w:cs="Times New Roman"/>
          <w:sz w:val="24"/>
          <w:szCs w:val="24"/>
        </w:rPr>
        <w:t>the relative importance based on CE data refers to the ratio of expenditure of an item or a group of items to the total expenditures for all items. The patterns of expenditures at major group levels are quite similar over these time periods.</w:t>
      </w:r>
    </w:p>
    <w:p w:rsidR="00833987" w:rsidRPr="0094229F" w:rsidRDefault="00833987" w:rsidP="00833987">
      <w:pPr>
        <w:autoSpaceDE w:val="0"/>
        <w:autoSpaceDN w:val="0"/>
        <w:adjustRightInd w:val="0"/>
        <w:spacing w:after="0" w:line="240" w:lineRule="auto"/>
        <w:rPr>
          <w:rFonts w:ascii="Times New Roman" w:hAnsi="Times New Roman" w:cs="Times New Roman"/>
          <w:sz w:val="24"/>
          <w:szCs w:val="24"/>
        </w:rPr>
      </w:pPr>
      <w:r w:rsidRPr="0094229F">
        <w:rPr>
          <w:rFonts w:ascii="Times New Roman" w:hAnsi="Times New Roman" w:cs="Times New Roman"/>
          <w:sz w:val="24"/>
          <w:szCs w:val="24"/>
        </w:rPr>
        <w:t xml:space="preserve">According to Mason and Butler </w:t>
      </w:r>
      <w:r w:rsidRPr="0094229F">
        <w:rPr>
          <w:rFonts w:ascii="Times New Roman" w:hAnsi="Times New Roman" w:cs="Times New Roman"/>
          <w:sz w:val="24"/>
          <w:szCs w:val="24"/>
        </w:rPr>
        <w:fldChar w:fldCharType="begin"/>
      </w:r>
      <w:r w:rsidRPr="0094229F">
        <w:rPr>
          <w:rFonts w:ascii="Times New Roman" w:hAnsi="Times New Roman" w:cs="Times New Roman"/>
          <w:sz w:val="24"/>
          <w:szCs w:val="24"/>
        </w:rPr>
        <w:instrText xml:space="preserve"> ADDIN ZOTERO_ITEM CSL_CITATION {"citationID":"FGKv8D1t","properties":{"formattedCitation":"(Mason and Butler 1987)","plainCitation":"(Mason and Butler 1987)"},"citationItems":[{"id":162,"uris":["http://zotero.org/users/1646385/items/WZDCIVRN"],"uri":["http://zotero.org/users/1646385/items/WZDCIVRN"],"itemData":{"id":162,"type":"article-journal","title":"New basket of goods and services being priced in revised CPI","container-title":"Monthly Labor Review","page":"3–22","source":"Google Scholar","author":[{"family":"Mason","given":"Charles"},{"family":"Butler","given":"Clifford"}],"issued":{"date-parts":[["1987"]]},"accessed":{"date-parts":[["2015",2,24]]}}}],"schema":"https://github.com/citation-style-language/schema/raw/master/csl-citation.json"} </w:instrText>
      </w:r>
      <w:r w:rsidRPr="0094229F">
        <w:rPr>
          <w:rFonts w:ascii="Times New Roman" w:hAnsi="Times New Roman" w:cs="Times New Roman"/>
          <w:sz w:val="24"/>
          <w:szCs w:val="24"/>
        </w:rPr>
        <w:fldChar w:fldCharType="separate"/>
      </w:r>
      <w:r w:rsidRPr="0094229F">
        <w:rPr>
          <w:rFonts w:ascii="Times New Roman" w:hAnsi="Times New Roman" w:cs="Times New Roman"/>
          <w:sz w:val="24"/>
          <w:szCs w:val="24"/>
        </w:rPr>
        <w:t>(1987)</w:t>
      </w:r>
      <w:r w:rsidRPr="0094229F">
        <w:rPr>
          <w:rFonts w:ascii="Times New Roman" w:hAnsi="Times New Roman" w:cs="Times New Roman"/>
          <w:sz w:val="24"/>
          <w:szCs w:val="24"/>
        </w:rPr>
        <w:fldChar w:fldCharType="end"/>
      </w:r>
      <w:r w:rsidRPr="0094229F">
        <w:rPr>
          <w:rFonts w:ascii="Times New Roman" w:hAnsi="Times New Roman" w:cs="Times New Roman"/>
          <w:sz w:val="24"/>
          <w:szCs w:val="24"/>
        </w:rPr>
        <w:t>, the expenditure weight for each item stratum is an estimate of total expenditure by the index population for that item. It is calculated as the product of estimates of mean expenditures of consumer units and the number of consumer units. Mean expenditures are derived from 1982-84 Consumer Expenditure Survey data, and estimates of the number of</w:t>
      </w:r>
      <w:r>
        <w:rPr>
          <w:rFonts w:ascii="Times New Roman" w:hAnsi="Times New Roman" w:cs="Times New Roman"/>
          <w:sz w:val="24"/>
          <w:szCs w:val="24"/>
        </w:rPr>
        <w:t xml:space="preserve"> </w:t>
      </w:r>
      <w:r w:rsidRPr="0094229F">
        <w:rPr>
          <w:rFonts w:ascii="Times New Roman" w:hAnsi="Times New Roman" w:cs="Times New Roman"/>
          <w:sz w:val="24"/>
          <w:szCs w:val="24"/>
        </w:rPr>
        <w:t>consumer units are obtained from a special tabulation of the 1980 census files.</w:t>
      </w:r>
    </w:p>
    <w:p w:rsidR="00833987" w:rsidRPr="0094229F" w:rsidRDefault="00833987" w:rsidP="00833987">
      <w:pPr>
        <w:autoSpaceDE w:val="0"/>
        <w:autoSpaceDN w:val="0"/>
        <w:adjustRightInd w:val="0"/>
        <w:spacing w:after="0" w:line="240" w:lineRule="auto"/>
        <w:rPr>
          <w:rFonts w:ascii="Times New Roman" w:hAnsi="Times New Roman" w:cs="Times New Roman"/>
          <w:sz w:val="24"/>
          <w:szCs w:val="24"/>
        </w:rPr>
      </w:pPr>
      <w:r w:rsidRPr="0094229F">
        <w:rPr>
          <w:rFonts w:ascii="Times New Roman" w:hAnsi="Times New Roman" w:cs="Times New Roman"/>
          <w:sz w:val="24"/>
          <w:szCs w:val="24"/>
        </w:rPr>
        <w:t xml:space="preserve">Mason and </w:t>
      </w:r>
      <w:proofErr w:type="spellStart"/>
      <w:r w:rsidRPr="0094229F">
        <w:rPr>
          <w:rFonts w:ascii="Times New Roman" w:hAnsi="Times New Roman" w:cs="Times New Roman"/>
          <w:sz w:val="24"/>
          <w:szCs w:val="24"/>
        </w:rPr>
        <w:t>Bulter</w:t>
      </w:r>
      <w:proofErr w:type="spellEnd"/>
      <w:r w:rsidRPr="0094229F">
        <w:rPr>
          <w:rFonts w:ascii="Times New Roman" w:hAnsi="Times New Roman" w:cs="Times New Roman"/>
          <w:sz w:val="24"/>
          <w:szCs w:val="24"/>
        </w:rPr>
        <w:t xml:space="preserve"> (1987) defines relative importance as the share that the base-period expenditure multiplied by the price relative for a particular item stratum is of the sum of all base-period expenditures multiplied by their price relatives.</w:t>
      </w:r>
    </w:p>
    <w:p w:rsidR="00833987" w:rsidRDefault="00833987" w:rsidP="00833987">
      <w:pPr>
        <w:rPr>
          <w:rFonts w:ascii="Times New Roman" w:hAnsi="Times New Roman" w:cs="Times New Roman"/>
          <w:sz w:val="24"/>
          <w:szCs w:val="24"/>
        </w:rPr>
      </w:pPr>
    </w:p>
    <w:p w:rsidR="00833987" w:rsidRPr="0094229F" w:rsidRDefault="00457A02" w:rsidP="0083398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RI</m:t>
              </m:r>
            </m:e>
            <m:sub>
              <m:r>
                <w:rPr>
                  <w:rFonts w:ascii="Cambria Math" w:hAnsi="Cambria Math" w:cs="Times New Roman"/>
                  <w:sz w:val="24"/>
                  <w:szCs w:val="24"/>
                </w:rPr>
                <m:t>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ti</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0i</m:t>
                      </m:r>
                    </m:sub>
                  </m:sSub>
                </m:den>
              </m:f>
              <m:r>
                <w:rPr>
                  <w:rFonts w:ascii="Cambria Math" w:hAnsi="Cambria Math" w:cs="Times New Roman"/>
                  <w:sz w:val="24"/>
                  <w:szCs w:val="24"/>
                </w:rPr>
                <m:t>)</m:t>
              </m:r>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ti</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oi</m:t>
                          </m:r>
                        </m:sub>
                      </m:sSub>
                    </m:den>
                  </m:f>
                  <m:r>
                    <w:rPr>
                      <w:rFonts w:ascii="Cambria Math" w:hAnsi="Cambria Math" w:cs="Times New Roman"/>
                      <w:sz w:val="24"/>
                      <w:szCs w:val="24"/>
                    </w:rPr>
                    <m:t>)</m:t>
                  </m:r>
                </m:e>
              </m:nary>
            </m:den>
          </m:f>
          <m:r>
            <w:rPr>
              <w:rFonts w:ascii="Cambria Math" w:hAnsi="Cambria Math" w:cs="Times New Roman"/>
              <w:sz w:val="24"/>
              <w:szCs w:val="24"/>
            </w:rPr>
            <m:t>*100</m:t>
          </m:r>
        </m:oMath>
      </m:oMathPara>
    </w:p>
    <w:p w:rsidR="00833987" w:rsidRPr="0094229F" w:rsidRDefault="00833987" w:rsidP="00833987">
      <w:pPr>
        <w:rPr>
          <w:rFonts w:ascii="Times New Roman" w:hAnsi="Times New Roman" w:cs="Times New Roman"/>
          <w:sz w:val="24"/>
          <w:szCs w:val="24"/>
        </w:rPr>
      </w:pPr>
    </w:p>
    <w:p w:rsidR="00833987" w:rsidRDefault="00833987" w:rsidP="00833987">
      <w:pPr>
        <w:rPr>
          <w:rFonts w:ascii="Times New Roman" w:hAnsi="Times New Roman" w:cs="Times New Roman"/>
          <w:sz w:val="24"/>
          <w:szCs w:val="24"/>
        </w:rPr>
      </w:pPr>
      <w:r>
        <w:rPr>
          <w:rFonts w:ascii="Times New Roman" w:hAnsi="Times New Roman" w:cs="Times New Roman"/>
          <w:sz w:val="24"/>
          <w:szCs w:val="24"/>
        </w:rPr>
        <w:t xml:space="preserve">Where </w:t>
      </w:r>
    </w:p>
    <w:p w:rsidR="00833987" w:rsidRDefault="00833987" w:rsidP="00833987">
      <w:pPr>
        <w:rPr>
          <w:rFonts w:ascii="Times New Roman" w:hAnsi="Times New Roman" w:cs="Times New Roman"/>
          <w:sz w:val="24"/>
          <w:szCs w:val="24"/>
        </w:rPr>
      </w:pPr>
      <w:proofErr w:type="spellStart"/>
      <w:r w:rsidRPr="00C933B6">
        <w:rPr>
          <w:rFonts w:ascii="Times New Roman" w:hAnsi="Times New Roman" w:cs="Times New Roman"/>
          <w:i/>
          <w:sz w:val="24"/>
          <w:szCs w:val="24"/>
        </w:rPr>
        <w:t>P</w:t>
      </w:r>
      <w:r w:rsidRPr="00C933B6">
        <w:rPr>
          <w:rFonts w:ascii="Times New Roman" w:hAnsi="Times New Roman" w:cs="Times New Roman"/>
          <w:i/>
          <w:sz w:val="24"/>
          <w:szCs w:val="24"/>
          <w:vertAlign w:val="subscript"/>
        </w:rPr>
        <w:t>ti</w:t>
      </w:r>
      <w:proofErr w:type="spellEnd"/>
      <w:r w:rsidRPr="00C933B6">
        <w:rPr>
          <w:rFonts w:ascii="Times New Roman" w:hAnsi="Times New Roman" w:cs="Times New Roman"/>
          <w:i/>
          <w:sz w:val="24"/>
          <w:szCs w:val="24"/>
        </w:rPr>
        <w:t xml:space="preserve"> </w:t>
      </w:r>
      <w:r>
        <w:rPr>
          <w:rFonts w:ascii="Times New Roman" w:hAnsi="Times New Roman" w:cs="Times New Roman"/>
          <w:sz w:val="24"/>
          <w:szCs w:val="24"/>
        </w:rPr>
        <w:t xml:space="preserve">is the price of item I in the comparison period t; </w:t>
      </w:r>
    </w:p>
    <w:p w:rsidR="00833987" w:rsidRDefault="00833987" w:rsidP="00833987">
      <w:pPr>
        <w:rPr>
          <w:rFonts w:ascii="Times New Roman" w:hAnsi="Times New Roman" w:cs="Times New Roman"/>
          <w:sz w:val="24"/>
          <w:szCs w:val="24"/>
        </w:rPr>
      </w:pPr>
      <w:r w:rsidRPr="00C933B6">
        <w:rPr>
          <w:rFonts w:ascii="Times New Roman" w:hAnsi="Times New Roman" w:cs="Times New Roman"/>
          <w:i/>
          <w:sz w:val="24"/>
          <w:szCs w:val="24"/>
        </w:rPr>
        <w:t>P</w:t>
      </w:r>
      <w:r w:rsidRPr="00C933B6">
        <w:rPr>
          <w:rFonts w:ascii="Times New Roman" w:hAnsi="Times New Roman" w:cs="Times New Roman"/>
          <w:i/>
          <w:sz w:val="24"/>
          <w:szCs w:val="24"/>
          <w:vertAlign w:val="subscript"/>
        </w:rPr>
        <w:t>oi</w:t>
      </w:r>
      <w:r>
        <w:rPr>
          <w:rFonts w:ascii="Times New Roman" w:hAnsi="Times New Roman" w:cs="Times New Roman"/>
          <w:sz w:val="24"/>
          <w:szCs w:val="24"/>
        </w:rPr>
        <w:t xml:space="preserve"> is the price of item I in the base period;</w:t>
      </w:r>
    </w:p>
    <w:p w:rsidR="00833987" w:rsidRPr="00C933B6" w:rsidRDefault="00833987" w:rsidP="00833987">
      <w:pPr>
        <w:rPr>
          <w:rFonts w:ascii="Times New Roman" w:hAnsi="Times New Roman" w:cs="Times New Roman"/>
          <w:sz w:val="24"/>
          <w:szCs w:val="24"/>
        </w:rPr>
      </w:pPr>
      <w:proofErr w:type="spellStart"/>
      <w:r w:rsidRPr="00C933B6">
        <w:rPr>
          <w:rFonts w:ascii="Times New Roman" w:hAnsi="Times New Roman" w:cs="Times New Roman"/>
          <w:i/>
          <w:sz w:val="24"/>
          <w:szCs w:val="24"/>
        </w:rPr>
        <w:t>E</w:t>
      </w:r>
      <w:r w:rsidRPr="00C933B6">
        <w:rPr>
          <w:rFonts w:ascii="Times New Roman" w:hAnsi="Times New Roman" w:cs="Times New Roman"/>
          <w:i/>
          <w:sz w:val="24"/>
          <w:szCs w:val="24"/>
          <w:vertAlign w:val="subscript"/>
        </w:rPr>
        <w:t>oi</w:t>
      </w:r>
      <w:proofErr w:type="spellEnd"/>
      <w:r>
        <w:rPr>
          <w:rFonts w:ascii="Times New Roman" w:hAnsi="Times New Roman" w:cs="Times New Roman"/>
          <w:sz w:val="24"/>
          <w:szCs w:val="24"/>
        </w:rPr>
        <w:t xml:space="preserve"> is the expenditure for item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the base period</w:t>
      </w:r>
    </w:p>
    <w:p w:rsidR="00833987" w:rsidRPr="00B10E7D" w:rsidRDefault="00833987" w:rsidP="0015535F">
      <w:pPr>
        <w:autoSpaceDE w:val="0"/>
        <w:autoSpaceDN w:val="0"/>
        <w:adjustRightInd w:val="0"/>
        <w:spacing w:after="0" w:line="240" w:lineRule="auto"/>
        <w:rPr>
          <w:rFonts w:ascii="Times New Roman" w:hAnsi="Times New Roman" w:cs="Times New Roman"/>
          <w:color w:val="231F20"/>
        </w:rPr>
      </w:pPr>
    </w:p>
    <w:p w:rsidR="00833987" w:rsidRPr="00C933B6" w:rsidRDefault="00833987" w:rsidP="00833987">
      <w:pPr>
        <w:outlineLvl w:val="0"/>
        <w:rPr>
          <w:rFonts w:ascii="Times New Roman" w:hAnsi="Times New Roman" w:cs="Times New Roman"/>
          <w:b/>
          <w:sz w:val="24"/>
          <w:szCs w:val="24"/>
        </w:rPr>
      </w:pPr>
      <w:r>
        <w:rPr>
          <w:rFonts w:ascii="Times New Roman" w:hAnsi="Times New Roman" w:cs="Times New Roman"/>
          <w:b/>
          <w:sz w:val="24"/>
          <w:szCs w:val="24"/>
        </w:rPr>
        <w:t xml:space="preserve">5. </w:t>
      </w:r>
      <w:r w:rsidRPr="00C933B6">
        <w:rPr>
          <w:rFonts w:ascii="Times New Roman" w:hAnsi="Times New Roman" w:cs="Times New Roman"/>
          <w:b/>
          <w:sz w:val="24"/>
          <w:szCs w:val="24"/>
        </w:rPr>
        <w:t xml:space="preserve">Purpose of CE survey </w:t>
      </w:r>
    </w:p>
    <w:p w:rsidR="00833987" w:rsidRPr="0094229F" w:rsidRDefault="00833987" w:rsidP="00833987">
      <w:pPr>
        <w:rPr>
          <w:rFonts w:ascii="Times New Roman" w:hAnsi="Times New Roman" w:cs="Times New Roman"/>
          <w:color w:val="2E74B5" w:themeColor="accent1" w:themeShade="BF"/>
          <w:sz w:val="24"/>
          <w:szCs w:val="24"/>
        </w:rPr>
      </w:pPr>
      <w:r w:rsidRPr="0094229F">
        <w:rPr>
          <w:rFonts w:ascii="Times New Roman" w:hAnsi="Times New Roman" w:cs="Times New Roman"/>
          <w:sz w:val="24"/>
          <w:szCs w:val="24"/>
        </w:rPr>
        <w:t>The objectives of the CE remain the same: to provide the basis for revising weights and associated pricing samples for the CPI and to meet the need for timely and detailed information on the spending patterns of different types of families</w:t>
      </w:r>
      <w:r w:rsidRPr="0094229F">
        <w:rPr>
          <w:rFonts w:ascii="Times New Roman" w:hAnsi="Times New Roman" w:cs="Times New Roman"/>
          <w:color w:val="2E74B5" w:themeColor="accent1" w:themeShade="BF"/>
          <w:sz w:val="24"/>
          <w:szCs w:val="24"/>
        </w:rPr>
        <w:t>. (Weight and associated pricing samples)</w:t>
      </w:r>
    </w:p>
    <w:p w:rsidR="00833987" w:rsidRPr="0094229F" w:rsidRDefault="00833987" w:rsidP="00833987">
      <w:pPr>
        <w:rPr>
          <w:rStyle w:val="A2"/>
          <w:rFonts w:ascii="Times New Roman" w:hAnsi="Times New Roman" w:cs="Times New Roman"/>
          <w:sz w:val="24"/>
          <w:szCs w:val="24"/>
        </w:rPr>
      </w:pPr>
      <w:r w:rsidRPr="0094229F">
        <w:rPr>
          <w:rStyle w:val="A2"/>
          <w:rFonts w:ascii="Times New Roman" w:hAnsi="Times New Roman" w:cs="Times New Roman"/>
          <w:sz w:val="24"/>
          <w:szCs w:val="24"/>
        </w:rPr>
        <w:t>Results of the CE are used to select new “market baskets” of goods and services for the index, to determine the relative importance of components, and to derive cost weights for the baskets.</w:t>
      </w:r>
    </w:p>
    <w:p w:rsidR="00833987" w:rsidRPr="0094229F" w:rsidRDefault="00833987" w:rsidP="00833987">
      <w:pPr>
        <w:rPr>
          <w:rStyle w:val="A2"/>
          <w:rFonts w:ascii="Times New Roman" w:hAnsi="Times New Roman" w:cs="Times New Roman"/>
          <w:sz w:val="24"/>
          <w:szCs w:val="24"/>
        </w:rPr>
      </w:pPr>
    </w:p>
    <w:p w:rsidR="00833987" w:rsidRPr="0094229F" w:rsidRDefault="00833987" w:rsidP="00833987">
      <w:pPr>
        <w:rPr>
          <w:rFonts w:ascii="Times New Roman" w:hAnsi="Times New Roman" w:cs="Times New Roman"/>
          <w:color w:val="000000"/>
          <w:sz w:val="24"/>
          <w:szCs w:val="24"/>
        </w:rPr>
      </w:pPr>
      <w:r w:rsidRPr="0094229F">
        <w:rPr>
          <w:rStyle w:val="A2"/>
          <w:rFonts w:ascii="Times New Roman" w:hAnsi="Times New Roman" w:cs="Times New Roman"/>
          <w:sz w:val="24"/>
          <w:szCs w:val="24"/>
        </w:rPr>
        <w:t>The BLS describe how CE data are used in the CPI</w:t>
      </w:r>
      <w:r w:rsidRPr="00BF6F79">
        <w:rPr>
          <w:rStyle w:val="FootnoteReference"/>
        </w:rPr>
        <w:footnoteReference w:id="6"/>
      </w:r>
      <w:r w:rsidRPr="0094229F">
        <w:rPr>
          <w:rStyle w:val="A2"/>
          <w:rFonts w:ascii="Times New Roman" w:hAnsi="Times New Roman" w:cs="Times New Roman"/>
          <w:sz w:val="24"/>
          <w:szCs w:val="24"/>
        </w:rPr>
        <w:t xml:space="preserve">. </w:t>
      </w:r>
    </w:p>
    <w:p w:rsidR="00833987" w:rsidRPr="0094229F" w:rsidRDefault="00833987" w:rsidP="00833987">
      <w:pPr>
        <w:numPr>
          <w:ilvl w:val="0"/>
          <w:numId w:val="1"/>
        </w:numPr>
        <w:shd w:val="clear" w:color="auto" w:fill="FFFFFF"/>
        <w:spacing w:after="0" w:line="312" w:lineRule="atLeast"/>
        <w:ind w:left="360"/>
        <w:rPr>
          <w:rFonts w:ascii="Times New Roman" w:hAnsi="Times New Roman" w:cs="Times New Roman"/>
          <w:color w:val="000000"/>
          <w:sz w:val="24"/>
          <w:szCs w:val="24"/>
        </w:rPr>
      </w:pPr>
      <w:r w:rsidRPr="0094229F">
        <w:rPr>
          <w:rFonts w:ascii="Times New Roman" w:hAnsi="Times New Roman" w:cs="Times New Roman"/>
          <w:color w:val="000000"/>
          <w:sz w:val="24"/>
          <w:szCs w:val="24"/>
        </w:rPr>
        <w:t>The BLS combines the spending information from respondents across the country to see how much is spent on each type of item.</w:t>
      </w:r>
    </w:p>
    <w:p w:rsidR="00833987" w:rsidRPr="0094229F" w:rsidRDefault="00833987" w:rsidP="00833987">
      <w:pPr>
        <w:numPr>
          <w:ilvl w:val="0"/>
          <w:numId w:val="1"/>
        </w:numPr>
        <w:shd w:val="clear" w:color="auto" w:fill="FFFFFF"/>
        <w:spacing w:after="0" w:line="312" w:lineRule="atLeast"/>
        <w:ind w:left="360"/>
        <w:rPr>
          <w:rFonts w:ascii="Times New Roman" w:hAnsi="Times New Roman" w:cs="Times New Roman"/>
          <w:color w:val="000000"/>
          <w:sz w:val="24"/>
          <w:szCs w:val="24"/>
        </w:rPr>
      </w:pPr>
      <w:r w:rsidRPr="0094229F">
        <w:rPr>
          <w:rFonts w:ascii="Times New Roman" w:hAnsi="Times New Roman" w:cs="Times New Roman"/>
          <w:color w:val="000000"/>
          <w:sz w:val="24"/>
          <w:szCs w:val="24"/>
        </w:rPr>
        <w:t>All reported expenses are used to estimate how much urban households spend on each item.</w:t>
      </w:r>
    </w:p>
    <w:p w:rsidR="00833987" w:rsidRPr="0094229F" w:rsidRDefault="00833987" w:rsidP="00833987">
      <w:pPr>
        <w:numPr>
          <w:ilvl w:val="0"/>
          <w:numId w:val="1"/>
        </w:numPr>
        <w:shd w:val="clear" w:color="auto" w:fill="FFFFFF"/>
        <w:spacing w:after="0" w:line="312" w:lineRule="atLeast"/>
        <w:ind w:left="360"/>
        <w:rPr>
          <w:rFonts w:ascii="Times New Roman" w:hAnsi="Times New Roman" w:cs="Times New Roman"/>
          <w:color w:val="000000"/>
          <w:sz w:val="24"/>
          <w:szCs w:val="24"/>
        </w:rPr>
      </w:pPr>
      <w:r w:rsidRPr="0094229F">
        <w:rPr>
          <w:rFonts w:ascii="Times New Roman" w:hAnsi="Times New Roman" w:cs="Times New Roman"/>
          <w:color w:val="000000"/>
          <w:sz w:val="24"/>
          <w:szCs w:val="24"/>
        </w:rPr>
        <w:lastRenderedPageBreak/>
        <w:t>These estimates are used to construct the market basket which contains a representative sample of expenses.</w:t>
      </w:r>
    </w:p>
    <w:p w:rsidR="00833987" w:rsidRPr="0094229F" w:rsidRDefault="00833987" w:rsidP="00833987">
      <w:pPr>
        <w:numPr>
          <w:ilvl w:val="0"/>
          <w:numId w:val="1"/>
        </w:numPr>
        <w:shd w:val="clear" w:color="auto" w:fill="FFFFFF"/>
        <w:spacing w:after="0" w:line="312" w:lineRule="atLeast"/>
        <w:ind w:left="360"/>
        <w:rPr>
          <w:rFonts w:ascii="Times New Roman" w:hAnsi="Times New Roman" w:cs="Times New Roman"/>
          <w:color w:val="000000"/>
          <w:sz w:val="24"/>
          <w:szCs w:val="24"/>
        </w:rPr>
      </w:pPr>
      <w:r w:rsidRPr="0094229F">
        <w:rPr>
          <w:rFonts w:ascii="Times New Roman" w:hAnsi="Times New Roman" w:cs="Times New Roman"/>
          <w:color w:val="000000"/>
          <w:sz w:val="24"/>
          <w:szCs w:val="24"/>
        </w:rPr>
        <w:t>The BLS conducts another survey to find out where consumers purchased items in the market basket.</w:t>
      </w:r>
    </w:p>
    <w:p w:rsidR="00833987" w:rsidRPr="0094229F" w:rsidRDefault="00833987" w:rsidP="00833987">
      <w:pPr>
        <w:numPr>
          <w:ilvl w:val="0"/>
          <w:numId w:val="1"/>
        </w:numPr>
        <w:shd w:val="clear" w:color="auto" w:fill="FFFFFF"/>
        <w:spacing w:after="0" w:line="312" w:lineRule="atLeast"/>
        <w:ind w:left="360"/>
        <w:rPr>
          <w:rFonts w:ascii="Times New Roman" w:hAnsi="Times New Roman" w:cs="Times New Roman"/>
          <w:color w:val="000000"/>
          <w:sz w:val="24"/>
          <w:szCs w:val="24"/>
        </w:rPr>
      </w:pPr>
      <w:r w:rsidRPr="0094229F">
        <w:rPr>
          <w:rFonts w:ascii="Times New Roman" w:hAnsi="Times New Roman" w:cs="Times New Roman"/>
          <w:color w:val="000000"/>
          <w:sz w:val="24"/>
          <w:szCs w:val="24"/>
        </w:rPr>
        <w:t>BLS data collectors visit housing units and a sample of the identified stores to obtain current price information on about 80,000 items each month across the country.</w:t>
      </w:r>
    </w:p>
    <w:p w:rsidR="00833987" w:rsidRPr="0094229F" w:rsidRDefault="00833987" w:rsidP="00833987">
      <w:pPr>
        <w:numPr>
          <w:ilvl w:val="0"/>
          <w:numId w:val="1"/>
        </w:numPr>
        <w:shd w:val="clear" w:color="auto" w:fill="FFFFFF"/>
        <w:spacing w:after="0" w:line="312" w:lineRule="atLeast"/>
        <w:ind w:left="360"/>
        <w:rPr>
          <w:rFonts w:ascii="Times New Roman" w:hAnsi="Times New Roman" w:cs="Times New Roman"/>
          <w:color w:val="000000"/>
          <w:sz w:val="24"/>
          <w:szCs w:val="24"/>
        </w:rPr>
      </w:pPr>
      <w:r w:rsidRPr="0094229F">
        <w:rPr>
          <w:rFonts w:ascii="Times New Roman" w:hAnsi="Times New Roman" w:cs="Times New Roman"/>
          <w:color w:val="000000"/>
          <w:sz w:val="24"/>
          <w:szCs w:val="24"/>
        </w:rPr>
        <w:t>The BLS combines the information about the items purchased, the expenditures on these items, and their current prices to calculate the CPI.</w:t>
      </w:r>
    </w:p>
    <w:p w:rsidR="00833987" w:rsidRDefault="00833987" w:rsidP="0015535F">
      <w:pPr>
        <w:autoSpaceDE w:val="0"/>
        <w:autoSpaceDN w:val="0"/>
        <w:adjustRightInd w:val="0"/>
        <w:spacing w:after="0" w:line="240" w:lineRule="auto"/>
        <w:rPr>
          <w:rFonts w:ascii="Times New Roman" w:hAnsi="Times New Roman" w:cs="Times New Roman"/>
          <w:color w:val="231F20"/>
        </w:rPr>
      </w:pPr>
    </w:p>
    <w:p w:rsidR="0015535F" w:rsidRPr="00B10E7D" w:rsidRDefault="0015535F" w:rsidP="0015535F">
      <w:pPr>
        <w:autoSpaceDE w:val="0"/>
        <w:autoSpaceDN w:val="0"/>
        <w:adjustRightInd w:val="0"/>
        <w:spacing w:after="0" w:line="240" w:lineRule="auto"/>
        <w:rPr>
          <w:rFonts w:ascii="Times New Roman" w:hAnsi="Times New Roman" w:cs="Times New Roman"/>
          <w:color w:val="231F20"/>
        </w:rPr>
      </w:pPr>
    </w:p>
    <w:p w:rsidR="0015535F" w:rsidRPr="00892C73" w:rsidRDefault="0038123E">
      <w:pPr>
        <w:rPr>
          <w:rFonts w:ascii="Times New Roman" w:hAnsi="Times New Roman" w:cs="Times New Roman"/>
          <w:b/>
          <w:sz w:val="24"/>
          <w:szCs w:val="24"/>
        </w:rPr>
      </w:pPr>
      <w:bookmarkStart w:id="0" w:name="_GoBack"/>
      <w:r w:rsidRPr="00892C73">
        <w:rPr>
          <w:rFonts w:ascii="Times New Roman" w:hAnsi="Times New Roman" w:cs="Times New Roman"/>
          <w:b/>
          <w:sz w:val="24"/>
          <w:szCs w:val="24"/>
        </w:rPr>
        <w:t>Reference</w:t>
      </w:r>
    </w:p>
    <w:bookmarkEnd w:id="0"/>
    <w:p w:rsidR="0038123E" w:rsidRPr="0038123E" w:rsidRDefault="0038123E" w:rsidP="0038123E">
      <w:pPr>
        <w:pStyle w:val="Bibliography"/>
        <w:rPr>
          <w:rFonts w:ascii="Times New Roman" w:hAnsi="Times New Roman" w:cs="Times New Roman"/>
          <w:sz w:val="24"/>
        </w:rPr>
      </w:pPr>
      <w:r>
        <w:fldChar w:fldCharType="begin"/>
      </w:r>
      <w:r>
        <w:instrText xml:space="preserve"> ADDIN ZOTERO_BIBL {"custom":[]} CSL_BIBLIOGRAPHY </w:instrText>
      </w:r>
      <w:r>
        <w:fldChar w:fldCharType="separate"/>
      </w:r>
      <w:r w:rsidRPr="0038123E">
        <w:rPr>
          <w:rFonts w:ascii="Times New Roman" w:hAnsi="Times New Roman" w:cs="Times New Roman"/>
          <w:sz w:val="24"/>
        </w:rPr>
        <w:t xml:space="preserve">Fuxa, Mary Lee. 2010. “Sampling and Weighting of Commodity and Service Units for the Elementary Level of Computation of the US Consumer Price Index.” </w:t>
      </w:r>
      <w:r w:rsidRPr="0038123E">
        <w:rPr>
          <w:rFonts w:ascii="Times New Roman" w:hAnsi="Times New Roman" w:cs="Times New Roman"/>
          <w:i/>
          <w:iCs/>
          <w:sz w:val="24"/>
        </w:rPr>
        <w:t>Proceeding Business and Economic Statistics Section, American Statistical Association</w:t>
      </w:r>
      <w:r w:rsidRPr="0038123E">
        <w:rPr>
          <w:rFonts w:ascii="Times New Roman" w:hAnsi="Times New Roman" w:cs="Times New Roman"/>
          <w:sz w:val="24"/>
        </w:rPr>
        <w:t>, 5014–25.</w:t>
      </w:r>
    </w:p>
    <w:p w:rsidR="0038123E" w:rsidRPr="0038123E" w:rsidRDefault="0038123E" w:rsidP="0038123E">
      <w:pPr>
        <w:pStyle w:val="Bibliography"/>
        <w:rPr>
          <w:rFonts w:ascii="Times New Roman" w:hAnsi="Times New Roman" w:cs="Times New Roman"/>
          <w:sz w:val="24"/>
        </w:rPr>
      </w:pPr>
      <w:r w:rsidRPr="0038123E">
        <w:rPr>
          <w:rFonts w:ascii="Times New Roman" w:hAnsi="Times New Roman" w:cs="Times New Roman"/>
          <w:sz w:val="24"/>
        </w:rPr>
        <w:t xml:space="preserve">Mason, Charles, and Clifford Butler. 1987. “New Basket of Goods and Services Being Priced in Revised CPI.” </w:t>
      </w:r>
      <w:r w:rsidRPr="0038123E">
        <w:rPr>
          <w:rFonts w:ascii="Times New Roman" w:hAnsi="Times New Roman" w:cs="Times New Roman"/>
          <w:i/>
          <w:iCs/>
          <w:sz w:val="24"/>
        </w:rPr>
        <w:t>Monthly Labor Review</w:t>
      </w:r>
      <w:r w:rsidRPr="0038123E">
        <w:rPr>
          <w:rFonts w:ascii="Times New Roman" w:hAnsi="Times New Roman" w:cs="Times New Roman"/>
          <w:sz w:val="24"/>
        </w:rPr>
        <w:t>, 3–22.</w:t>
      </w:r>
    </w:p>
    <w:p w:rsidR="0038123E" w:rsidRPr="0038123E" w:rsidRDefault="0038123E" w:rsidP="0038123E">
      <w:pPr>
        <w:pStyle w:val="Bibliography"/>
        <w:rPr>
          <w:rFonts w:ascii="Times New Roman" w:hAnsi="Times New Roman" w:cs="Times New Roman"/>
          <w:sz w:val="24"/>
        </w:rPr>
      </w:pPr>
      <w:r w:rsidRPr="0038123E">
        <w:rPr>
          <w:rFonts w:ascii="Times New Roman" w:hAnsi="Times New Roman" w:cs="Times New Roman"/>
          <w:sz w:val="24"/>
        </w:rPr>
        <w:t xml:space="preserve">Schmidt, Mary Lynn, and Bureau Of Labor Statistics. 1995. </w:t>
      </w:r>
      <w:r w:rsidRPr="0038123E">
        <w:rPr>
          <w:rFonts w:ascii="Times New Roman" w:hAnsi="Times New Roman" w:cs="Times New Roman"/>
          <w:i/>
          <w:iCs/>
          <w:sz w:val="24"/>
        </w:rPr>
        <w:t>Comparing Market Basket Changes and the CPI</w:t>
      </w:r>
      <w:r w:rsidRPr="0038123E">
        <w:rPr>
          <w:rFonts w:ascii="Times New Roman" w:hAnsi="Times New Roman" w:cs="Times New Roman"/>
          <w:sz w:val="24"/>
        </w:rPr>
        <w:t>.</w:t>
      </w:r>
    </w:p>
    <w:p w:rsidR="0038123E" w:rsidRPr="00503630" w:rsidRDefault="0038123E">
      <w:pPr>
        <w:rPr>
          <w:rFonts w:ascii="Times New Roman" w:hAnsi="Times New Roman" w:cs="Times New Roman"/>
          <w:sz w:val="24"/>
          <w:szCs w:val="24"/>
        </w:rPr>
      </w:pPr>
      <w:r>
        <w:rPr>
          <w:rFonts w:ascii="Times New Roman" w:hAnsi="Times New Roman" w:cs="Times New Roman"/>
          <w:sz w:val="24"/>
          <w:szCs w:val="24"/>
        </w:rPr>
        <w:fldChar w:fldCharType="end"/>
      </w:r>
    </w:p>
    <w:sectPr w:rsidR="0038123E" w:rsidRPr="005036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A02" w:rsidRDefault="00457A02" w:rsidP="00D51B40">
      <w:pPr>
        <w:spacing w:after="0" w:line="240" w:lineRule="auto"/>
      </w:pPr>
      <w:r>
        <w:separator/>
      </w:r>
    </w:p>
  </w:endnote>
  <w:endnote w:type="continuationSeparator" w:id="0">
    <w:p w:rsidR="00457A02" w:rsidRDefault="00457A02" w:rsidP="00D51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A02" w:rsidRDefault="00457A02" w:rsidP="00D51B40">
      <w:pPr>
        <w:spacing w:after="0" w:line="240" w:lineRule="auto"/>
      </w:pPr>
      <w:r>
        <w:separator/>
      </w:r>
    </w:p>
  </w:footnote>
  <w:footnote w:type="continuationSeparator" w:id="0">
    <w:p w:rsidR="00457A02" w:rsidRDefault="00457A02" w:rsidP="00D51B40">
      <w:pPr>
        <w:spacing w:after="0" w:line="240" w:lineRule="auto"/>
      </w:pPr>
      <w:r>
        <w:continuationSeparator/>
      </w:r>
    </w:p>
  </w:footnote>
  <w:footnote w:id="1">
    <w:p w:rsidR="00D51B40" w:rsidRDefault="00D51B40" w:rsidP="00D51B40">
      <w:pPr>
        <w:pStyle w:val="FootnoteText"/>
      </w:pPr>
      <w:r w:rsidRPr="00BF6F79">
        <w:rPr>
          <w:rStyle w:val="FootnoteReference"/>
        </w:rPr>
        <w:footnoteRef/>
      </w:r>
      <w:r>
        <w:t xml:space="preserve"> Chapter 17 The Consumer Price Index</w:t>
      </w:r>
      <w:r w:rsidR="0015535F">
        <w:t xml:space="preserve"> by BLS</w:t>
      </w:r>
      <w:r>
        <w:t xml:space="preserve">, page 21, available at  </w:t>
      </w:r>
      <w:hyperlink r:id="rId1" w:history="1">
        <w:r w:rsidRPr="00EE2B33">
          <w:rPr>
            <w:rStyle w:val="Hyperlink"/>
          </w:rPr>
          <w:t>http://www.bls.gov/opub/hom/pdf/homch17.pdf</w:t>
        </w:r>
      </w:hyperlink>
    </w:p>
  </w:footnote>
  <w:footnote w:id="2">
    <w:p w:rsidR="00F012B3" w:rsidRDefault="00F012B3" w:rsidP="00F012B3">
      <w:pPr>
        <w:pStyle w:val="FootnoteText"/>
      </w:pPr>
      <w:r w:rsidRPr="00BF6F79">
        <w:rPr>
          <w:rStyle w:val="FootnoteReference"/>
        </w:rPr>
        <w:footnoteRef/>
      </w:r>
      <w:r>
        <w:t xml:space="preserve">  Chapter 17 Consumer Price Index by BLS, available at </w:t>
      </w:r>
      <w:hyperlink r:id="rId2" w:history="1">
        <w:r w:rsidRPr="00EE6C6A">
          <w:rPr>
            <w:rStyle w:val="Hyperlink"/>
          </w:rPr>
          <w:t>http://www.bls.gov/opub/hom/pdf/homch17.pdf</w:t>
        </w:r>
      </w:hyperlink>
    </w:p>
  </w:footnote>
  <w:footnote w:id="3">
    <w:p w:rsidR="00F012B3" w:rsidRDefault="00F012B3" w:rsidP="00F012B3">
      <w:pPr>
        <w:pStyle w:val="FootnoteText"/>
      </w:pPr>
      <w:r w:rsidRPr="00BF6F79">
        <w:rPr>
          <w:rStyle w:val="FootnoteReference"/>
        </w:rPr>
        <w:footnoteRef/>
      </w:r>
      <w:r>
        <w:t xml:space="preserve"> Chapter 16 Consumer expenditures and income, page 6, available at </w:t>
      </w:r>
      <w:hyperlink r:id="rId3" w:history="1">
        <w:r w:rsidRPr="00EE2B33">
          <w:rPr>
            <w:rStyle w:val="Hyperlink"/>
          </w:rPr>
          <w:t>http://www.bls.gov/opub/hom/pdf/homch16.pdf</w:t>
        </w:r>
      </w:hyperlink>
      <w:r>
        <w:t xml:space="preserve"> </w:t>
      </w:r>
    </w:p>
  </w:footnote>
  <w:footnote w:id="4">
    <w:p w:rsidR="00833987" w:rsidRDefault="00833987" w:rsidP="00833987">
      <w:pPr>
        <w:pStyle w:val="FootnoteText"/>
      </w:pPr>
      <w:r w:rsidRPr="00BF6F79">
        <w:rPr>
          <w:rStyle w:val="FootnoteReference"/>
        </w:rPr>
        <w:footnoteRef/>
      </w:r>
      <w:r>
        <w:t xml:space="preserve"> </w:t>
      </w:r>
      <w:r w:rsidRPr="00C17729">
        <w:t xml:space="preserve">BLS Frequent Asked Questions CPI, how is the CPI market basket determined? Available at </w:t>
      </w:r>
      <w:hyperlink r:id="rId4" w:anchor="Question_6" w:history="1">
        <w:r w:rsidRPr="00EE2B33">
          <w:rPr>
            <w:rStyle w:val="Hyperlink"/>
            <w:rFonts w:ascii="Times New Roman" w:hAnsi="Times New Roman" w:cs="Times New Roman"/>
            <w:sz w:val="24"/>
            <w:szCs w:val="24"/>
          </w:rPr>
          <w:t>http://stats.bls.gov/cpi/cpifaq.htm#Question_6</w:t>
        </w:r>
      </w:hyperlink>
      <w:r>
        <w:rPr>
          <w:rFonts w:ascii="Times New Roman" w:hAnsi="Times New Roman" w:cs="Times New Roman"/>
          <w:sz w:val="24"/>
          <w:szCs w:val="24"/>
        </w:rPr>
        <w:t xml:space="preserve"> </w:t>
      </w:r>
    </w:p>
  </w:footnote>
  <w:footnote w:id="5">
    <w:p w:rsidR="00833987" w:rsidRDefault="00833987" w:rsidP="00833987">
      <w:pPr>
        <w:pStyle w:val="FootnoteText"/>
      </w:pPr>
      <w:r w:rsidRPr="00BF6F79">
        <w:rPr>
          <w:rStyle w:val="FootnoteReference"/>
        </w:rPr>
        <w:footnoteRef/>
      </w:r>
      <w:r>
        <w:t xml:space="preserve"> </w:t>
      </w:r>
      <w:r w:rsidRPr="00C17729">
        <w:t>BLS Frequent Asked Questions CPI</w:t>
      </w:r>
      <w:r>
        <w:t xml:space="preserve">, what goods and services does the CPI cover? Available at </w:t>
      </w:r>
      <w:hyperlink r:id="rId5" w:anchor="Question_7" w:history="1">
        <w:r w:rsidRPr="00EE2B33">
          <w:rPr>
            <w:rStyle w:val="Hyperlink"/>
          </w:rPr>
          <w:t>http://stats.bls.gov/cpi/cpifaq.htm#Question_7</w:t>
        </w:r>
      </w:hyperlink>
      <w:r>
        <w:t xml:space="preserve"> </w:t>
      </w:r>
    </w:p>
  </w:footnote>
  <w:footnote w:id="6">
    <w:p w:rsidR="00833987" w:rsidRDefault="00833987" w:rsidP="00833987">
      <w:r w:rsidRPr="00BF6F79">
        <w:rPr>
          <w:rStyle w:val="FootnoteReference"/>
        </w:rPr>
        <w:footnoteRef/>
      </w:r>
      <w:r>
        <w:t xml:space="preserve"> The CE and the Consumer Price Index, available at </w:t>
      </w:r>
      <w:hyperlink r:id="rId6" w:history="1">
        <w:r w:rsidRPr="00EE2B33">
          <w:rPr>
            <w:rStyle w:val="Hyperlink"/>
          </w:rPr>
          <w:t>http://www.bls.gov/respondents/cex/ceandcpi.htm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E2CDD"/>
    <w:multiLevelType w:val="multilevel"/>
    <w:tmpl w:val="C092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392"/>
    <w:rsid w:val="000D3367"/>
    <w:rsid w:val="0015535F"/>
    <w:rsid w:val="00245B68"/>
    <w:rsid w:val="0038123E"/>
    <w:rsid w:val="00443EB1"/>
    <w:rsid w:val="00457A02"/>
    <w:rsid w:val="00466CB9"/>
    <w:rsid w:val="00503630"/>
    <w:rsid w:val="00542392"/>
    <w:rsid w:val="00833987"/>
    <w:rsid w:val="00892C73"/>
    <w:rsid w:val="00942188"/>
    <w:rsid w:val="00995DA0"/>
    <w:rsid w:val="00A97F9D"/>
    <w:rsid w:val="00BF6F79"/>
    <w:rsid w:val="00D51B40"/>
    <w:rsid w:val="00E365B4"/>
    <w:rsid w:val="00F01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D3975-CF6F-4177-8D76-0F697095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51B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B40"/>
    <w:rPr>
      <w:sz w:val="20"/>
      <w:szCs w:val="20"/>
    </w:rPr>
  </w:style>
  <w:style w:type="character" w:styleId="FootnoteReference">
    <w:name w:val="footnote reference"/>
    <w:basedOn w:val="DefaultParagraphFont"/>
    <w:uiPriority w:val="99"/>
    <w:semiHidden/>
    <w:unhideWhenUsed/>
    <w:rsid w:val="00D51B40"/>
    <w:rPr>
      <w:vertAlign w:val="superscript"/>
    </w:rPr>
  </w:style>
  <w:style w:type="character" w:styleId="Hyperlink">
    <w:name w:val="Hyperlink"/>
    <w:basedOn w:val="DefaultParagraphFont"/>
    <w:uiPriority w:val="99"/>
    <w:unhideWhenUsed/>
    <w:rsid w:val="00D51B40"/>
    <w:rPr>
      <w:color w:val="0563C1" w:themeColor="hyperlink"/>
      <w:u w:val="single"/>
    </w:rPr>
  </w:style>
  <w:style w:type="paragraph" w:styleId="NoSpacing">
    <w:name w:val="No Spacing"/>
    <w:uiPriority w:val="1"/>
    <w:qFormat/>
    <w:rsid w:val="0015535F"/>
    <w:pPr>
      <w:spacing w:after="0" w:line="240" w:lineRule="auto"/>
    </w:pPr>
  </w:style>
  <w:style w:type="character" w:customStyle="1" w:styleId="A2">
    <w:name w:val="A2"/>
    <w:uiPriority w:val="99"/>
    <w:rsid w:val="00F012B3"/>
    <w:rPr>
      <w:color w:val="000000"/>
      <w:sz w:val="20"/>
      <w:szCs w:val="20"/>
    </w:rPr>
  </w:style>
  <w:style w:type="paragraph" w:styleId="NormalWeb">
    <w:name w:val="Normal (Web)"/>
    <w:basedOn w:val="Normal"/>
    <w:uiPriority w:val="99"/>
    <w:unhideWhenUsed/>
    <w:rsid w:val="008339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3987"/>
  </w:style>
  <w:style w:type="character" w:styleId="Emphasis">
    <w:name w:val="Emphasis"/>
    <w:basedOn w:val="DefaultParagraphFont"/>
    <w:uiPriority w:val="20"/>
    <w:qFormat/>
    <w:rsid w:val="00833987"/>
    <w:rPr>
      <w:i/>
      <w:iCs/>
    </w:rPr>
  </w:style>
  <w:style w:type="paragraph" w:styleId="Bibliography">
    <w:name w:val="Bibliography"/>
    <w:basedOn w:val="Normal"/>
    <w:next w:val="Normal"/>
    <w:uiPriority w:val="37"/>
    <w:unhideWhenUsed/>
    <w:rsid w:val="0038123E"/>
    <w:pPr>
      <w:spacing w:after="0" w:line="240" w:lineRule="auto"/>
      <w:ind w:left="720" w:hanging="720"/>
    </w:pPr>
  </w:style>
  <w:style w:type="character" w:styleId="EndnoteReference">
    <w:name w:val="endnote reference"/>
    <w:basedOn w:val="DefaultParagraphFont"/>
    <w:uiPriority w:val="99"/>
    <w:semiHidden/>
    <w:unhideWhenUsed/>
    <w:rsid w:val="00BF6F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footnotes.xml.rels><?xml version="1.0" encoding="UTF-8" standalone="yes"?>
<Relationships xmlns="http://schemas.openxmlformats.org/package/2006/relationships"><Relationship Id="rId3" Type="http://schemas.openxmlformats.org/officeDocument/2006/relationships/hyperlink" Target="http://www.bls.gov/opub/hom/pdf/homch16.pdf" TargetMode="External"/><Relationship Id="rId2" Type="http://schemas.openxmlformats.org/officeDocument/2006/relationships/hyperlink" Target="http://www.bls.gov/opub/hom/pdf/homch17.pdf" TargetMode="External"/><Relationship Id="rId1" Type="http://schemas.openxmlformats.org/officeDocument/2006/relationships/hyperlink" Target="http://www.bls.gov/opub/hom/pdf/homch17.pdf" TargetMode="External"/><Relationship Id="rId6" Type="http://schemas.openxmlformats.org/officeDocument/2006/relationships/hyperlink" Target="http://www.bls.gov/respondents/cex/ceandcpi.htm" TargetMode="External"/><Relationship Id="rId5" Type="http://schemas.openxmlformats.org/officeDocument/2006/relationships/hyperlink" Target="http://stats.bls.gov/cpi/cpifaq.htm" TargetMode="External"/><Relationship Id="rId4" Type="http://schemas.openxmlformats.org/officeDocument/2006/relationships/hyperlink" Target="http://stats.bls.gov/cpi/cpifaq.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11</Pages>
  <Words>4304</Words>
  <Characters>24534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Huajie Yang</dc:creator>
  <cp:keywords/>
  <dc:description/>
  <cp:lastModifiedBy>Huajie Yang</cp:lastModifiedBy>
  <cp:revision>7</cp:revision>
  <dcterms:created xsi:type="dcterms:W3CDTF">2015-03-01T01:55:00Z</dcterms:created>
  <dcterms:modified xsi:type="dcterms:W3CDTF">2015-03-01T06:51:00Z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zotero-version="4.0.18"&gt;&lt;session id="SdTCWZGo"/&gt;&lt;style id="http://www.zotero.org/styles/chicago-author-date"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value="0"/&gt;&lt;/prefs&gt;&lt;/data&gt;</vt:lpwstr>
  </property>
</Properties>
</file>