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078" w:rsidRDefault="00575078" w:rsidP="00575078">
      <w:r>
        <w:t>SPR 760 Task 2 Deliverables [Draft]</w:t>
      </w:r>
      <w:bookmarkStart w:id="0" w:name="_GoBack"/>
      <w:bookmarkEnd w:id="0"/>
    </w:p>
    <w:p w:rsidR="001C0E3F" w:rsidRPr="00575078" w:rsidRDefault="00F72A98" w:rsidP="00575078">
      <w:pPr>
        <w:jc w:val="center"/>
        <w:rPr>
          <w:b/>
          <w:sz w:val="32"/>
          <w:szCs w:val="32"/>
        </w:rPr>
      </w:pPr>
      <w:r>
        <w:rPr>
          <w:b/>
          <w:sz w:val="32"/>
          <w:szCs w:val="32"/>
        </w:rPr>
        <w:t>Methods for M</w:t>
      </w:r>
      <w:r w:rsidRPr="00F72A98">
        <w:rPr>
          <w:b/>
          <w:sz w:val="32"/>
          <w:szCs w:val="32"/>
        </w:rPr>
        <w:t xml:space="preserve">arket </w:t>
      </w:r>
      <w:r>
        <w:rPr>
          <w:b/>
          <w:sz w:val="32"/>
          <w:szCs w:val="32"/>
        </w:rPr>
        <w:t>B</w:t>
      </w:r>
      <w:r w:rsidRPr="00F72A98">
        <w:rPr>
          <w:b/>
          <w:sz w:val="32"/>
          <w:szCs w:val="32"/>
        </w:rPr>
        <w:t xml:space="preserve">asket </w:t>
      </w:r>
      <w:r>
        <w:rPr>
          <w:b/>
          <w:sz w:val="32"/>
          <w:szCs w:val="32"/>
        </w:rPr>
        <w:t>D</w:t>
      </w:r>
      <w:r w:rsidRPr="00F72A98">
        <w:rPr>
          <w:b/>
          <w:sz w:val="32"/>
          <w:szCs w:val="32"/>
        </w:rPr>
        <w:t xml:space="preserve">efinitions and </w:t>
      </w:r>
      <w:r>
        <w:rPr>
          <w:b/>
          <w:sz w:val="32"/>
          <w:szCs w:val="32"/>
        </w:rPr>
        <w:t>Transportation C</w:t>
      </w:r>
      <w:r w:rsidRPr="00F72A98">
        <w:rPr>
          <w:b/>
          <w:sz w:val="32"/>
          <w:szCs w:val="32"/>
        </w:rPr>
        <w:t xml:space="preserve">osts </w:t>
      </w:r>
      <w:r>
        <w:rPr>
          <w:b/>
          <w:sz w:val="32"/>
          <w:szCs w:val="32"/>
        </w:rPr>
        <w:t>C</w:t>
      </w:r>
      <w:r w:rsidRPr="00F72A98">
        <w:rPr>
          <w:b/>
          <w:sz w:val="32"/>
          <w:szCs w:val="32"/>
        </w:rPr>
        <w:t>alculation</w:t>
      </w:r>
    </w:p>
    <w:p w:rsidR="00093D27" w:rsidRPr="0068200C" w:rsidRDefault="00C44856" w:rsidP="00575078">
      <w:pPr>
        <w:pStyle w:val="Heading1"/>
        <w:rPr>
          <w:rFonts w:cs="Times New Roman"/>
          <w:b w:val="0"/>
          <w:szCs w:val="24"/>
        </w:rPr>
      </w:pPr>
      <w:r w:rsidRPr="0068200C">
        <w:rPr>
          <w:rFonts w:cs="Times New Roman"/>
          <w:szCs w:val="24"/>
        </w:rPr>
        <w:t xml:space="preserve">I. </w:t>
      </w:r>
      <w:r w:rsidR="00093D27" w:rsidRPr="00575078">
        <w:t>Transportation</w:t>
      </w:r>
      <w:r w:rsidR="00093D27" w:rsidRPr="0068200C">
        <w:rPr>
          <w:rFonts w:cs="Times New Roman"/>
          <w:szCs w:val="24"/>
        </w:rPr>
        <w:t xml:space="preserve"> Market Basket </w:t>
      </w:r>
      <w:r w:rsidRPr="0068200C">
        <w:rPr>
          <w:rFonts w:cs="Times New Roman"/>
          <w:szCs w:val="24"/>
        </w:rPr>
        <w:t>Identification</w:t>
      </w:r>
    </w:p>
    <w:p w:rsidR="00B96797" w:rsidRDefault="008B53F8" w:rsidP="0068200C">
      <w:pPr>
        <w:rPr>
          <w:rFonts w:cs="Times New Roman"/>
          <w:szCs w:val="24"/>
        </w:rPr>
      </w:pPr>
      <w:r w:rsidRPr="0068200C">
        <w:rPr>
          <w:rFonts w:cs="Times New Roman"/>
          <w:szCs w:val="24"/>
        </w:rPr>
        <w:t>In order to construct a transportation “market basket”, we need to identify a basket of travel locations for households for different trip purposes, such as employment, entertainment, shopping and other</w:t>
      </w:r>
      <w:r w:rsidR="00093D27" w:rsidRPr="0068200C">
        <w:rPr>
          <w:rFonts w:cs="Times New Roman"/>
          <w:szCs w:val="24"/>
        </w:rPr>
        <w:t xml:space="preserve"> activities</w:t>
      </w:r>
      <w:r w:rsidRPr="0068200C">
        <w:rPr>
          <w:rFonts w:cs="Times New Roman"/>
          <w:szCs w:val="24"/>
        </w:rPr>
        <w:t xml:space="preserve">. </w:t>
      </w:r>
      <w:r w:rsidR="0068200C">
        <w:rPr>
          <w:rFonts w:cs="Times New Roman"/>
          <w:szCs w:val="24"/>
        </w:rPr>
        <w:t xml:space="preserve">For each origin (TAZ </w:t>
      </w:r>
      <w:r w:rsidR="0068200C">
        <w:rPr>
          <w:rFonts w:cs="Times New Roman"/>
          <w:i/>
          <w:szCs w:val="24"/>
        </w:rPr>
        <w:t xml:space="preserve">k </w:t>
      </w:r>
      <w:r w:rsidR="0068200C">
        <w:rPr>
          <w:rFonts w:cs="Times New Roman"/>
          <w:szCs w:val="24"/>
        </w:rPr>
        <w:t xml:space="preserve">within </w:t>
      </w:r>
      <w:proofErr w:type="spellStart"/>
      <w:r w:rsidR="0068200C">
        <w:rPr>
          <w:rFonts w:cs="Times New Roman"/>
          <w:szCs w:val="24"/>
        </w:rPr>
        <w:t>Reiff</w:t>
      </w:r>
      <w:proofErr w:type="spellEnd"/>
      <w:r w:rsidR="0068200C">
        <w:rPr>
          <w:rFonts w:cs="Times New Roman"/>
          <w:szCs w:val="24"/>
        </w:rPr>
        <w:t xml:space="preserve"> and </w:t>
      </w:r>
      <w:proofErr w:type="spellStart"/>
      <w:r w:rsidR="0068200C">
        <w:rPr>
          <w:rFonts w:cs="Times New Roman"/>
          <w:szCs w:val="24"/>
        </w:rPr>
        <w:t>Gregor’s</w:t>
      </w:r>
      <w:proofErr w:type="spellEnd"/>
      <w:r w:rsidR="0068200C">
        <w:rPr>
          <w:rFonts w:cs="Times New Roman"/>
          <w:szCs w:val="24"/>
        </w:rPr>
        <w:t xml:space="preserve"> model-based approach or household </w:t>
      </w:r>
      <w:r w:rsidR="0068200C">
        <w:rPr>
          <w:rFonts w:cs="Times New Roman"/>
          <w:i/>
          <w:szCs w:val="24"/>
        </w:rPr>
        <w:t>h</w:t>
      </w:r>
      <w:r w:rsidR="0068200C">
        <w:rPr>
          <w:rFonts w:cs="Times New Roman"/>
          <w:szCs w:val="24"/>
        </w:rPr>
        <w:t xml:space="preserve"> within the individual-level model-based approach), a transportation market basket is defined for each trip purpose </w:t>
      </w:r>
      <w:r w:rsidR="0068200C">
        <w:rPr>
          <w:rFonts w:cs="Times New Roman"/>
          <w:i/>
          <w:szCs w:val="24"/>
        </w:rPr>
        <w:t>p</w:t>
      </w:r>
      <w:r w:rsidR="0068200C">
        <w:rPr>
          <w:rFonts w:cs="Times New Roman"/>
          <w:szCs w:val="24"/>
        </w:rPr>
        <w:t xml:space="preserve"> and income group </w:t>
      </w:r>
      <w:proofErr w:type="spellStart"/>
      <w:r w:rsidR="0068200C">
        <w:rPr>
          <w:rFonts w:cs="Times New Roman"/>
          <w:i/>
          <w:szCs w:val="24"/>
        </w:rPr>
        <w:t>i</w:t>
      </w:r>
      <w:proofErr w:type="spellEnd"/>
      <w:r w:rsidR="0068200C">
        <w:rPr>
          <w:rFonts w:cs="Times New Roman"/>
          <w:i/>
          <w:szCs w:val="24"/>
        </w:rPr>
        <w:t>.</w:t>
      </w:r>
      <w:r w:rsidR="00B03818">
        <w:rPr>
          <w:rFonts w:cs="Times New Roman"/>
          <w:i/>
          <w:szCs w:val="24"/>
        </w:rPr>
        <w:t xml:space="preserve"> </w:t>
      </w:r>
      <w:r w:rsidR="00D02129" w:rsidRPr="0068200C">
        <w:rPr>
          <w:rFonts w:cs="Times New Roman"/>
          <w:szCs w:val="24"/>
        </w:rPr>
        <w:t xml:space="preserve">In order to balance the tradeoffs between </w:t>
      </w:r>
      <w:r w:rsidR="00DC08F7" w:rsidRPr="0068200C">
        <w:rPr>
          <w:rFonts w:cs="Times New Roman"/>
          <w:szCs w:val="24"/>
        </w:rPr>
        <w:t>computational</w:t>
      </w:r>
      <w:r w:rsidR="00D02129" w:rsidRPr="0068200C">
        <w:rPr>
          <w:rFonts w:cs="Times New Roman"/>
          <w:szCs w:val="24"/>
        </w:rPr>
        <w:t xml:space="preserve"> complexities and data requirements for any given metropolitan area, we propose </w:t>
      </w:r>
      <w:r w:rsidR="00B03818">
        <w:rPr>
          <w:rFonts w:cs="Times New Roman"/>
          <w:szCs w:val="24"/>
        </w:rPr>
        <w:t>several alternative</w:t>
      </w:r>
      <w:r w:rsidRPr="0068200C">
        <w:rPr>
          <w:rFonts w:cs="Times New Roman"/>
          <w:szCs w:val="24"/>
        </w:rPr>
        <w:t xml:space="preserve"> methodologies to establish transportation market baskets</w:t>
      </w:r>
      <w:r w:rsidR="00093D27" w:rsidRPr="0068200C">
        <w:rPr>
          <w:rFonts w:cs="Times New Roman"/>
          <w:szCs w:val="24"/>
        </w:rPr>
        <w:t xml:space="preserve"> (TMBs)</w:t>
      </w:r>
      <w:r w:rsidR="00B03818">
        <w:rPr>
          <w:rFonts w:cs="Times New Roman"/>
          <w:szCs w:val="24"/>
        </w:rPr>
        <w:t xml:space="preserve"> using both model-based and cluster-based approaches. </w:t>
      </w:r>
    </w:p>
    <w:p w:rsidR="00B03818" w:rsidRPr="00F43AD3" w:rsidRDefault="00B03818" w:rsidP="00B03818">
      <w:pPr>
        <w:pStyle w:val="Heading3"/>
      </w:pPr>
      <w:r>
        <w:t xml:space="preserve">(A) </w:t>
      </w:r>
      <w:proofErr w:type="spellStart"/>
      <w:r w:rsidRPr="00F43AD3">
        <w:t>Reiff</w:t>
      </w:r>
      <w:proofErr w:type="spellEnd"/>
      <w:r w:rsidRPr="00F43AD3">
        <w:t xml:space="preserve"> and </w:t>
      </w:r>
      <w:proofErr w:type="spellStart"/>
      <w:r w:rsidRPr="00F43AD3">
        <w:t>Gregor’s</w:t>
      </w:r>
      <w:proofErr w:type="spellEnd"/>
      <w:r w:rsidRPr="00F43AD3">
        <w:t xml:space="preserve"> </w:t>
      </w:r>
      <w:r>
        <w:t xml:space="preserve">model-based </w:t>
      </w:r>
      <w:r w:rsidRPr="00F43AD3">
        <w:t>approach</w:t>
      </w:r>
    </w:p>
    <w:p w:rsidR="00B03818" w:rsidRPr="00F43AD3" w:rsidRDefault="00B0381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cs="Times New Roman"/>
          <w:color w:val="000000"/>
          <w:szCs w:val="24"/>
        </w:rPr>
      </w:pPr>
      <w:proofErr w:type="spellStart"/>
      <w:r w:rsidRPr="00F43AD3">
        <w:rPr>
          <w:rFonts w:cs="Times New Roman"/>
          <w:color w:val="000000"/>
          <w:szCs w:val="24"/>
        </w:rPr>
        <w:t>Reiff</w:t>
      </w:r>
      <w:proofErr w:type="spellEnd"/>
      <w:r w:rsidRPr="00F43AD3">
        <w:rPr>
          <w:rFonts w:cs="Times New Roman"/>
          <w:color w:val="000000"/>
          <w:szCs w:val="24"/>
        </w:rPr>
        <w:t xml:space="preserve"> and </w:t>
      </w:r>
      <w:proofErr w:type="spellStart"/>
      <w:r w:rsidRPr="00F43AD3">
        <w:rPr>
          <w:rFonts w:cs="Times New Roman"/>
          <w:color w:val="000000"/>
          <w:szCs w:val="24"/>
        </w:rPr>
        <w:t>Gregor’s</w:t>
      </w:r>
      <w:proofErr w:type="spellEnd"/>
      <w:r w:rsidRPr="00F43AD3">
        <w:rPr>
          <w:rFonts w:cs="Times New Roman"/>
          <w:color w:val="000000"/>
          <w:szCs w:val="24"/>
        </w:rPr>
        <w:t xml:space="preserve"> </w:t>
      </w:r>
      <w:r w:rsidRPr="00F43AD3">
        <w:rPr>
          <w:rFonts w:cs="Times New Roman"/>
          <w:color w:val="000000"/>
          <w:szCs w:val="24"/>
        </w:rPr>
        <w:fldChar w:fldCharType="begin"/>
      </w:r>
      <w:r w:rsidR="00350089">
        <w:rPr>
          <w:rFonts w:cs="Times New Roman"/>
          <w:color w:val="000000"/>
          <w:szCs w:val="24"/>
        </w:rPr>
        <w:instrText xml:space="preserve"> ADDIN ZOTERO_ITEM CSL_CITATION {"citationID":"E2MjDUYU","properties":{"formattedCitation":"(2005)","plainCitation":"(2005)"},"citationItems":[{"id":480,"uris":["http://zotero.org/users/15018/items/G4BXFGRR"],"uri":["http://zotero.org/users/15018/items/G4BXFGRR"],"itemData":{"id":480,"type":"report","title":"SPR 357 Final Report: Transportation Planning Performance Measures","publisher":"Oregon DOT","publisher-place":"Salem, OR","source":"trid.trb.org","event-place":"Salem, OR","URL":"http://www.oregon.gov/ODOT/td/tp_res/docs/reports/planningperformancemeasures.pdf","author":[{"family":"Reiff","given":"Bud"},{"family":"Gregor","given":"Brian"}],"issued":{"date-parts":[["2005",10]]},"accessed":{"date-parts":[["2013",10,21]]}},"suppress-author":true}],"schema":"https://github.com/citation-style-language/schema/raw/master/csl-citation.json"} </w:instrText>
      </w:r>
      <w:r w:rsidRPr="00F43AD3">
        <w:rPr>
          <w:rFonts w:cs="Times New Roman"/>
          <w:color w:val="000000"/>
          <w:szCs w:val="24"/>
        </w:rPr>
        <w:fldChar w:fldCharType="separate"/>
      </w:r>
      <w:r w:rsidR="00103121" w:rsidRPr="00103121">
        <w:rPr>
          <w:rFonts w:cs="Times New Roman"/>
        </w:rPr>
        <w:t>(2005)</w:t>
      </w:r>
      <w:r w:rsidRPr="00F43AD3">
        <w:rPr>
          <w:rFonts w:cs="Times New Roman"/>
          <w:color w:val="000000"/>
          <w:szCs w:val="24"/>
        </w:rPr>
        <w:fldChar w:fldCharType="end"/>
      </w:r>
      <w:r w:rsidRPr="00F43AD3">
        <w:rPr>
          <w:rFonts w:cs="Times New Roman"/>
          <w:color w:val="000000"/>
          <w:szCs w:val="24"/>
        </w:rPr>
        <w:t xml:space="preserve"> original approach to market basket definition relies on data and models in traditional 4-step travel demand model. The advantage of their approach is that the data for market definition are readily available and the computation for TAZ level travel market baskets differentiated by trip purpose and income group is very straightforward. Although </w:t>
      </w:r>
      <w:proofErr w:type="spellStart"/>
      <w:r w:rsidRPr="00F43AD3">
        <w:rPr>
          <w:rFonts w:cs="Times New Roman"/>
          <w:color w:val="000000"/>
          <w:szCs w:val="24"/>
        </w:rPr>
        <w:t>Reiff</w:t>
      </w:r>
      <w:proofErr w:type="spellEnd"/>
      <w:r w:rsidRPr="00F43AD3">
        <w:rPr>
          <w:rFonts w:cs="Times New Roman"/>
          <w:color w:val="000000"/>
          <w:szCs w:val="24"/>
        </w:rPr>
        <w:t xml:space="preserve"> and </w:t>
      </w:r>
      <w:proofErr w:type="spellStart"/>
      <w:r w:rsidRPr="00F43AD3">
        <w:rPr>
          <w:rFonts w:cs="Times New Roman"/>
          <w:color w:val="000000"/>
          <w:szCs w:val="24"/>
        </w:rPr>
        <w:t>Gregor</w:t>
      </w:r>
      <w:proofErr w:type="spellEnd"/>
      <w:r w:rsidRPr="00F43AD3">
        <w:rPr>
          <w:rFonts w:cs="Times New Roman"/>
          <w:color w:val="000000"/>
          <w:szCs w:val="24"/>
        </w:rPr>
        <w:t xml:space="preserve"> tested methods of defining reference travel market baskets (varying by income group and trip purpose) via identifying a reference TAZ, as an analog to a reference market basket of goods and services used by the CPI measure, they abandoned the idea due to idiosyncrasy and variation in the sizes of the identified market baskets </w:t>
      </w:r>
      <w:r w:rsidRPr="00F43AD3">
        <w:rPr>
          <w:rFonts w:cs="Times New Roman"/>
          <w:color w:val="000000"/>
          <w:szCs w:val="24"/>
        </w:rPr>
        <w:fldChar w:fldCharType="begin"/>
      </w:r>
      <w:r w:rsidR="001A6E12">
        <w:rPr>
          <w:rFonts w:cs="Times New Roman"/>
          <w:color w:val="000000"/>
          <w:szCs w:val="24"/>
        </w:rPr>
        <w:instrText xml:space="preserve"> ADDIN ZOTERO_ITEM CSL_CITATION {"citationID":"rIdm3etG","properties":{"formattedCitation":"{\\rtf (Reiff and Gregor, 2005, pp. 41\\uc0\\u8211{}42)}","plainCitation":"(Reiff and Gregor, 2005, pp. 41–42)"},"citationItems":[{"id":480,"uris":["http://zotero.org/users/15018/items/G4BXFGRR"],"uri":["http://zotero.org/users/15018/items/G4BXFGRR"],"itemData":{"id":480,"type":"report","title":"SPR 357 Final Report: Transportation Planning Performance Measures","publisher":"Oregon DOT","publisher-place":"Salem, OR","source":"trid.trb.org","event-place":"Salem, OR","URL":"http://www.oregon.gov/ODOT/td/tp_res/docs/reports/planningperformancemeasures.pdf","author":[{"family":"Reiff","given":"Bud"},{"family":"Gregor","given":"Brian"}],"issued":{"date-parts":[["2005",10]]},"accessed":{"date-parts":[["2013",10,21]]}},"locator":"41-42"}],"schema":"https://github.com/citation-style-language/schema/raw/master/csl-citation.json"} </w:instrText>
      </w:r>
      <w:r w:rsidRPr="00F43AD3">
        <w:rPr>
          <w:rFonts w:cs="Times New Roman"/>
          <w:color w:val="000000"/>
          <w:szCs w:val="24"/>
        </w:rPr>
        <w:fldChar w:fldCharType="separate"/>
      </w:r>
      <w:r w:rsidR="00103121" w:rsidRPr="00103121">
        <w:rPr>
          <w:rFonts w:cs="Times New Roman"/>
          <w:szCs w:val="24"/>
        </w:rPr>
        <w:t>(</w:t>
      </w:r>
      <w:proofErr w:type="spellStart"/>
      <w:r w:rsidR="00103121" w:rsidRPr="00103121">
        <w:rPr>
          <w:rFonts w:cs="Times New Roman"/>
          <w:szCs w:val="24"/>
        </w:rPr>
        <w:t>Reiff</w:t>
      </w:r>
      <w:proofErr w:type="spellEnd"/>
      <w:r w:rsidR="00103121" w:rsidRPr="00103121">
        <w:rPr>
          <w:rFonts w:cs="Times New Roman"/>
          <w:szCs w:val="24"/>
        </w:rPr>
        <w:t xml:space="preserve"> and </w:t>
      </w:r>
      <w:proofErr w:type="spellStart"/>
      <w:r w:rsidR="00103121" w:rsidRPr="00103121">
        <w:rPr>
          <w:rFonts w:cs="Times New Roman"/>
          <w:szCs w:val="24"/>
        </w:rPr>
        <w:t>Gregor</w:t>
      </w:r>
      <w:proofErr w:type="spellEnd"/>
      <w:r w:rsidR="00103121" w:rsidRPr="00103121">
        <w:rPr>
          <w:rFonts w:cs="Times New Roman"/>
          <w:szCs w:val="24"/>
        </w:rPr>
        <w:t>, 2005, pp. 41–42)</w:t>
      </w:r>
      <w:r w:rsidRPr="00F43AD3">
        <w:rPr>
          <w:rFonts w:cs="Times New Roman"/>
          <w:color w:val="000000"/>
          <w:szCs w:val="24"/>
        </w:rPr>
        <w:fldChar w:fldCharType="end"/>
      </w:r>
      <w:r w:rsidRPr="00F43AD3">
        <w:rPr>
          <w:rFonts w:cs="Times New Roman"/>
          <w:color w:val="000000"/>
          <w:szCs w:val="24"/>
        </w:rPr>
        <w:t>. Instead they identified a “travel market area” for each TAZ and for each income group and trip purpose. Even though such an approach would resemble the actual travel cost for each combination more closely, it deviates from the market basket definition used by CPI, which inspires the original idea of creating TCI.</w:t>
      </w:r>
    </w:p>
    <w:p w:rsidR="00B03818" w:rsidRPr="00F43AD3" w:rsidRDefault="00B0381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cs="Times New Roman"/>
          <w:color w:val="000000"/>
          <w:szCs w:val="24"/>
        </w:rPr>
      </w:pPr>
      <w:r w:rsidRPr="00F43AD3">
        <w:rPr>
          <w:rFonts w:cs="Times New Roman"/>
          <w:color w:val="000000"/>
          <w:szCs w:val="24"/>
        </w:rPr>
        <w:t xml:space="preserve">According to </w:t>
      </w:r>
      <w:proofErr w:type="spellStart"/>
      <w:r w:rsidRPr="00F43AD3">
        <w:rPr>
          <w:rFonts w:cs="Times New Roman"/>
          <w:color w:val="000000"/>
          <w:szCs w:val="24"/>
        </w:rPr>
        <w:t>Reiff</w:t>
      </w:r>
      <w:proofErr w:type="spellEnd"/>
      <w:r w:rsidRPr="00F43AD3">
        <w:rPr>
          <w:rFonts w:cs="Times New Roman"/>
          <w:color w:val="000000"/>
          <w:szCs w:val="24"/>
        </w:rPr>
        <w:t xml:space="preserve"> and </w:t>
      </w:r>
      <w:proofErr w:type="spellStart"/>
      <w:r w:rsidRPr="00F43AD3">
        <w:rPr>
          <w:rFonts w:cs="Times New Roman"/>
          <w:color w:val="000000"/>
          <w:szCs w:val="24"/>
        </w:rPr>
        <w:t>Gregor’s</w:t>
      </w:r>
      <w:proofErr w:type="spellEnd"/>
      <w:r w:rsidRPr="00F43AD3">
        <w:rPr>
          <w:rFonts w:cs="Times New Roman"/>
          <w:color w:val="000000"/>
          <w:szCs w:val="24"/>
        </w:rPr>
        <w:t xml:space="preserve"> </w:t>
      </w:r>
      <w:r w:rsidRPr="00F43AD3">
        <w:rPr>
          <w:rFonts w:cs="Times New Roman"/>
          <w:color w:val="000000"/>
          <w:szCs w:val="24"/>
        </w:rPr>
        <w:fldChar w:fldCharType="begin"/>
      </w:r>
      <w:r w:rsidR="00350089">
        <w:rPr>
          <w:rFonts w:cs="Times New Roman"/>
          <w:color w:val="000000"/>
          <w:szCs w:val="24"/>
        </w:rPr>
        <w:instrText xml:space="preserve"> ADDIN ZOTERO_ITEM CSL_CITATION {"citationID":"JoLE7dHQ","properties":{"formattedCitation":"(2005)","plainCitation":"(2005)"},"citationItems":[{"id":480,"uris":["http://zotero.org/users/15018/items/G4BXFGRR"],"uri":["http://zotero.org/users/15018/items/G4BXFGRR"],"itemData":{"id":480,"type":"report","title":"SPR 357 Final Report: Transportation Planning Performance Measures","publisher":"Oregon DOT","publisher-place":"Salem, OR","source":"trid.trb.org","event-place":"Salem, OR","URL":"http://www.oregon.gov/ODOT/td/tp_res/docs/reports/planningperformancemeasures.pdf","author":[{"family":"Reiff","given":"Bud"},{"family":"Gregor","given":"Brian"}],"issued":{"date-parts":[["2005",10]]},"accessed":{"date-parts":[["2013",10,21]]}},"suppress-author":true}],"schema":"https://github.com/citation-style-language/schema/raw/master/csl-citation.json"} </w:instrText>
      </w:r>
      <w:r w:rsidRPr="00F43AD3">
        <w:rPr>
          <w:rFonts w:cs="Times New Roman"/>
          <w:color w:val="000000"/>
          <w:szCs w:val="24"/>
        </w:rPr>
        <w:fldChar w:fldCharType="separate"/>
      </w:r>
      <w:r w:rsidR="00103121" w:rsidRPr="00103121">
        <w:rPr>
          <w:rFonts w:cs="Times New Roman"/>
        </w:rPr>
        <w:t>(2005)</w:t>
      </w:r>
      <w:r w:rsidRPr="00F43AD3">
        <w:rPr>
          <w:rFonts w:cs="Times New Roman"/>
          <w:color w:val="000000"/>
          <w:szCs w:val="24"/>
        </w:rPr>
        <w:fldChar w:fldCharType="end"/>
      </w:r>
      <w:r w:rsidRPr="00F43AD3">
        <w:rPr>
          <w:rFonts w:cs="Times New Roman"/>
          <w:color w:val="000000"/>
          <w:szCs w:val="24"/>
        </w:rPr>
        <w:t xml:space="preserve"> original approach, defining the market basket for TAZ </w:t>
      </w:r>
      <w:r w:rsidRPr="00F43AD3">
        <w:rPr>
          <w:rFonts w:cs="Times New Roman"/>
          <w:i/>
          <w:color w:val="000000"/>
          <w:szCs w:val="24"/>
        </w:rPr>
        <w:t>k</w:t>
      </w:r>
      <w:r w:rsidRPr="00F43AD3">
        <w:rPr>
          <w:rFonts w:cs="Times New Roman"/>
          <w:color w:val="000000"/>
          <w:szCs w:val="24"/>
        </w:rPr>
        <w:t xml:space="preserve"> for income group </w:t>
      </w:r>
      <w:proofErr w:type="spellStart"/>
      <w:r w:rsidRPr="00F43AD3">
        <w:rPr>
          <w:rFonts w:cs="Times New Roman"/>
          <w:i/>
          <w:color w:val="000000"/>
          <w:szCs w:val="24"/>
        </w:rPr>
        <w:t>i</w:t>
      </w:r>
      <w:proofErr w:type="spellEnd"/>
      <w:r w:rsidRPr="00F43AD3">
        <w:rPr>
          <w:rFonts w:cs="Times New Roman"/>
          <w:color w:val="000000"/>
          <w:szCs w:val="24"/>
        </w:rPr>
        <w:t xml:space="preserve"> and trip purpose </w:t>
      </w:r>
      <w:r w:rsidRPr="00F43AD3">
        <w:rPr>
          <w:rFonts w:cs="Times New Roman"/>
          <w:i/>
          <w:color w:val="000000"/>
          <w:szCs w:val="24"/>
        </w:rPr>
        <w:t xml:space="preserve">p </w:t>
      </w:r>
      <w:r w:rsidRPr="00F43AD3">
        <w:rPr>
          <w:rFonts w:cs="Times New Roman"/>
          <w:color w:val="000000"/>
          <w:szCs w:val="24"/>
        </w:rPr>
        <w:t>follows these steps:</w:t>
      </w:r>
    </w:p>
    <w:p w:rsidR="00B03818" w:rsidRPr="00F43AD3" w:rsidRDefault="00B0381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cs="Times New Roman"/>
          <w:color w:val="000000"/>
          <w:szCs w:val="24"/>
        </w:rPr>
      </w:pPr>
      <w:r w:rsidRPr="00F43AD3">
        <w:rPr>
          <w:rFonts w:cs="Times New Roman"/>
          <w:b/>
          <w:color w:val="000000"/>
          <w:szCs w:val="24"/>
          <w:u w:val="single"/>
        </w:rPr>
        <w:t>Step 1</w:t>
      </w:r>
      <w:r>
        <w:rPr>
          <w:rFonts w:cs="Times New Roman"/>
          <w:b/>
          <w:color w:val="000000"/>
          <w:szCs w:val="24"/>
        </w:rPr>
        <w:t xml:space="preserve"> </w:t>
      </w:r>
      <w:r w:rsidRPr="00F43AD3">
        <w:rPr>
          <w:rFonts w:cs="Times New Roman"/>
          <w:b/>
          <w:color w:val="000000"/>
          <w:szCs w:val="24"/>
        </w:rPr>
        <w:t>Determine size terms</w:t>
      </w:r>
      <w:r w:rsidRPr="00F43AD3">
        <w:rPr>
          <w:rFonts w:cs="Times New Roman"/>
          <w:color w:val="000000"/>
          <w:szCs w:val="24"/>
        </w:rPr>
        <w:t>. The size terms of the destination choice model utilities measure the perceived attractiveness of TAZs to trips of different types. They are functions primarily of the numbers of jobs and households in a TAZ, but may include other factors. For example, the size term for home-based recreation trips is calculated with this equation:</w:t>
      </w:r>
    </w:p>
    <w:p w:rsidR="00B03818" w:rsidRPr="00F43AD3" w:rsidRDefault="004023F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jc w:val="right"/>
        <w:rPr>
          <w:rFonts w:cs="Times New Roman"/>
          <w:color w:val="000000"/>
          <w:szCs w:val="24"/>
        </w:rPr>
      </w:pPr>
      <m:oMath>
        <m:sSub>
          <m:sSubPr>
            <m:ctrlPr>
              <w:rPr>
                <w:rFonts w:ascii="Cambria Math" w:hAnsi="Cambria Math" w:cs="Times New Roman"/>
                <w:i/>
                <w:color w:val="000000"/>
                <w:szCs w:val="24"/>
              </w:rPr>
            </m:ctrlPr>
          </m:sSubPr>
          <m:e>
            <m:r>
              <m:rPr>
                <m:nor/>
              </m:rPr>
              <w:rPr>
                <w:rFonts w:cs="Times New Roman"/>
                <w:color w:val="000000"/>
                <w:szCs w:val="24"/>
              </w:rPr>
              <m:t>size</m:t>
            </m:r>
          </m:e>
          <m:sub>
            <m:r>
              <w:rPr>
                <w:rFonts w:ascii="Cambria Math" w:hAnsi="Cambria Math" w:cs="Times New Roman"/>
                <w:color w:val="000000"/>
                <w:szCs w:val="24"/>
              </w:rPr>
              <m:t>k</m:t>
            </m:r>
          </m:sub>
        </m:sSub>
        <m:r>
          <w:rPr>
            <w:rFonts w:ascii="Cambria Math" w:hAnsi="Cambria Math" w:cs="Times New Roman"/>
            <w:color w:val="000000"/>
            <w:szCs w:val="24"/>
          </w:rPr>
          <m:t>=</m:t>
        </m:r>
        <m:sSub>
          <m:sSubPr>
            <m:ctrlPr>
              <w:rPr>
                <w:rFonts w:ascii="Cambria Math" w:hAnsi="Cambria Math" w:cs="Times New Roman"/>
                <w:color w:val="000000"/>
                <w:szCs w:val="24"/>
              </w:rPr>
            </m:ctrlPr>
          </m:sSubPr>
          <m:e>
            <m:r>
              <m:rPr>
                <m:nor/>
              </m:rPr>
              <w:rPr>
                <w:rFonts w:cs="Times New Roman"/>
                <w:color w:val="000000"/>
                <w:szCs w:val="24"/>
              </w:rPr>
              <m:t>emp</m:t>
            </m:r>
          </m:e>
          <m:sub>
            <m:r>
              <w:rPr>
                <w:rFonts w:ascii="Cambria Math" w:hAnsi="Cambria Math" w:cs="Times New Roman"/>
                <w:color w:val="000000"/>
                <w:szCs w:val="24"/>
              </w:rPr>
              <m:t>k</m:t>
            </m:r>
          </m:sub>
        </m:sSub>
        <m:r>
          <w:rPr>
            <w:rFonts w:ascii="Cambria Math" w:hAnsi="Cambria Math" w:cs="Times New Roman"/>
            <w:color w:val="000000"/>
            <w:szCs w:val="24"/>
          </w:rPr>
          <m:t>+1.175</m:t>
        </m:r>
        <m:sSub>
          <m:sSubPr>
            <m:ctrlPr>
              <w:rPr>
                <w:rFonts w:ascii="Cambria Math" w:hAnsi="Cambria Math" w:cs="Times New Roman"/>
                <w:i/>
                <w:color w:val="000000"/>
                <w:szCs w:val="24"/>
              </w:rPr>
            </m:ctrlPr>
          </m:sSubPr>
          <m:e>
            <m:r>
              <m:rPr>
                <m:nor/>
              </m:rPr>
              <w:rPr>
                <w:rFonts w:cs="Times New Roman"/>
                <w:color w:val="000000"/>
                <w:szCs w:val="24"/>
              </w:rPr>
              <m:t>hhs</m:t>
            </m:r>
          </m:e>
          <m:sub>
            <m:r>
              <w:rPr>
                <w:rFonts w:ascii="Cambria Math" w:hAnsi="Cambria Math" w:cs="Times New Roman"/>
                <w:color w:val="000000"/>
                <w:szCs w:val="24"/>
              </w:rPr>
              <m:t>k</m:t>
            </m:r>
          </m:sub>
        </m:sSub>
        <m:r>
          <w:rPr>
            <w:rFonts w:ascii="Cambria Math" w:hAnsi="Cambria Math" w:cs="Times New Roman"/>
            <w:color w:val="000000"/>
            <w:szCs w:val="24"/>
          </w:rPr>
          <m:t>+7.614</m:t>
        </m:r>
        <m:sSub>
          <m:sSubPr>
            <m:ctrlPr>
              <w:rPr>
                <w:rFonts w:ascii="Cambria Math" w:hAnsi="Cambria Math" w:cs="Times New Roman"/>
                <w:i/>
                <w:color w:val="000000"/>
                <w:szCs w:val="24"/>
              </w:rPr>
            </m:ctrlPr>
          </m:sSubPr>
          <m:e>
            <m:r>
              <m:rPr>
                <m:nor/>
              </m:rPr>
              <w:rPr>
                <w:rFonts w:cs="Times New Roman"/>
                <w:color w:val="000000"/>
                <w:szCs w:val="24"/>
              </w:rPr>
              <m:t>park</m:t>
            </m:r>
          </m:e>
          <m:sub>
            <m:r>
              <w:rPr>
                <w:rFonts w:ascii="Cambria Math" w:hAnsi="Cambria Math" w:cs="Times New Roman"/>
                <w:color w:val="000000"/>
                <w:szCs w:val="24"/>
              </w:rPr>
              <m:t>k</m:t>
            </m:r>
          </m:sub>
        </m:sSub>
      </m:oMath>
      <w:r w:rsidR="00B03818" w:rsidRPr="00F43AD3">
        <w:rPr>
          <w:rFonts w:cs="Times New Roman"/>
          <w:color w:val="000000"/>
          <w:szCs w:val="24"/>
        </w:rPr>
        <w:t xml:space="preserve">                                                         (1)</w:t>
      </w:r>
    </w:p>
    <w:p w:rsidR="00B03818" w:rsidRPr="00F43AD3" w:rsidRDefault="00B0381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cs="Times New Roman"/>
          <w:color w:val="000000"/>
          <w:szCs w:val="24"/>
        </w:rPr>
      </w:pPr>
      <w:proofErr w:type="gramStart"/>
      <w:r w:rsidRPr="00F43AD3">
        <w:rPr>
          <w:rFonts w:cs="Times New Roman"/>
          <w:color w:val="000000"/>
          <w:szCs w:val="24"/>
        </w:rPr>
        <w:t>where</w:t>
      </w:r>
      <w:proofErr w:type="gramEnd"/>
    </w:p>
    <w:p w:rsidR="00B03818" w:rsidRPr="00F43AD3" w:rsidRDefault="00B0381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120"/>
        <w:rPr>
          <w:rFonts w:cs="Times New Roman"/>
          <w:color w:val="000000"/>
          <w:szCs w:val="24"/>
        </w:rPr>
      </w:pPr>
      <w:proofErr w:type="spellStart"/>
      <w:proofErr w:type="gramStart"/>
      <w:r w:rsidRPr="00F43AD3">
        <w:rPr>
          <w:rFonts w:cs="Times New Roman"/>
          <w:color w:val="000000"/>
          <w:szCs w:val="24"/>
        </w:rPr>
        <w:lastRenderedPageBreak/>
        <w:t>emp</w:t>
      </w:r>
      <w:proofErr w:type="spellEnd"/>
      <w:proofErr w:type="gramEnd"/>
      <w:r w:rsidRPr="00F43AD3">
        <w:rPr>
          <w:rFonts w:cs="Times New Roman"/>
          <w:color w:val="000000"/>
          <w:szCs w:val="24"/>
        </w:rPr>
        <w:t xml:space="preserve"> = number of employees of TAZ </w:t>
      </w:r>
      <w:r w:rsidRPr="00F43AD3">
        <w:rPr>
          <w:rFonts w:cs="Times New Roman"/>
          <w:i/>
          <w:color w:val="000000"/>
          <w:szCs w:val="24"/>
        </w:rPr>
        <w:t>k;</w:t>
      </w:r>
      <w:r w:rsidRPr="00F43AD3">
        <w:rPr>
          <w:rFonts w:cs="Times New Roman"/>
          <w:color w:val="000000"/>
          <w:szCs w:val="24"/>
        </w:rPr>
        <w:br/>
      </w:r>
      <w:proofErr w:type="spellStart"/>
      <w:r w:rsidRPr="00F43AD3">
        <w:rPr>
          <w:rFonts w:cs="Times New Roman"/>
          <w:color w:val="000000"/>
          <w:szCs w:val="24"/>
        </w:rPr>
        <w:t>hhs</w:t>
      </w:r>
      <w:proofErr w:type="spellEnd"/>
      <w:r w:rsidRPr="00F43AD3">
        <w:rPr>
          <w:rFonts w:cs="Times New Roman"/>
          <w:color w:val="000000"/>
          <w:szCs w:val="24"/>
        </w:rPr>
        <w:t xml:space="preserve"> = number of households; </w:t>
      </w:r>
      <w:r w:rsidRPr="00F43AD3">
        <w:rPr>
          <w:rFonts w:cs="Times New Roman"/>
          <w:color w:val="000000"/>
          <w:szCs w:val="24"/>
        </w:rPr>
        <w:br/>
        <w:t>parks = park land in acres.</w:t>
      </w:r>
    </w:p>
    <w:p w:rsidR="00B03818" w:rsidRPr="00F43AD3" w:rsidRDefault="00B0381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cs="Times New Roman"/>
          <w:color w:val="000000"/>
          <w:szCs w:val="24"/>
        </w:rPr>
      </w:pPr>
      <w:r>
        <w:rPr>
          <w:rFonts w:cs="Times New Roman"/>
          <w:b/>
          <w:color w:val="000000"/>
          <w:szCs w:val="24"/>
          <w:u w:val="single"/>
        </w:rPr>
        <w:t>Step 2</w:t>
      </w:r>
      <w:r>
        <w:rPr>
          <w:rFonts w:cs="Times New Roman"/>
          <w:b/>
          <w:color w:val="000000"/>
          <w:szCs w:val="24"/>
        </w:rPr>
        <w:t xml:space="preserve"> </w:t>
      </w:r>
      <w:r w:rsidRPr="00F43AD3">
        <w:rPr>
          <w:rFonts w:cs="Times New Roman"/>
          <w:b/>
          <w:color w:val="000000"/>
          <w:szCs w:val="24"/>
        </w:rPr>
        <w:t xml:space="preserve">Identify the potential market area of TAZ </w:t>
      </w:r>
      <w:r w:rsidRPr="00F43AD3">
        <w:rPr>
          <w:rFonts w:cs="Times New Roman"/>
          <w:b/>
          <w:i/>
          <w:color w:val="000000"/>
          <w:szCs w:val="24"/>
        </w:rPr>
        <w:t>k</w:t>
      </w:r>
      <w:r w:rsidRPr="00F43AD3">
        <w:rPr>
          <w:rFonts w:cs="Times New Roman"/>
          <w:i/>
          <w:color w:val="000000"/>
          <w:szCs w:val="24"/>
        </w:rPr>
        <w:t xml:space="preserve"> </w:t>
      </w:r>
      <w:r w:rsidRPr="00F43AD3">
        <w:rPr>
          <w:rFonts w:cs="Times New Roman"/>
          <w:color w:val="000000"/>
          <w:szCs w:val="24"/>
        </w:rPr>
        <w:t xml:space="preserve">for income group </w:t>
      </w:r>
      <w:proofErr w:type="spellStart"/>
      <w:r w:rsidRPr="00F43AD3">
        <w:rPr>
          <w:rFonts w:cs="Times New Roman"/>
          <w:i/>
          <w:color w:val="000000"/>
          <w:szCs w:val="24"/>
        </w:rPr>
        <w:t>i</w:t>
      </w:r>
      <w:proofErr w:type="spellEnd"/>
      <w:r w:rsidRPr="00F43AD3">
        <w:rPr>
          <w:rFonts w:cs="Times New Roman"/>
          <w:color w:val="000000"/>
          <w:szCs w:val="24"/>
        </w:rPr>
        <w:t xml:space="preserve"> and trip purpose </w:t>
      </w:r>
      <w:r w:rsidRPr="00F43AD3">
        <w:rPr>
          <w:rFonts w:cs="Times New Roman"/>
          <w:i/>
          <w:color w:val="000000"/>
          <w:szCs w:val="24"/>
        </w:rPr>
        <w:t>p</w:t>
      </w:r>
      <w:r w:rsidRPr="00F43AD3">
        <w:rPr>
          <w:rFonts w:cs="Times New Roman"/>
          <w:color w:val="000000"/>
          <w:szCs w:val="24"/>
        </w:rPr>
        <w:t xml:space="preserve">. </w:t>
      </w:r>
      <w:proofErr w:type="spellStart"/>
      <w:r w:rsidRPr="00F43AD3">
        <w:rPr>
          <w:rFonts w:cs="Times New Roman"/>
          <w:color w:val="000000"/>
          <w:szCs w:val="24"/>
        </w:rPr>
        <w:t>Reiff</w:t>
      </w:r>
      <w:proofErr w:type="spellEnd"/>
      <w:r w:rsidRPr="00F43AD3">
        <w:rPr>
          <w:rFonts w:cs="Times New Roman"/>
          <w:color w:val="000000"/>
          <w:szCs w:val="24"/>
        </w:rPr>
        <w:t xml:space="preserve"> and </w:t>
      </w:r>
      <w:proofErr w:type="spellStart"/>
      <w:r w:rsidRPr="00F43AD3">
        <w:rPr>
          <w:rFonts w:cs="Times New Roman"/>
          <w:color w:val="000000"/>
          <w:szCs w:val="24"/>
        </w:rPr>
        <w:t>Gregor</w:t>
      </w:r>
      <w:proofErr w:type="spellEnd"/>
      <w:r w:rsidRPr="00F43AD3">
        <w:rPr>
          <w:rFonts w:cs="Times New Roman"/>
          <w:color w:val="000000"/>
          <w:szCs w:val="24"/>
        </w:rPr>
        <w:t xml:space="preserve"> used a threshold to identify the set of TAZs that is to be included in the market area of the focus TAZ. They tested two different methods: the first method bases the threshold on percentage of the total trips attracted to each TAZ from TAZ </w:t>
      </w:r>
      <w:r w:rsidRPr="00F43AD3">
        <w:rPr>
          <w:rFonts w:cs="Times New Roman"/>
          <w:i/>
          <w:color w:val="000000"/>
          <w:szCs w:val="24"/>
        </w:rPr>
        <w:t>k</w:t>
      </w:r>
      <w:r w:rsidRPr="00F43AD3">
        <w:rPr>
          <w:rFonts w:cs="Times New Roman"/>
          <w:color w:val="000000"/>
          <w:szCs w:val="24"/>
        </w:rPr>
        <w:t xml:space="preserve">, as shown in Equation (2); the second method establishes a log sum threshold as in Equation (3): </w:t>
      </w:r>
    </w:p>
    <w:p w:rsidR="00B03818" w:rsidRPr="00F43AD3" w:rsidRDefault="004023F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jc w:val="right"/>
        <w:rPr>
          <w:rFonts w:cs="Times New Roman"/>
          <w:color w:val="000000"/>
          <w:szCs w:val="24"/>
        </w:rPr>
      </w:pPr>
      <m:oMath>
        <m:sSub>
          <m:sSubPr>
            <m:ctrlPr>
              <w:rPr>
                <w:rFonts w:ascii="Cambria Math" w:hAnsi="Cambria Math" w:cs="Times New Roman"/>
                <w:i/>
                <w:color w:val="000000"/>
                <w:szCs w:val="24"/>
              </w:rPr>
            </m:ctrlPr>
          </m:sSubPr>
          <m:e>
            <m:r>
              <w:rPr>
                <w:rFonts w:ascii="Cambria Math" w:hAnsi="Cambria Math" w:cs="Times New Roman"/>
                <w:color w:val="000000"/>
                <w:szCs w:val="24"/>
              </w:rPr>
              <m:t>J</m:t>
            </m:r>
          </m:e>
          <m:sub>
            <m:r>
              <w:rPr>
                <w:rFonts w:ascii="Cambria Math" w:hAnsi="Cambria Math" w:cs="Times New Roman"/>
                <w:color w:val="000000"/>
                <w:szCs w:val="24"/>
              </w:rPr>
              <m:t>pik</m:t>
            </m:r>
          </m:sub>
        </m:sSub>
        <m:r>
          <w:rPr>
            <w:rFonts w:ascii="Cambria Math" w:hAnsi="Cambria Math" w:cs="Times New Roman"/>
            <w:color w:val="000000"/>
            <w:szCs w:val="24"/>
          </w:rPr>
          <m:t>={j:</m:t>
        </m:r>
        <m:f>
          <m:fPr>
            <m:ctrlPr>
              <w:rPr>
                <w:rFonts w:ascii="Cambria Math" w:hAnsi="Cambria Math" w:cs="Times New Roman"/>
                <w:i/>
                <w:color w:val="000000"/>
                <w:szCs w:val="24"/>
              </w:rPr>
            </m:ctrlPr>
          </m:fPr>
          <m:num>
            <m:sSub>
              <m:sSubPr>
                <m:ctrlPr>
                  <w:rPr>
                    <w:rFonts w:ascii="Cambria Math" w:hAnsi="Cambria Math" w:cs="Times New Roman"/>
                    <w:color w:val="000000"/>
                    <w:szCs w:val="24"/>
                  </w:rPr>
                </m:ctrlPr>
              </m:sSubPr>
              <m:e>
                <m:r>
                  <m:rPr>
                    <m:nor/>
                  </m:rPr>
                  <w:rPr>
                    <w:rFonts w:cs="Times New Roman"/>
                    <w:color w:val="000000"/>
                    <w:szCs w:val="24"/>
                  </w:rPr>
                  <m:t>Trips</m:t>
                </m:r>
              </m:e>
              <m:sub>
                <m:r>
                  <w:rPr>
                    <w:rFonts w:ascii="Cambria Math" w:hAnsi="Cambria Math" w:cs="Times New Roman"/>
                    <w:color w:val="000000"/>
                    <w:szCs w:val="24"/>
                  </w:rPr>
                  <m:t>pikj</m:t>
                </m:r>
              </m:sub>
            </m:sSub>
          </m:num>
          <m:den>
            <m:nary>
              <m:naryPr>
                <m:chr m:val="∑"/>
                <m:limLoc m:val="subSup"/>
                <m:supHide m:val="1"/>
                <m:ctrlPr>
                  <w:rPr>
                    <w:rFonts w:ascii="Cambria Math" w:hAnsi="Cambria Math" w:cs="Times New Roman"/>
                    <w:i/>
                    <w:color w:val="000000"/>
                    <w:szCs w:val="24"/>
                  </w:rPr>
                </m:ctrlPr>
              </m:naryPr>
              <m:sub>
                <m:r>
                  <w:rPr>
                    <w:rFonts w:ascii="Cambria Math" w:hAnsi="Cambria Math" w:cs="Times New Roman"/>
                    <w:color w:val="000000"/>
                    <w:szCs w:val="24"/>
                  </w:rPr>
                  <m:t>t∈T</m:t>
                </m:r>
              </m:sub>
              <m:sup/>
              <m:e>
                <m:sSub>
                  <m:sSubPr>
                    <m:ctrlPr>
                      <w:rPr>
                        <w:rFonts w:ascii="Cambria Math" w:hAnsi="Cambria Math" w:cs="Times New Roman"/>
                        <w:i/>
                        <w:color w:val="000000"/>
                        <w:szCs w:val="24"/>
                      </w:rPr>
                    </m:ctrlPr>
                  </m:sSubPr>
                  <m:e>
                    <m:r>
                      <m:rPr>
                        <m:nor/>
                      </m:rPr>
                      <w:rPr>
                        <w:rFonts w:cs="Times New Roman"/>
                        <w:color w:val="000000"/>
                        <w:szCs w:val="24"/>
                      </w:rPr>
                      <m:t>Trips</m:t>
                    </m:r>
                  </m:e>
                  <m:sub>
                    <m:r>
                      <w:rPr>
                        <w:rFonts w:ascii="Cambria Math" w:hAnsi="Cambria Math" w:cs="Times New Roman"/>
                        <w:color w:val="000000"/>
                        <w:szCs w:val="24"/>
                      </w:rPr>
                      <m:t>pikt</m:t>
                    </m:r>
                  </m:sub>
                </m:sSub>
              </m:e>
            </m:nary>
          </m:den>
        </m:f>
        <m:r>
          <w:rPr>
            <w:rFonts w:ascii="Cambria Math" w:hAnsi="Cambria Math" w:cs="Times New Roman"/>
            <w:color w:val="000000"/>
            <w:szCs w:val="24"/>
          </w:rPr>
          <m:t>≥</m:t>
        </m:r>
        <m:r>
          <m:rPr>
            <m:nor/>
          </m:rPr>
          <w:rPr>
            <w:rFonts w:cs="Times New Roman"/>
            <w:color w:val="000000"/>
            <w:szCs w:val="24"/>
          </w:rPr>
          <m:t>cutoff 1</m:t>
        </m:r>
        <m:r>
          <w:rPr>
            <w:rFonts w:ascii="Cambria Math" w:hAnsi="Cambria Math" w:cs="Times New Roman"/>
            <w:color w:val="000000"/>
            <w:szCs w:val="24"/>
          </w:rPr>
          <m:t>}</m:t>
        </m:r>
      </m:oMath>
      <w:r w:rsidR="00B03818" w:rsidRPr="00F43AD3">
        <w:rPr>
          <w:rFonts w:cs="Times New Roman"/>
          <w:color w:val="000000"/>
          <w:szCs w:val="24"/>
        </w:rPr>
        <w:t xml:space="preserve">                                                                  (2)</w:t>
      </w:r>
    </w:p>
    <w:p w:rsidR="00B03818" w:rsidRPr="00F43AD3" w:rsidRDefault="004023F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jc w:val="right"/>
        <w:rPr>
          <w:rFonts w:cs="Times New Roman"/>
          <w:color w:val="000000"/>
          <w:szCs w:val="24"/>
        </w:rPr>
      </w:pPr>
      <m:oMath>
        <m:sSub>
          <m:sSubPr>
            <m:ctrlPr>
              <w:rPr>
                <w:rFonts w:ascii="Cambria Math" w:hAnsi="Cambria Math" w:cs="Times New Roman"/>
                <w:i/>
                <w:color w:val="000000"/>
                <w:szCs w:val="24"/>
              </w:rPr>
            </m:ctrlPr>
          </m:sSubPr>
          <m:e>
            <m:r>
              <w:rPr>
                <w:rFonts w:ascii="Cambria Math" w:hAnsi="Cambria Math" w:cs="Times New Roman"/>
                <w:color w:val="000000"/>
                <w:szCs w:val="24"/>
              </w:rPr>
              <m:t>J</m:t>
            </m:r>
          </m:e>
          <m:sub>
            <m:r>
              <w:rPr>
                <w:rFonts w:ascii="Cambria Math" w:hAnsi="Cambria Math" w:cs="Times New Roman"/>
                <w:color w:val="000000"/>
                <w:szCs w:val="24"/>
              </w:rPr>
              <m:t>pik</m:t>
            </m:r>
          </m:sub>
        </m:sSub>
        <m:r>
          <w:rPr>
            <w:rFonts w:ascii="Cambria Math" w:hAnsi="Cambria Math" w:cs="Times New Roman"/>
            <w:color w:val="000000"/>
            <w:szCs w:val="24"/>
          </w:rPr>
          <m:t>={j:</m:t>
        </m:r>
        <m:sSub>
          <m:sSubPr>
            <m:ctrlPr>
              <w:rPr>
                <w:rFonts w:ascii="Cambria Math" w:hAnsi="Cambria Math" w:cs="Times New Roman"/>
                <w:color w:val="000000"/>
                <w:szCs w:val="24"/>
              </w:rPr>
            </m:ctrlPr>
          </m:sSubPr>
          <m:e>
            <m:r>
              <m:rPr>
                <m:nor/>
              </m:rPr>
              <w:rPr>
                <w:rFonts w:cs="Times New Roman"/>
                <w:color w:val="000000"/>
                <w:szCs w:val="24"/>
              </w:rPr>
              <m:t>logsum</m:t>
            </m:r>
          </m:e>
          <m:sub>
            <m:r>
              <w:rPr>
                <w:rFonts w:ascii="Cambria Math" w:hAnsi="Cambria Math" w:cs="Times New Roman"/>
                <w:color w:val="000000"/>
                <w:szCs w:val="24"/>
              </w:rPr>
              <m:t>pikj</m:t>
            </m:r>
          </m:sub>
        </m:sSub>
        <m:r>
          <w:rPr>
            <w:rFonts w:ascii="Cambria Math" w:hAnsi="Cambria Math" w:cs="Times New Roman"/>
            <w:color w:val="000000"/>
            <w:szCs w:val="24"/>
          </w:rPr>
          <m:t>≥</m:t>
        </m:r>
        <m:r>
          <m:rPr>
            <m:sty m:val="p"/>
          </m:rPr>
          <w:rPr>
            <w:rFonts w:ascii="Cambria Math" w:hAnsi="Cambria Math" w:cs="Times New Roman"/>
            <w:color w:val="000000"/>
            <w:szCs w:val="24"/>
          </w:rPr>
          <m:t>cutoff 2</m:t>
        </m:r>
        <m:r>
          <w:rPr>
            <w:rFonts w:ascii="Cambria Math" w:hAnsi="Cambria Math" w:cs="Times New Roman"/>
            <w:color w:val="000000"/>
            <w:szCs w:val="24"/>
          </w:rPr>
          <m:t>}</m:t>
        </m:r>
      </m:oMath>
      <w:r w:rsidR="00B03818" w:rsidRPr="00F43AD3">
        <w:rPr>
          <w:rFonts w:cs="Times New Roman"/>
          <w:color w:val="000000"/>
          <w:szCs w:val="24"/>
        </w:rPr>
        <w:t xml:space="preserve">                                                                  (3)</w:t>
      </w:r>
    </w:p>
    <w:p w:rsidR="00B03818" w:rsidRPr="00F43AD3" w:rsidRDefault="00B0381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cs="Times New Roman"/>
          <w:color w:val="000000"/>
          <w:szCs w:val="24"/>
        </w:rPr>
      </w:pPr>
      <w:proofErr w:type="gramStart"/>
      <w:r w:rsidRPr="00F43AD3">
        <w:rPr>
          <w:rFonts w:cs="Times New Roman"/>
          <w:color w:val="000000"/>
          <w:szCs w:val="24"/>
        </w:rPr>
        <w:t>where</w:t>
      </w:r>
      <w:proofErr w:type="gramEnd"/>
      <w:r w:rsidRPr="00F43AD3">
        <w:rPr>
          <w:rFonts w:cs="Times New Roman"/>
          <w:color w:val="000000"/>
          <w:szCs w:val="24"/>
        </w:rPr>
        <w:t xml:space="preserve"> </w:t>
      </w:r>
    </w:p>
    <w:p w:rsidR="00B03818" w:rsidRPr="00F43AD3" w:rsidRDefault="00B0381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120"/>
        <w:rPr>
          <w:rFonts w:cs="Times New Roman"/>
          <w:iCs/>
          <w:color w:val="000000"/>
          <w:position w:val="14"/>
          <w:szCs w:val="24"/>
        </w:rPr>
      </w:pPr>
      <w:r w:rsidRPr="00F43AD3">
        <w:rPr>
          <w:rFonts w:cs="Times New Roman"/>
          <w:i/>
          <w:iCs/>
          <w:color w:val="000000"/>
          <w:szCs w:val="24"/>
        </w:rPr>
        <w:t xml:space="preserve">T </w:t>
      </w:r>
      <w:r w:rsidRPr="00F43AD3">
        <w:rPr>
          <w:rFonts w:cs="Times New Roman"/>
          <w:color w:val="000000"/>
          <w:szCs w:val="24"/>
        </w:rPr>
        <w:t>= the set of all TAZs in the model area</w:t>
      </w:r>
      <w:proofErr w:type="gramStart"/>
      <w:r w:rsidRPr="00F43AD3">
        <w:rPr>
          <w:rFonts w:cs="Times New Roman"/>
          <w:color w:val="000000"/>
          <w:szCs w:val="24"/>
        </w:rPr>
        <w:t>;</w:t>
      </w:r>
      <w:proofErr w:type="gramEnd"/>
      <w:r w:rsidRPr="00F43AD3">
        <w:rPr>
          <w:rFonts w:cs="Times New Roman"/>
          <w:color w:val="000000"/>
          <w:szCs w:val="24"/>
        </w:rPr>
        <w:br/>
        <w:t>cutoff = chosen threshold for defining the market area;</w:t>
      </w:r>
      <w:r w:rsidRPr="00F43AD3">
        <w:rPr>
          <w:rFonts w:cs="Times New Roman"/>
          <w:color w:val="000000"/>
          <w:szCs w:val="24"/>
        </w:rPr>
        <w:br/>
      </w:r>
      <w:proofErr w:type="spellStart"/>
      <w:r w:rsidRPr="00F43AD3">
        <w:rPr>
          <w:rFonts w:cs="Times New Roman"/>
          <w:iCs/>
          <w:color w:val="000000"/>
          <w:position w:val="14"/>
          <w:szCs w:val="24"/>
        </w:rPr>
        <w:t>trips</w:t>
      </w:r>
      <w:r w:rsidRPr="00F43AD3">
        <w:rPr>
          <w:rFonts w:cs="Times New Roman"/>
          <w:i/>
          <w:iCs/>
          <w:color w:val="000000"/>
          <w:position w:val="14"/>
          <w:szCs w:val="24"/>
          <w:vertAlign w:val="subscript"/>
        </w:rPr>
        <w:t>pikj</w:t>
      </w:r>
      <w:proofErr w:type="spellEnd"/>
      <w:r w:rsidRPr="00F43AD3">
        <w:rPr>
          <w:rFonts w:cs="Times New Roman"/>
          <w:iCs/>
          <w:color w:val="000000"/>
          <w:position w:val="14"/>
          <w:szCs w:val="24"/>
        </w:rPr>
        <w:t xml:space="preserve"> = the number of trips by income group </w:t>
      </w:r>
      <w:proofErr w:type="spellStart"/>
      <w:r w:rsidRPr="00F43AD3">
        <w:rPr>
          <w:rFonts w:cs="Times New Roman"/>
          <w:i/>
          <w:iCs/>
          <w:color w:val="000000"/>
          <w:position w:val="14"/>
          <w:szCs w:val="24"/>
        </w:rPr>
        <w:t>i</w:t>
      </w:r>
      <w:proofErr w:type="spellEnd"/>
      <w:r w:rsidRPr="00F43AD3">
        <w:rPr>
          <w:rFonts w:cs="Times New Roman"/>
          <w:iCs/>
          <w:color w:val="000000"/>
          <w:position w:val="14"/>
          <w:szCs w:val="24"/>
        </w:rPr>
        <w:t xml:space="preserve"> for purpose </w:t>
      </w:r>
      <w:r w:rsidRPr="00F43AD3">
        <w:rPr>
          <w:rFonts w:cs="Times New Roman"/>
          <w:i/>
          <w:iCs/>
          <w:color w:val="000000"/>
          <w:position w:val="14"/>
          <w:szCs w:val="24"/>
        </w:rPr>
        <w:t>p</w:t>
      </w:r>
      <w:r w:rsidRPr="00F43AD3">
        <w:rPr>
          <w:rFonts w:cs="Times New Roman"/>
          <w:iCs/>
          <w:color w:val="000000"/>
          <w:position w:val="14"/>
          <w:szCs w:val="24"/>
        </w:rPr>
        <w:t xml:space="preserve"> between TAZ </w:t>
      </w:r>
      <w:r w:rsidRPr="00F43AD3">
        <w:rPr>
          <w:rFonts w:cs="Times New Roman"/>
          <w:i/>
          <w:iCs/>
          <w:color w:val="000000"/>
          <w:position w:val="14"/>
          <w:szCs w:val="24"/>
        </w:rPr>
        <w:t>k</w:t>
      </w:r>
      <w:r w:rsidRPr="00F43AD3">
        <w:rPr>
          <w:rFonts w:cs="Times New Roman"/>
          <w:iCs/>
          <w:color w:val="000000"/>
          <w:position w:val="14"/>
          <w:szCs w:val="24"/>
        </w:rPr>
        <w:t xml:space="preserve"> and TAZ </w:t>
      </w:r>
      <w:r w:rsidRPr="00F43AD3">
        <w:rPr>
          <w:rFonts w:cs="Times New Roman"/>
          <w:i/>
          <w:iCs/>
          <w:color w:val="000000"/>
          <w:position w:val="14"/>
          <w:szCs w:val="24"/>
        </w:rPr>
        <w:t>j</w:t>
      </w:r>
      <w:r w:rsidRPr="00F43AD3">
        <w:rPr>
          <w:rFonts w:cs="Times New Roman"/>
          <w:iCs/>
          <w:color w:val="000000"/>
          <w:position w:val="14"/>
          <w:szCs w:val="24"/>
        </w:rPr>
        <w:t>;</w:t>
      </w:r>
      <w:r w:rsidRPr="00F43AD3">
        <w:rPr>
          <w:rFonts w:cs="Times New Roman"/>
          <w:iCs/>
          <w:color w:val="000000"/>
          <w:position w:val="14"/>
          <w:szCs w:val="24"/>
        </w:rPr>
        <w:br/>
      </w:r>
      <w:proofErr w:type="spellStart"/>
      <w:r w:rsidRPr="00F43AD3">
        <w:rPr>
          <w:rFonts w:cs="Times New Roman"/>
          <w:iCs/>
          <w:color w:val="000000"/>
          <w:position w:val="14"/>
          <w:szCs w:val="24"/>
        </w:rPr>
        <w:t>logsum</w:t>
      </w:r>
      <w:r w:rsidRPr="00F43AD3">
        <w:rPr>
          <w:rFonts w:cs="Times New Roman"/>
          <w:i/>
          <w:iCs/>
          <w:color w:val="000000"/>
          <w:position w:val="14"/>
          <w:szCs w:val="24"/>
          <w:vertAlign w:val="subscript"/>
        </w:rPr>
        <w:t>pikj</w:t>
      </w:r>
      <w:proofErr w:type="spellEnd"/>
      <w:r w:rsidRPr="00F43AD3">
        <w:rPr>
          <w:rFonts w:cs="Times New Roman"/>
          <w:iCs/>
          <w:color w:val="000000"/>
          <w:position w:val="14"/>
          <w:szCs w:val="24"/>
        </w:rPr>
        <w:t xml:space="preserve"> = the log sum of the access utilities for travel by income group </w:t>
      </w:r>
      <w:proofErr w:type="spellStart"/>
      <w:r w:rsidRPr="00F43AD3">
        <w:rPr>
          <w:rFonts w:cs="Times New Roman"/>
          <w:i/>
          <w:iCs/>
          <w:color w:val="000000"/>
          <w:position w:val="14"/>
          <w:szCs w:val="24"/>
        </w:rPr>
        <w:t>i</w:t>
      </w:r>
      <w:proofErr w:type="spellEnd"/>
      <w:r w:rsidRPr="00F43AD3">
        <w:rPr>
          <w:rFonts w:cs="Times New Roman"/>
          <w:iCs/>
          <w:color w:val="000000"/>
          <w:position w:val="14"/>
          <w:szCs w:val="24"/>
        </w:rPr>
        <w:t xml:space="preserve"> for purpose </w:t>
      </w:r>
      <w:r w:rsidRPr="00F43AD3">
        <w:rPr>
          <w:rFonts w:cs="Times New Roman"/>
          <w:i/>
          <w:iCs/>
          <w:color w:val="000000"/>
          <w:position w:val="14"/>
          <w:szCs w:val="24"/>
        </w:rPr>
        <w:t>p</w:t>
      </w:r>
      <w:r w:rsidRPr="00F43AD3">
        <w:rPr>
          <w:rFonts w:cs="Times New Roman"/>
          <w:iCs/>
          <w:color w:val="000000"/>
          <w:position w:val="14"/>
          <w:szCs w:val="24"/>
        </w:rPr>
        <w:t xml:space="preserve"> between TAZ </w:t>
      </w:r>
      <w:r w:rsidRPr="00F43AD3">
        <w:rPr>
          <w:rFonts w:cs="Times New Roman"/>
          <w:i/>
          <w:iCs/>
          <w:color w:val="000000"/>
          <w:position w:val="14"/>
          <w:szCs w:val="24"/>
        </w:rPr>
        <w:t>k</w:t>
      </w:r>
      <w:r w:rsidRPr="00F43AD3">
        <w:rPr>
          <w:rFonts w:cs="Times New Roman"/>
          <w:iCs/>
          <w:color w:val="000000"/>
          <w:position w:val="14"/>
          <w:szCs w:val="24"/>
        </w:rPr>
        <w:t xml:space="preserve"> and TAZ </w:t>
      </w:r>
      <w:r w:rsidRPr="00F43AD3">
        <w:rPr>
          <w:rFonts w:cs="Times New Roman"/>
          <w:i/>
          <w:iCs/>
          <w:color w:val="000000"/>
          <w:position w:val="14"/>
          <w:szCs w:val="24"/>
        </w:rPr>
        <w:t>j.</w:t>
      </w:r>
    </w:p>
    <w:p w:rsidR="00B03818" w:rsidRPr="00F43AD3" w:rsidRDefault="00B0381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cs="Times New Roman"/>
          <w:color w:val="000000"/>
          <w:szCs w:val="24"/>
        </w:rPr>
      </w:pPr>
      <w:r w:rsidRPr="00F43AD3">
        <w:rPr>
          <w:rFonts w:cs="Times New Roman"/>
          <w:color w:val="000000"/>
          <w:szCs w:val="24"/>
        </w:rPr>
        <w:t>Several percentage cutoffs were tested, in particular 75% and 50%. The log sum threshold in Equation (3) was chosen by examining ordered plots of log sum values for all TAZs and each trip purpose. For the Medford data, the value of 1 was chosen as the threshold for determining the market area, because the average log sum trends for all zones have inflection points of 1, as log sums increase rapidly to the left of the inflection points and decline gradually to the right (</w:t>
      </w:r>
      <w:proofErr w:type="spellStart"/>
      <w:r w:rsidRPr="00F43AD3">
        <w:rPr>
          <w:rFonts w:cs="Times New Roman"/>
          <w:color w:val="000000"/>
          <w:szCs w:val="24"/>
        </w:rPr>
        <w:t>Reiff</w:t>
      </w:r>
      <w:proofErr w:type="spellEnd"/>
      <w:r w:rsidRPr="00F43AD3">
        <w:rPr>
          <w:rFonts w:cs="Times New Roman"/>
          <w:color w:val="000000"/>
          <w:szCs w:val="24"/>
        </w:rPr>
        <w:t xml:space="preserve"> and </w:t>
      </w:r>
      <w:proofErr w:type="spellStart"/>
      <w:r w:rsidRPr="00F43AD3">
        <w:rPr>
          <w:rFonts w:cs="Times New Roman"/>
          <w:color w:val="000000"/>
          <w:szCs w:val="24"/>
        </w:rPr>
        <w:t>Gregor</w:t>
      </w:r>
      <w:proofErr w:type="spellEnd"/>
      <w:r w:rsidRPr="00F43AD3">
        <w:rPr>
          <w:rFonts w:cs="Times New Roman"/>
          <w:color w:val="000000"/>
          <w:szCs w:val="24"/>
        </w:rPr>
        <w:t xml:space="preserve">, 2005, page 40, Figure 4.2). </w:t>
      </w:r>
    </w:p>
    <w:p w:rsidR="00B03818" w:rsidRPr="00F43AD3" w:rsidRDefault="00B0381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cs="Times New Roman"/>
          <w:color w:val="000000"/>
          <w:szCs w:val="24"/>
        </w:rPr>
      </w:pPr>
      <w:r w:rsidRPr="00F43AD3">
        <w:rPr>
          <w:rFonts w:cs="Times New Roman"/>
          <w:color w:val="000000"/>
          <w:szCs w:val="24"/>
        </w:rPr>
        <w:t>Because of the difficulty in describing a market basket defined by using a threshold log sum value in common sense terms, a 50% trip percentage cutoff in Equation (2) was used in the Medford case study (</w:t>
      </w:r>
      <w:proofErr w:type="spellStart"/>
      <w:r w:rsidRPr="00F43AD3">
        <w:rPr>
          <w:rFonts w:cs="Times New Roman"/>
          <w:color w:val="000000"/>
          <w:szCs w:val="24"/>
        </w:rPr>
        <w:t>Reiff</w:t>
      </w:r>
      <w:proofErr w:type="spellEnd"/>
      <w:r w:rsidRPr="00F43AD3">
        <w:rPr>
          <w:rFonts w:cs="Times New Roman"/>
          <w:color w:val="000000"/>
          <w:szCs w:val="24"/>
        </w:rPr>
        <w:t xml:space="preserve"> and </w:t>
      </w:r>
      <w:proofErr w:type="spellStart"/>
      <w:r w:rsidRPr="00F43AD3">
        <w:rPr>
          <w:rFonts w:cs="Times New Roman"/>
          <w:color w:val="000000"/>
          <w:szCs w:val="24"/>
        </w:rPr>
        <w:t>Gregor</w:t>
      </w:r>
      <w:proofErr w:type="spellEnd"/>
      <w:r w:rsidRPr="00F43AD3">
        <w:rPr>
          <w:rFonts w:cs="Times New Roman"/>
          <w:color w:val="000000"/>
          <w:szCs w:val="24"/>
        </w:rPr>
        <w:t>, 2005, page 42).</w:t>
      </w:r>
    </w:p>
    <w:p w:rsidR="00B03818" w:rsidRPr="00F43AD3" w:rsidRDefault="00B0381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cs="Times New Roman"/>
          <w:color w:val="000000"/>
          <w:szCs w:val="24"/>
        </w:rPr>
      </w:pPr>
      <w:r>
        <w:rPr>
          <w:rFonts w:cs="Times New Roman"/>
          <w:b/>
          <w:color w:val="000000"/>
          <w:szCs w:val="24"/>
          <w:u w:val="single"/>
        </w:rPr>
        <w:t>Step 3</w:t>
      </w:r>
      <w:r>
        <w:rPr>
          <w:rFonts w:cs="Times New Roman"/>
          <w:b/>
          <w:color w:val="000000"/>
          <w:szCs w:val="24"/>
        </w:rPr>
        <w:t xml:space="preserve"> Create market basket</w:t>
      </w:r>
      <w:r w:rsidR="00332319">
        <w:rPr>
          <w:rFonts w:cs="Times New Roman"/>
          <w:b/>
          <w:color w:val="000000"/>
          <w:szCs w:val="24"/>
        </w:rPr>
        <w:t>s</w:t>
      </w:r>
      <w:r>
        <w:rPr>
          <w:rFonts w:cs="Times New Roman"/>
          <w:b/>
          <w:color w:val="000000"/>
          <w:szCs w:val="24"/>
        </w:rPr>
        <w:t xml:space="preserve"> for each TAZ by income group and by trip purpose. </w:t>
      </w:r>
      <w:r w:rsidRPr="00F43AD3">
        <w:rPr>
          <w:rFonts w:cs="Times New Roman"/>
          <w:color w:val="000000"/>
          <w:szCs w:val="24"/>
        </w:rPr>
        <w:t xml:space="preserve">Once a market area has been identified for TAZ </w:t>
      </w:r>
      <w:r w:rsidRPr="00F43AD3">
        <w:rPr>
          <w:rFonts w:cs="Times New Roman"/>
          <w:i/>
          <w:color w:val="000000"/>
          <w:szCs w:val="24"/>
        </w:rPr>
        <w:t>k</w:t>
      </w:r>
      <w:r w:rsidRPr="00F43AD3">
        <w:rPr>
          <w:rFonts w:cs="Times New Roman"/>
          <w:color w:val="000000"/>
          <w:szCs w:val="24"/>
        </w:rPr>
        <w:t xml:space="preserve"> income group </w:t>
      </w:r>
      <w:proofErr w:type="spellStart"/>
      <w:r w:rsidRPr="00F43AD3">
        <w:rPr>
          <w:rFonts w:cs="Times New Roman"/>
          <w:i/>
          <w:color w:val="000000"/>
          <w:szCs w:val="24"/>
        </w:rPr>
        <w:t>i</w:t>
      </w:r>
      <w:proofErr w:type="spellEnd"/>
      <w:r w:rsidRPr="00F43AD3">
        <w:rPr>
          <w:rFonts w:cs="Times New Roman"/>
          <w:color w:val="000000"/>
          <w:szCs w:val="24"/>
        </w:rPr>
        <w:t xml:space="preserve"> and trip purpose </w:t>
      </w:r>
      <w:r w:rsidRPr="00F43AD3">
        <w:rPr>
          <w:rFonts w:cs="Times New Roman"/>
          <w:i/>
          <w:color w:val="000000"/>
          <w:szCs w:val="24"/>
        </w:rPr>
        <w:t>p</w:t>
      </w:r>
      <w:r w:rsidRPr="00F43AD3">
        <w:rPr>
          <w:rFonts w:cs="Times New Roman"/>
          <w:color w:val="000000"/>
          <w:szCs w:val="24"/>
        </w:rPr>
        <w:t>, the market basket can be calculated by adding up the size terms for all the TAZs in the market area.</w:t>
      </w:r>
    </w:p>
    <w:p w:rsidR="00B03818" w:rsidRPr="00F43AD3" w:rsidRDefault="004023F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jc w:val="right"/>
        <w:rPr>
          <w:rFonts w:cs="Times New Roman"/>
          <w:color w:val="000000"/>
          <w:szCs w:val="24"/>
        </w:rPr>
      </w:pPr>
      <m:oMath>
        <m:sSub>
          <m:sSubPr>
            <m:ctrlPr>
              <w:rPr>
                <w:rFonts w:ascii="Cambria Math" w:hAnsi="Cambria Math" w:cs="Times New Roman"/>
                <w:i/>
                <w:color w:val="000000"/>
                <w:szCs w:val="24"/>
              </w:rPr>
            </m:ctrlPr>
          </m:sSubPr>
          <m:e>
            <m:r>
              <m:rPr>
                <m:nor/>
              </m:rPr>
              <w:rPr>
                <w:rFonts w:cs="Times New Roman"/>
                <w:color w:val="000000"/>
                <w:szCs w:val="24"/>
              </w:rPr>
              <m:t>MB</m:t>
            </m:r>
          </m:e>
          <m:sub>
            <m:r>
              <w:rPr>
                <w:rFonts w:ascii="Cambria Math" w:hAnsi="Cambria Math" w:cs="Times New Roman"/>
                <w:color w:val="000000"/>
                <w:szCs w:val="24"/>
              </w:rPr>
              <m:t>pik</m:t>
            </m:r>
          </m:sub>
        </m:sSub>
        <m:r>
          <w:rPr>
            <w:rFonts w:ascii="Cambria Math" w:hAnsi="Cambria Math" w:cs="Times New Roman"/>
            <w:color w:val="000000"/>
            <w:szCs w:val="24"/>
          </w:rPr>
          <m:t>=</m:t>
        </m:r>
        <m:nary>
          <m:naryPr>
            <m:chr m:val="∑"/>
            <m:limLoc m:val="subSup"/>
            <m:supHide m:val="1"/>
            <m:ctrlPr>
              <w:rPr>
                <w:rFonts w:ascii="Cambria Math" w:hAnsi="Cambria Math" w:cs="Times New Roman"/>
                <w:i/>
                <w:color w:val="000000"/>
                <w:szCs w:val="24"/>
              </w:rPr>
            </m:ctrlPr>
          </m:naryPr>
          <m:sub>
            <m:r>
              <w:rPr>
                <w:rFonts w:ascii="Cambria Math" w:hAnsi="Cambria Math" w:cs="Times New Roman"/>
                <w:color w:val="000000"/>
                <w:szCs w:val="24"/>
              </w:rPr>
              <m:t>j∈</m:t>
            </m:r>
            <m:sSub>
              <m:sSubPr>
                <m:ctrlPr>
                  <w:rPr>
                    <w:rFonts w:ascii="Cambria Math" w:hAnsi="Cambria Math" w:cs="Times New Roman"/>
                    <w:i/>
                    <w:color w:val="000000"/>
                    <w:szCs w:val="24"/>
                  </w:rPr>
                </m:ctrlPr>
              </m:sSubPr>
              <m:e>
                <m:r>
                  <w:rPr>
                    <w:rFonts w:ascii="Cambria Math" w:hAnsi="Cambria Math" w:cs="Times New Roman"/>
                    <w:color w:val="000000"/>
                    <w:szCs w:val="24"/>
                  </w:rPr>
                  <m:t>J</m:t>
                </m:r>
              </m:e>
              <m:sub>
                <m:r>
                  <w:rPr>
                    <w:rFonts w:ascii="Cambria Math" w:hAnsi="Cambria Math" w:cs="Times New Roman"/>
                    <w:color w:val="000000"/>
                    <w:szCs w:val="24"/>
                  </w:rPr>
                  <m:t>pik</m:t>
                </m:r>
              </m:sub>
            </m:sSub>
          </m:sub>
          <m:sup/>
          <m:e>
            <m:sSub>
              <m:sSubPr>
                <m:ctrlPr>
                  <w:rPr>
                    <w:rFonts w:ascii="Cambria Math" w:hAnsi="Cambria Math" w:cs="Times New Roman"/>
                    <w:i/>
                    <w:color w:val="000000"/>
                    <w:szCs w:val="24"/>
                  </w:rPr>
                </m:ctrlPr>
              </m:sSubPr>
              <m:e>
                <m:r>
                  <m:rPr>
                    <m:nor/>
                  </m:rPr>
                  <w:rPr>
                    <w:rFonts w:cs="Times New Roman"/>
                    <w:color w:val="000000"/>
                    <w:szCs w:val="24"/>
                  </w:rPr>
                  <m:t>size</m:t>
                </m:r>
              </m:e>
              <m:sub>
                <m:r>
                  <w:rPr>
                    <w:rFonts w:ascii="Cambria Math" w:hAnsi="Cambria Math" w:cs="Times New Roman"/>
                    <w:color w:val="000000"/>
                    <w:szCs w:val="24"/>
                  </w:rPr>
                  <m:t>j</m:t>
                </m:r>
              </m:sub>
            </m:sSub>
          </m:e>
        </m:nary>
      </m:oMath>
      <w:r w:rsidR="00B03818" w:rsidRPr="00F43AD3">
        <w:rPr>
          <w:rFonts w:cs="Times New Roman"/>
          <w:color w:val="000000"/>
          <w:szCs w:val="24"/>
        </w:rPr>
        <w:t xml:space="preserve">                                                                                  (4)</w:t>
      </w:r>
    </w:p>
    <w:p w:rsidR="00B03818" w:rsidRPr="00F43AD3" w:rsidRDefault="00B0381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0"/>
        <w:rPr>
          <w:rFonts w:cs="Times New Roman"/>
          <w:color w:val="000000"/>
          <w:szCs w:val="24"/>
        </w:rPr>
      </w:pPr>
      <w:proofErr w:type="gramStart"/>
      <w:r w:rsidRPr="00F43AD3">
        <w:rPr>
          <w:rFonts w:cs="Times New Roman"/>
          <w:color w:val="000000"/>
          <w:szCs w:val="24"/>
        </w:rPr>
        <w:t>where</w:t>
      </w:r>
      <w:proofErr w:type="gramEnd"/>
    </w:p>
    <w:p w:rsidR="00B03818" w:rsidRPr="00F43AD3" w:rsidRDefault="00B0381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120"/>
        <w:rPr>
          <w:rFonts w:cs="Times New Roman"/>
          <w:color w:val="000000"/>
          <w:szCs w:val="24"/>
        </w:rPr>
      </w:pPr>
      <w:proofErr w:type="spellStart"/>
      <w:r w:rsidRPr="00F43AD3">
        <w:rPr>
          <w:rFonts w:cs="Times New Roman"/>
          <w:color w:val="000000"/>
          <w:szCs w:val="24"/>
        </w:rPr>
        <w:t>MB</w:t>
      </w:r>
      <w:r w:rsidRPr="00F43AD3">
        <w:rPr>
          <w:rFonts w:cs="Times New Roman"/>
          <w:i/>
          <w:color w:val="000000"/>
          <w:szCs w:val="24"/>
          <w:vertAlign w:val="subscript"/>
        </w:rPr>
        <w:t>pik</w:t>
      </w:r>
      <w:proofErr w:type="spellEnd"/>
      <w:r w:rsidRPr="00F43AD3">
        <w:rPr>
          <w:rFonts w:cs="Times New Roman"/>
          <w:color w:val="000000"/>
          <w:szCs w:val="24"/>
        </w:rPr>
        <w:t xml:space="preserve"> = market basket for TAZ </w:t>
      </w:r>
      <w:r w:rsidRPr="00F43AD3">
        <w:rPr>
          <w:rFonts w:cs="Times New Roman"/>
          <w:i/>
          <w:color w:val="000000"/>
          <w:szCs w:val="24"/>
        </w:rPr>
        <w:t xml:space="preserve">k </w:t>
      </w:r>
      <w:r w:rsidRPr="00F43AD3">
        <w:rPr>
          <w:rFonts w:cs="Times New Roman"/>
          <w:color w:val="000000"/>
          <w:szCs w:val="24"/>
        </w:rPr>
        <w:t xml:space="preserve">for income group </w:t>
      </w:r>
      <w:proofErr w:type="spellStart"/>
      <w:r w:rsidRPr="00F43AD3">
        <w:rPr>
          <w:rFonts w:cs="Times New Roman"/>
          <w:i/>
          <w:color w:val="000000"/>
          <w:szCs w:val="24"/>
        </w:rPr>
        <w:t>i</w:t>
      </w:r>
      <w:proofErr w:type="spellEnd"/>
      <w:r w:rsidRPr="00F43AD3">
        <w:rPr>
          <w:rFonts w:cs="Times New Roman"/>
          <w:color w:val="000000"/>
          <w:szCs w:val="24"/>
        </w:rPr>
        <w:t xml:space="preserve"> and trip purpose </w:t>
      </w:r>
      <w:r w:rsidRPr="00F43AD3">
        <w:rPr>
          <w:rFonts w:cs="Times New Roman"/>
          <w:i/>
          <w:color w:val="000000"/>
          <w:szCs w:val="24"/>
        </w:rPr>
        <w:t>p</w:t>
      </w:r>
      <w:r w:rsidRPr="00F43AD3">
        <w:rPr>
          <w:rFonts w:cs="Times New Roman"/>
          <w:color w:val="000000"/>
          <w:szCs w:val="24"/>
        </w:rPr>
        <w:t>;</w:t>
      </w:r>
    </w:p>
    <w:p w:rsidR="00B03818" w:rsidRPr="00F43AD3" w:rsidRDefault="00B0381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120"/>
        <w:rPr>
          <w:rFonts w:cs="Times New Roman"/>
          <w:color w:val="000000"/>
          <w:szCs w:val="24"/>
        </w:rPr>
      </w:pPr>
      <w:proofErr w:type="spellStart"/>
      <w:r w:rsidRPr="00F43AD3">
        <w:rPr>
          <w:rFonts w:cs="Times New Roman"/>
          <w:color w:val="000000"/>
          <w:szCs w:val="24"/>
        </w:rPr>
        <w:lastRenderedPageBreak/>
        <w:t>J</w:t>
      </w:r>
      <w:r w:rsidRPr="00F43AD3">
        <w:rPr>
          <w:rFonts w:cs="Times New Roman"/>
          <w:i/>
          <w:color w:val="000000"/>
          <w:szCs w:val="24"/>
          <w:vertAlign w:val="subscript"/>
        </w:rPr>
        <w:t>pik</w:t>
      </w:r>
      <w:proofErr w:type="spellEnd"/>
      <w:r w:rsidRPr="00F43AD3">
        <w:rPr>
          <w:rFonts w:cs="Times New Roman"/>
          <w:color w:val="000000"/>
          <w:szCs w:val="24"/>
        </w:rPr>
        <w:t xml:space="preserve"> = market area for TAZ </w:t>
      </w:r>
      <w:r w:rsidRPr="00F43AD3">
        <w:rPr>
          <w:rFonts w:cs="Times New Roman"/>
          <w:i/>
          <w:color w:val="000000"/>
          <w:szCs w:val="24"/>
        </w:rPr>
        <w:t xml:space="preserve">k </w:t>
      </w:r>
      <w:r w:rsidRPr="00F43AD3">
        <w:rPr>
          <w:rFonts w:cs="Times New Roman"/>
          <w:color w:val="000000"/>
          <w:szCs w:val="24"/>
        </w:rPr>
        <w:t xml:space="preserve">for income group </w:t>
      </w:r>
      <w:proofErr w:type="spellStart"/>
      <w:r w:rsidRPr="00F43AD3">
        <w:rPr>
          <w:rFonts w:cs="Times New Roman"/>
          <w:i/>
          <w:color w:val="000000"/>
          <w:szCs w:val="24"/>
        </w:rPr>
        <w:t>i</w:t>
      </w:r>
      <w:proofErr w:type="spellEnd"/>
      <w:r w:rsidRPr="00F43AD3">
        <w:rPr>
          <w:rFonts w:cs="Times New Roman"/>
          <w:color w:val="000000"/>
          <w:szCs w:val="24"/>
        </w:rPr>
        <w:t xml:space="preserve"> and trip purpose </w:t>
      </w:r>
      <w:r w:rsidRPr="00F43AD3">
        <w:rPr>
          <w:rFonts w:cs="Times New Roman"/>
          <w:i/>
          <w:color w:val="000000"/>
          <w:szCs w:val="24"/>
        </w:rPr>
        <w:t>p</w:t>
      </w:r>
      <w:r w:rsidRPr="00F43AD3">
        <w:rPr>
          <w:rFonts w:cs="Times New Roman"/>
          <w:color w:val="000000"/>
          <w:szCs w:val="24"/>
        </w:rPr>
        <w:t>, as defined in Equation (2) or (3);</w:t>
      </w:r>
    </w:p>
    <w:p w:rsidR="00B03818" w:rsidRPr="00F43AD3" w:rsidRDefault="00B03818" w:rsidP="00B03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120"/>
        <w:rPr>
          <w:rFonts w:cs="Times New Roman"/>
          <w:color w:val="000000"/>
          <w:szCs w:val="24"/>
        </w:rPr>
      </w:pPr>
      <w:proofErr w:type="spellStart"/>
      <w:proofErr w:type="gramStart"/>
      <w:r w:rsidRPr="00F43AD3">
        <w:rPr>
          <w:rFonts w:cs="Times New Roman"/>
          <w:color w:val="000000"/>
          <w:szCs w:val="24"/>
        </w:rPr>
        <w:t>size</w:t>
      </w:r>
      <w:r w:rsidRPr="00F43AD3">
        <w:rPr>
          <w:rFonts w:cs="Times New Roman"/>
          <w:i/>
          <w:color w:val="000000"/>
          <w:szCs w:val="24"/>
          <w:vertAlign w:val="subscript"/>
        </w:rPr>
        <w:t>j</w:t>
      </w:r>
      <w:proofErr w:type="spellEnd"/>
      <w:proofErr w:type="gramEnd"/>
      <w:r w:rsidRPr="00F43AD3">
        <w:rPr>
          <w:rFonts w:cs="Times New Roman"/>
          <w:color w:val="000000"/>
          <w:szCs w:val="24"/>
        </w:rPr>
        <w:t xml:space="preserve"> = the size term for TAZ </w:t>
      </w:r>
      <w:r w:rsidRPr="00F43AD3">
        <w:rPr>
          <w:rFonts w:cs="Times New Roman"/>
          <w:i/>
          <w:color w:val="000000"/>
          <w:szCs w:val="24"/>
        </w:rPr>
        <w:t>j</w:t>
      </w:r>
      <w:r w:rsidRPr="00F43AD3">
        <w:rPr>
          <w:rFonts w:cs="Times New Roman"/>
          <w:color w:val="000000"/>
          <w:szCs w:val="24"/>
        </w:rPr>
        <w:t>.</w:t>
      </w:r>
    </w:p>
    <w:p w:rsidR="00B03818" w:rsidRPr="00F43AD3" w:rsidRDefault="00B03818" w:rsidP="00B03818">
      <w:pPr>
        <w:spacing w:after="120"/>
        <w:ind w:left="560"/>
        <w:rPr>
          <w:rFonts w:cs="Times New Roman"/>
          <w:color w:val="000000"/>
          <w:szCs w:val="24"/>
        </w:rPr>
      </w:pPr>
      <w:r>
        <w:rPr>
          <w:rFonts w:cs="Times New Roman"/>
          <w:b/>
          <w:color w:val="000000"/>
          <w:szCs w:val="24"/>
          <w:u w:val="single"/>
        </w:rPr>
        <w:t>Step 4</w:t>
      </w:r>
      <w:r>
        <w:rPr>
          <w:rFonts w:cs="Times New Roman"/>
          <w:b/>
          <w:color w:val="000000"/>
          <w:szCs w:val="24"/>
        </w:rPr>
        <w:t xml:space="preserve"> </w:t>
      </w:r>
      <w:r w:rsidRPr="00F43AD3">
        <w:rPr>
          <w:rFonts w:cs="Times New Roman"/>
          <w:b/>
          <w:szCs w:val="24"/>
        </w:rPr>
        <w:t xml:space="preserve">Identify a reference TAZ and reference market baskets. </w:t>
      </w:r>
      <w:r w:rsidRPr="00F43AD3">
        <w:rPr>
          <w:rFonts w:cs="Times New Roman"/>
          <w:szCs w:val="24"/>
        </w:rPr>
        <w:t xml:space="preserve">The purpose of identifying a reference TAZ is two-folded: 1.) </w:t>
      </w:r>
      <w:r w:rsidRPr="00F43AD3">
        <w:rPr>
          <w:rFonts w:cs="Times New Roman"/>
          <w:color w:val="000000"/>
          <w:szCs w:val="24"/>
        </w:rPr>
        <w:t>Through a reference TAZ, reference market baskets (one for each income and trip purpose combination) can be identified as the market area of the reference TAZ; 2.) Once travel market baskets are identified and travel cost aggregated, aggregated travel cost by TAZ are compared with travel cost of the reference TAZ for the same income group and trip purpose (page 50, Equation 4-16).</w:t>
      </w:r>
    </w:p>
    <w:p w:rsidR="00B03818" w:rsidRPr="00F43AD3" w:rsidRDefault="00B03818" w:rsidP="00B03818">
      <w:pPr>
        <w:spacing w:after="120"/>
        <w:ind w:left="560"/>
        <w:rPr>
          <w:rFonts w:cs="Times New Roman"/>
          <w:color w:val="000000"/>
          <w:szCs w:val="24"/>
        </w:rPr>
      </w:pPr>
      <w:r w:rsidRPr="00F43AD3">
        <w:rPr>
          <w:rFonts w:cs="Times New Roman"/>
          <w:color w:val="000000"/>
          <w:szCs w:val="24"/>
        </w:rPr>
        <w:t>Identifying the reference TAZ begins with calculating a score for each TAZ:</w:t>
      </w:r>
    </w:p>
    <w:p w:rsidR="00B03818" w:rsidRPr="00F43AD3" w:rsidRDefault="004023F8" w:rsidP="00B03818">
      <w:pPr>
        <w:spacing w:after="120"/>
        <w:ind w:left="560"/>
        <w:jc w:val="right"/>
        <w:rPr>
          <w:rFonts w:cs="Times New Roman"/>
          <w:color w:val="000000"/>
          <w:szCs w:val="24"/>
        </w:rPr>
      </w:pPr>
      <m:oMath>
        <m:sSub>
          <m:sSubPr>
            <m:ctrlPr>
              <w:rPr>
                <w:rFonts w:ascii="Cambria Math" w:hAnsi="Cambria Math" w:cs="Times New Roman"/>
                <w:i/>
                <w:color w:val="000000"/>
                <w:szCs w:val="24"/>
              </w:rPr>
            </m:ctrlPr>
          </m:sSubPr>
          <m:e>
            <m:r>
              <m:rPr>
                <m:nor/>
              </m:rPr>
              <w:rPr>
                <w:rFonts w:cs="Times New Roman"/>
                <w:color w:val="000000"/>
                <w:szCs w:val="24"/>
              </w:rPr>
              <m:t>score</m:t>
            </m:r>
          </m:e>
          <m:sub>
            <m:r>
              <w:rPr>
                <w:rFonts w:ascii="Cambria Math" w:hAnsi="Cambria Math" w:cs="Times New Roman"/>
                <w:color w:val="000000"/>
                <w:szCs w:val="24"/>
              </w:rPr>
              <m:t>k</m:t>
            </m:r>
          </m:sub>
        </m:sSub>
        <m:r>
          <w:rPr>
            <w:rFonts w:ascii="Cambria Math" w:hAnsi="Cambria Math" w:cs="Times New Roman"/>
            <w:color w:val="000000"/>
            <w:szCs w:val="24"/>
          </w:rPr>
          <m:t>=</m:t>
        </m:r>
        <m:nary>
          <m:naryPr>
            <m:chr m:val="∑"/>
            <m:limLoc m:val="subSup"/>
            <m:supHide m:val="1"/>
            <m:ctrlPr>
              <w:rPr>
                <w:rFonts w:ascii="Cambria Math" w:hAnsi="Cambria Math" w:cs="Times New Roman"/>
                <w:i/>
                <w:color w:val="000000"/>
                <w:szCs w:val="24"/>
              </w:rPr>
            </m:ctrlPr>
          </m:naryPr>
          <m:sub>
            <m:r>
              <w:rPr>
                <w:rFonts w:ascii="Cambria Math" w:hAnsi="Cambria Math" w:cs="Times New Roman"/>
                <w:color w:val="000000"/>
                <w:szCs w:val="24"/>
              </w:rPr>
              <m:t>pi</m:t>
            </m:r>
          </m:sub>
          <m:sup/>
          <m:e>
            <m:f>
              <m:fPr>
                <m:ctrlPr>
                  <w:rPr>
                    <w:rFonts w:ascii="Cambria Math" w:hAnsi="Cambria Math" w:cs="Times New Roman"/>
                    <w:i/>
                    <w:color w:val="000000"/>
                    <w:szCs w:val="24"/>
                  </w:rPr>
                </m:ctrlPr>
              </m:fPr>
              <m:num>
                <m:sSub>
                  <m:sSubPr>
                    <m:ctrlPr>
                      <w:rPr>
                        <w:rFonts w:ascii="Cambria Math" w:hAnsi="Cambria Math" w:cs="Times New Roman"/>
                        <w:i/>
                        <w:color w:val="000000"/>
                        <w:szCs w:val="24"/>
                      </w:rPr>
                    </m:ctrlPr>
                  </m:sSubPr>
                  <m:e>
                    <m:r>
                      <m:rPr>
                        <m:nor/>
                      </m:rPr>
                      <w:rPr>
                        <w:rFonts w:cs="Times New Roman"/>
                        <w:color w:val="000000"/>
                        <w:szCs w:val="24"/>
                      </w:rPr>
                      <m:t>MB</m:t>
                    </m:r>
                  </m:e>
                  <m:sub>
                    <m:r>
                      <w:rPr>
                        <w:rFonts w:ascii="Cambria Math" w:hAnsi="Cambria Math" w:cs="Times New Roman"/>
                        <w:color w:val="000000"/>
                        <w:szCs w:val="24"/>
                      </w:rPr>
                      <m:t>pik</m:t>
                    </m:r>
                  </m:sub>
                </m:sSub>
              </m:num>
              <m:den>
                <m:sPre>
                  <m:sPrePr>
                    <m:ctrlPr>
                      <w:rPr>
                        <w:rFonts w:ascii="Cambria Math" w:hAnsi="Cambria Math" w:cs="Times New Roman"/>
                        <w:color w:val="000000"/>
                        <w:szCs w:val="24"/>
                      </w:rPr>
                    </m:ctrlPr>
                  </m:sPrePr>
                  <m:sub>
                    <m:r>
                      <w:rPr>
                        <w:rFonts w:ascii="Cambria Math" w:hAnsi="Cambria Math" w:cs="Times New Roman"/>
                        <w:color w:val="000000"/>
                        <w:szCs w:val="24"/>
                      </w:rPr>
                      <m:t>k</m:t>
                    </m:r>
                  </m:sub>
                  <m:sup>
                    <m:r>
                      <m:rPr>
                        <m:sty m:val="p"/>
                      </m:rPr>
                      <w:rPr>
                        <w:rFonts w:ascii="Cambria Math" w:hAnsi="Cambria Math" w:cs="Times New Roman"/>
                        <w:color w:val="000000"/>
                        <w:szCs w:val="24"/>
                      </w:rPr>
                      <m:t>max</m:t>
                    </m:r>
                  </m:sup>
                  <m:e>
                    <m:r>
                      <w:rPr>
                        <w:rFonts w:ascii="Cambria Math" w:hAnsi="Cambria Math" w:cs="Times New Roman"/>
                        <w:color w:val="000000"/>
                        <w:szCs w:val="24"/>
                      </w:rPr>
                      <m:t>(</m:t>
                    </m:r>
                    <m:sSub>
                      <m:sSubPr>
                        <m:ctrlPr>
                          <w:rPr>
                            <w:rFonts w:ascii="Cambria Math" w:hAnsi="Cambria Math" w:cs="Times New Roman"/>
                            <w:i/>
                            <w:color w:val="000000"/>
                            <w:szCs w:val="24"/>
                          </w:rPr>
                        </m:ctrlPr>
                      </m:sSubPr>
                      <m:e>
                        <m:r>
                          <m:rPr>
                            <m:nor/>
                          </m:rPr>
                          <w:rPr>
                            <w:rFonts w:cs="Times New Roman"/>
                            <w:color w:val="000000"/>
                            <w:szCs w:val="24"/>
                          </w:rPr>
                          <m:t>MB</m:t>
                        </m:r>
                      </m:e>
                      <m:sub>
                        <m:r>
                          <w:rPr>
                            <w:rFonts w:ascii="Cambria Math" w:hAnsi="Cambria Math" w:cs="Times New Roman"/>
                            <w:color w:val="000000"/>
                            <w:szCs w:val="24"/>
                          </w:rPr>
                          <m:t>pik</m:t>
                        </m:r>
                      </m:sub>
                    </m:sSub>
                    <m:r>
                      <w:rPr>
                        <w:rFonts w:ascii="Cambria Math" w:hAnsi="Cambria Math" w:cs="Times New Roman"/>
                        <w:color w:val="000000"/>
                        <w:szCs w:val="24"/>
                      </w:rPr>
                      <m:t>)</m:t>
                    </m:r>
                  </m:e>
                </m:sPre>
                <m:r>
                  <m:rPr>
                    <m:sty m:val="p"/>
                  </m:rPr>
                  <w:rPr>
                    <w:rFonts w:ascii="Cambria Math" w:hAnsi="Cambria Math" w:cs="Times New Roman"/>
                    <w:color w:val="000000"/>
                    <w:szCs w:val="24"/>
                  </w:rPr>
                  <m:t>⁡</m:t>
                </m:r>
              </m:den>
            </m:f>
          </m:e>
        </m:nary>
      </m:oMath>
      <w:r w:rsidR="00B03818" w:rsidRPr="00F43AD3">
        <w:rPr>
          <w:rFonts w:cs="Times New Roman"/>
          <w:color w:val="000000"/>
          <w:szCs w:val="24"/>
        </w:rPr>
        <w:t xml:space="preserve">                                                                             (5)</w:t>
      </w:r>
    </w:p>
    <w:p w:rsidR="00B03818" w:rsidRPr="00F43AD3" w:rsidRDefault="00B03818" w:rsidP="00B03818">
      <w:pPr>
        <w:spacing w:after="120"/>
        <w:ind w:left="560"/>
        <w:rPr>
          <w:rFonts w:cs="Times New Roman"/>
          <w:color w:val="000000"/>
          <w:szCs w:val="24"/>
        </w:rPr>
      </w:pPr>
      <w:proofErr w:type="gramStart"/>
      <w:r w:rsidRPr="00F43AD3">
        <w:rPr>
          <w:rFonts w:cs="Times New Roman"/>
          <w:color w:val="000000"/>
          <w:szCs w:val="24"/>
        </w:rPr>
        <w:t>where</w:t>
      </w:r>
      <w:proofErr w:type="gramEnd"/>
    </w:p>
    <w:p w:rsidR="00B03818" w:rsidRPr="00F43AD3" w:rsidRDefault="00B03818" w:rsidP="00B03818">
      <w:pPr>
        <w:spacing w:after="120"/>
        <w:ind w:left="1280"/>
        <w:rPr>
          <w:rFonts w:cs="Times New Roman"/>
          <w:color w:val="000000"/>
          <w:szCs w:val="24"/>
        </w:rPr>
      </w:pPr>
      <w:proofErr w:type="spellStart"/>
      <w:r w:rsidRPr="00F43AD3">
        <w:rPr>
          <w:rFonts w:cs="Times New Roman"/>
          <w:color w:val="000000"/>
          <w:szCs w:val="24"/>
        </w:rPr>
        <w:t>MB</w:t>
      </w:r>
      <w:r w:rsidRPr="00F43AD3">
        <w:rPr>
          <w:rFonts w:cs="Times New Roman"/>
          <w:i/>
          <w:color w:val="000000"/>
          <w:szCs w:val="24"/>
          <w:vertAlign w:val="subscript"/>
        </w:rPr>
        <w:t>pik</w:t>
      </w:r>
      <w:proofErr w:type="spellEnd"/>
      <w:r w:rsidRPr="00F43AD3">
        <w:rPr>
          <w:rFonts w:cs="Times New Roman"/>
          <w:color w:val="000000"/>
          <w:szCs w:val="24"/>
        </w:rPr>
        <w:t xml:space="preserve"> = market basket for TAZ </w:t>
      </w:r>
      <w:r w:rsidRPr="00F43AD3">
        <w:rPr>
          <w:rFonts w:cs="Times New Roman"/>
          <w:i/>
          <w:color w:val="000000"/>
          <w:szCs w:val="24"/>
        </w:rPr>
        <w:t xml:space="preserve">k </w:t>
      </w:r>
      <w:r w:rsidRPr="00F43AD3">
        <w:rPr>
          <w:rFonts w:cs="Times New Roman"/>
          <w:color w:val="000000"/>
          <w:szCs w:val="24"/>
        </w:rPr>
        <w:t xml:space="preserve">for income group </w:t>
      </w:r>
      <w:proofErr w:type="spellStart"/>
      <w:r w:rsidRPr="00F43AD3">
        <w:rPr>
          <w:rFonts w:cs="Times New Roman"/>
          <w:i/>
          <w:color w:val="000000"/>
          <w:szCs w:val="24"/>
        </w:rPr>
        <w:t>i</w:t>
      </w:r>
      <w:proofErr w:type="spellEnd"/>
      <w:r w:rsidRPr="00F43AD3">
        <w:rPr>
          <w:rFonts w:cs="Times New Roman"/>
          <w:color w:val="000000"/>
          <w:szCs w:val="24"/>
        </w:rPr>
        <w:t xml:space="preserve"> and trip purpose </w:t>
      </w:r>
      <w:r w:rsidRPr="00F43AD3">
        <w:rPr>
          <w:rFonts w:cs="Times New Roman"/>
          <w:i/>
          <w:color w:val="000000"/>
          <w:szCs w:val="24"/>
        </w:rPr>
        <w:t>p</w:t>
      </w:r>
      <w:r w:rsidRPr="00F43AD3">
        <w:rPr>
          <w:rFonts w:cs="Times New Roman"/>
          <w:color w:val="000000"/>
          <w:szCs w:val="24"/>
        </w:rPr>
        <w:t>, as defined in Equation (4).</w:t>
      </w:r>
    </w:p>
    <w:p w:rsidR="00B03818" w:rsidRPr="00F43AD3" w:rsidRDefault="00B03818" w:rsidP="00B03818">
      <w:pPr>
        <w:spacing w:after="120"/>
        <w:ind w:left="560"/>
        <w:rPr>
          <w:rFonts w:cs="Times New Roman"/>
          <w:color w:val="000000"/>
          <w:szCs w:val="24"/>
        </w:rPr>
      </w:pPr>
      <w:r w:rsidRPr="00F43AD3">
        <w:rPr>
          <w:rFonts w:cs="Times New Roman"/>
          <w:color w:val="000000"/>
          <w:szCs w:val="24"/>
        </w:rPr>
        <w:t xml:space="preserve">The reference TAZ is the TAZ with highest score in </w:t>
      </w:r>
      <w:proofErr w:type="spellStart"/>
      <w:r w:rsidRPr="00F43AD3">
        <w:rPr>
          <w:rFonts w:cs="Times New Roman"/>
          <w:color w:val="000000"/>
          <w:szCs w:val="24"/>
        </w:rPr>
        <w:t>score</w:t>
      </w:r>
      <w:r w:rsidRPr="00F43AD3">
        <w:rPr>
          <w:rFonts w:cs="Times New Roman"/>
          <w:color w:val="000000"/>
          <w:szCs w:val="24"/>
          <w:vertAlign w:val="subscript"/>
        </w:rPr>
        <w:t>k</w:t>
      </w:r>
      <w:proofErr w:type="spellEnd"/>
      <w:r w:rsidRPr="00F43AD3">
        <w:rPr>
          <w:rFonts w:cs="Times New Roman"/>
          <w:color w:val="000000"/>
          <w:szCs w:val="24"/>
        </w:rPr>
        <w:t>.</w:t>
      </w:r>
    </w:p>
    <w:p w:rsidR="00B03818" w:rsidRPr="00F43AD3" w:rsidRDefault="00B03818" w:rsidP="00B03818">
      <w:pPr>
        <w:spacing w:after="120"/>
        <w:rPr>
          <w:rFonts w:cs="Times New Roman"/>
          <w:color w:val="000000"/>
          <w:szCs w:val="24"/>
        </w:rPr>
      </w:pPr>
      <w:proofErr w:type="spellStart"/>
      <w:r w:rsidRPr="00F43AD3">
        <w:rPr>
          <w:rFonts w:cs="Times New Roman"/>
          <w:color w:val="000000"/>
          <w:szCs w:val="24"/>
        </w:rPr>
        <w:t>Reiff</w:t>
      </w:r>
      <w:proofErr w:type="spellEnd"/>
      <w:r w:rsidRPr="00F43AD3">
        <w:rPr>
          <w:rFonts w:cs="Times New Roman"/>
          <w:color w:val="000000"/>
          <w:szCs w:val="24"/>
        </w:rPr>
        <w:t xml:space="preserve"> and </w:t>
      </w:r>
      <w:proofErr w:type="spellStart"/>
      <w:r w:rsidRPr="00F43AD3">
        <w:rPr>
          <w:rFonts w:cs="Times New Roman"/>
          <w:color w:val="000000"/>
          <w:szCs w:val="24"/>
        </w:rPr>
        <w:t>Gregor</w:t>
      </w:r>
      <w:proofErr w:type="spellEnd"/>
      <w:r w:rsidRPr="00F43AD3">
        <w:rPr>
          <w:rFonts w:cs="Times New Roman"/>
          <w:color w:val="000000"/>
          <w:szCs w:val="24"/>
        </w:rPr>
        <w:t xml:space="preserve"> tested different methods for identifying market areas (Equation 2 and 3) and subsequently identified the reference TAZ. They found the two methods defining market areas resulted in two very different reference TAZs and reference travel market baskets with varying sizes and concluded that there is a practical limitation with this approach of identifying reference travel market baskets, as the market basket for the reference TAZ can be very idiosyncratic. They thus abandoned the idea of identifying reference travel market baskets via the reference TAZ and used the reference TAZ only in indexing the aggregated travel cost.</w:t>
      </w:r>
    </w:p>
    <w:p w:rsidR="00B03818" w:rsidRPr="00F43AD3" w:rsidRDefault="00B03818" w:rsidP="00B03818">
      <w:pPr>
        <w:pStyle w:val="Heading3"/>
      </w:pPr>
      <w:r>
        <w:t xml:space="preserve">(B) </w:t>
      </w:r>
      <w:r w:rsidRPr="00F43AD3">
        <w:t xml:space="preserve">Individual-level model-based approach </w:t>
      </w:r>
    </w:p>
    <w:p w:rsidR="00B03818" w:rsidRDefault="00B03818" w:rsidP="00B03818">
      <w:pPr>
        <w:rPr>
          <w:rFonts w:cs="Times New Roman"/>
          <w:szCs w:val="24"/>
        </w:rPr>
      </w:pPr>
      <w:r w:rsidRPr="00F43AD3">
        <w:rPr>
          <w:rFonts w:cs="Times New Roman"/>
          <w:szCs w:val="24"/>
        </w:rPr>
        <w:t xml:space="preserve">This approach is similar to </w:t>
      </w:r>
      <w:proofErr w:type="spellStart"/>
      <w:r w:rsidRPr="00F43AD3">
        <w:rPr>
          <w:rFonts w:cs="Times New Roman"/>
          <w:szCs w:val="24"/>
        </w:rPr>
        <w:t>Reiff</w:t>
      </w:r>
      <w:proofErr w:type="spellEnd"/>
      <w:r w:rsidRPr="00F43AD3">
        <w:rPr>
          <w:rFonts w:cs="Times New Roman"/>
          <w:szCs w:val="24"/>
        </w:rPr>
        <w:t xml:space="preserve"> and </w:t>
      </w:r>
      <w:proofErr w:type="spellStart"/>
      <w:r w:rsidRPr="00F43AD3">
        <w:rPr>
          <w:rFonts w:cs="Times New Roman"/>
          <w:szCs w:val="24"/>
        </w:rPr>
        <w:t>Gregor’s</w:t>
      </w:r>
      <w:proofErr w:type="spellEnd"/>
      <w:r w:rsidRPr="00F43AD3">
        <w:rPr>
          <w:rFonts w:cs="Times New Roman"/>
          <w:szCs w:val="24"/>
        </w:rPr>
        <w:t xml:space="preserve"> travel market area approach in that they both rely on models, but this approach works at the individual level and can incorporate detailed socio-economic and demographic characteristics of individual households as well as spatial and travel information at fine resolution. With trip generation model and destination choice model, the approach can theoretically approximate the travel needs, thus travel market basket, of any individual household. The disadvantage of this approach is that it has much higher data requirement and is more computation intensive. </w:t>
      </w:r>
    </w:p>
    <w:p w:rsidR="00B03818" w:rsidRPr="00F43AD3" w:rsidRDefault="00B03818" w:rsidP="00B03818">
      <w:pPr>
        <w:rPr>
          <w:rFonts w:eastAsia="宋体" w:cs="Times New Roman"/>
          <w:szCs w:val="24"/>
          <w:lang w:eastAsia="ar-SA"/>
        </w:rPr>
      </w:pPr>
      <w:r w:rsidRPr="00F43AD3">
        <w:rPr>
          <w:rFonts w:cs="Times New Roman"/>
          <w:szCs w:val="24"/>
        </w:rPr>
        <w:t xml:space="preserve">Another theoretical limitation is that </w:t>
      </w:r>
      <w:r>
        <w:rPr>
          <w:rFonts w:cs="Times New Roman"/>
          <w:szCs w:val="24"/>
        </w:rPr>
        <w:t>t</w:t>
      </w:r>
      <w:r>
        <w:rPr>
          <w:rFonts w:eastAsia="宋体" w:cs="Times New Roman"/>
          <w:szCs w:val="24"/>
          <w:lang w:eastAsia="ar-SA"/>
        </w:rPr>
        <w:t>his</w:t>
      </w:r>
      <w:r w:rsidRPr="00F43AD3">
        <w:rPr>
          <w:rFonts w:eastAsia="宋体" w:cs="Times New Roman"/>
          <w:szCs w:val="24"/>
          <w:lang w:eastAsia="ar-SA"/>
        </w:rPr>
        <w:t xml:space="preserve"> individual-level approach relies on first estimating travel behavior models for individual households, as these models may not be readily available in traditional travel demand model system, and then applying the estimated model specification to simulate travel needs for individual households. Besides the land use and accessibility information used in </w:t>
      </w:r>
      <w:proofErr w:type="spellStart"/>
      <w:r w:rsidRPr="00F43AD3">
        <w:rPr>
          <w:rFonts w:eastAsia="宋体" w:cs="Times New Roman"/>
          <w:szCs w:val="24"/>
          <w:lang w:eastAsia="ar-SA"/>
        </w:rPr>
        <w:t>Reiff</w:t>
      </w:r>
      <w:proofErr w:type="spellEnd"/>
      <w:r w:rsidRPr="00F43AD3">
        <w:rPr>
          <w:rFonts w:eastAsia="宋体" w:cs="Times New Roman"/>
          <w:szCs w:val="24"/>
          <w:lang w:eastAsia="ar-SA"/>
        </w:rPr>
        <w:t xml:space="preserve"> and </w:t>
      </w:r>
      <w:proofErr w:type="spellStart"/>
      <w:r w:rsidRPr="00F43AD3">
        <w:rPr>
          <w:rFonts w:eastAsia="宋体" w:cs="Times New Roman"/>
          <w:szCs w:val="24"/>
          <w:lang w:eastAsia="ar-SA"/>
        </w:rPr>
        <w:t>Gregor’s</w:t>
      </w:r>
      <w:proofErr w:type="spellEnd"/>
      <w:r w:rsidRPr="00F43AD3">
        <w:rPr>
          <w:rFonts w:eastAsia="宋体" w:cs="Times New Roman"/>
          <w:szCs w:val="24"/>
          <w:lang w:eastAsia="ar-SA"/>
        </w:rPr>
        <w:t xml:space="preserve"> approach, model estimation requires individual </w:t>
      </w:r>
      <w:r w:rsidRPr="00F43AD3">
        <w:rPr>
          <w:rFonts w:eastAsia="宋体" w:cs="Times New Roman"/>
          <w:szCs w:val="24"/>
          <w:lang w:eastAsia="ar-SA"/>
        </w:rPr>
        <w:lastRenderedPageBreak/>
        <w:t>household level observations, such as Household Activity Survey data, while model application needs synthesized population (households) data, usually from a population synthesizer.</w:t>
      </w:r>
    </w:p>
    <w:p w:rsidR="00B03818" w:rsidRPr="00F43AD3" w:rsidRDefault="00B03818" w:rsidP="00B03818">
      <w:pPr>
        <w:ind w:left="720"/>
        <w:rPr>
          <w:rFonts w:eastAsia="宋体" w:cs="Times New Roman"/>
          <w:szCs w:val="24"/>
          <w:lang w:eastAsia="ar-SA"/>
        </w:rPr>
      </w:pPr>
      <w:r>
        <w:rPr>
          <w:rFonts w:cs="Times New Roman"/>
          <w:b/>
          <w:color w:val="000000"/>
          <w:szCs w:val="24"/>
          <w:u w:val="single"/>
        </w:rPr>
        <w:t>Step 1</w:t>
      </w:r>
      <w:r>
        <w:rPr>
          <w:rFonts w:cs="Times New Roman"/>
          <w:b/>
          <w:color w:val="000000"/>
          <w:szCs w:val="24"/>
        </w:rPr>
        <w:t xml:space="preserve"> </w:t>
      </w:r>
      <w:r w:rsidRPr="00F43AD3">
        <w:rPr>
          <w:rFonts w:eastAsia="宋体" w:cs="Times New Roman"/>
          <w:b/>
          <w:szCs w:val="24"/>
          <w:lang w:eastAsia="ar-SA"/>
        </w:rPr>
        <w:t>Determine trip rates for households by trip purpose with trip generation models</w:t>
      </w:r>
      <w:r w:rsidRPr="00F43AD3">
        <w:rPr>
          <w:rFonts w:eastAsia="宋体" w:cs="Times New Roman"/>
          <w:szCs w:val="24"/>
          <w:lang w:eastAsia="ar-SA"/>
        </w:rPr>
        <w:t xml:space="preserve">. Various models have been used to determine the trip rates for households. Cross-classification analysis and linear regression model are commonly used in 4-step travel demand model </w:t>
      </w:r>
      <w:r w:rsidRPr="00F43AD3">
        <w:rPr>
          <w:rFonts w:eastAsia="宋体" w:cs="Times New Roman"/>
          <w:szCs w:val="24"/>
          <w:lang w:eastAsia="ar-SA"/>
        </w:rPr>
        <w:fldChar w:fldCharType="begin"/>
      </w:r>
      <w:r w:rsidR="001A6E12">
        <w:rPr>
          <w:rFonts w:eastAsia="宋体" w:cs="Times New Roman"/>
          <w:szCs w:val="24"/>
          <w:lang w:eastAsia="ar-SA"/>
        </w:rPr>
        <w:instrText xml:space="preserve"> ADDIN ZOTERO_ITEM CSL_CITATION {"citationID":"q1ojm4o59","properties":{"formattedCitation":"(Martin et al., 1998)","plainCitation":"(Martin et al., 1998)"},"citationItems":[{"id":758,"uris":["http://zotero.org/users/15018/items/Q4FV7KNV"],"uri":["http://zotero.org/users/15018/items/Q4FV7KNV"],"itemData":{"id":758,"type":"book","title":"Travel estimation techniques for urban planning","collection-number":"365","publisher":"National Academy Press Washington, DC","source":"Google Scholar","URL":"http://onlinepubs.trb.org/onlinepubs/nchrp/nchrp_rpt_365.pdf","author":[{"family":"Martin","given":"William A."},{"family":"McGuckin","given":"Nancy A."},{"family":"Barton-Aschman Associates, lnc","given":""}],"issued":{"date-parts":[["1998"]]},"accessed":{"date-parts":[["2014",7,27]]}}}],"schema":"https://github.com/citation-style-language/schema/raw/master/csl-citation.json"} </w:instrText>
      </w:r>
      <w:r w:rsidRPr="00F43AD3">
        <w:rPr>
          <w:rFonts w:eastAsia="宋体" w:cs="Times New Roman"/>
          <w:szCs w:val="24"/>
          <w:lang w:eastAsia="ar-SA"/>
        </w:rPr>
        <w:fldChar w:fldCharType="separate"/>
      </w:r>
      <w:r w:rsidR="00103121" w:rsidRPr="00103121">
        <w:rPr>
          <w:rFonts w:cs="Times New Roman"/>
        </w:rPr>
        <w:t>(Martin et al., 1998)</w:t>
      </w:r>
      <w:r w:rsidRPr="00F43AD3">
        <w:rPr>
          <w:rFonts w:eastAsia="宋体" w:cs="Times New Roman"/>
          <w:szCs w:val="24"/>
          <w:lang w:eastAsia="ar-SA"/>
        </w:rPr>
        <w:fldChar w:fldCharType="end"/>
      </w:r>
      <w:r w:rsidRPr="00F43AD3">
        <w:rPr>
          <w:rFonts w:eastAsia="宋体" w:cs="Times New Roman"/>
          <w:szCs w:val="24"/>
          <w:lang w:eastAsia="ar-SA"/>
        </w:rPr>
        <w:t xml:space="preserve">. In a linear regression model, trip rates for household </w:t>
      </w:r>
      <w:r w:rsidRPr="00F43AD3">
        <w:rPr>
          <w:rFonts w:eastAsia="宋体" w:cs="Times New Roman"/>
          <w:i/>
          <w:szCs w:val="24"/>
          <w:lang w:eastAsia="ar-SA"/>
        </w:rPr>
        <w:t>n</w:t>
      </w:r>
      <w:r w:rsidRPr="00F43AD3">
        <w:rPr>
          <w:rFonts w:eastAsia="宋体" w:cs="Times New Roman"/>
          <w:szCs w:val="24"/>
          <w:lang w:eastAsia="ar-SA"/>
        </w:rPr>
        <w:t xml:space="preserve"> are modeled with:</w:t>
      </w:r>
    </w:p>
    <w:p w:rsidR="00B03818" w:rsidRPr="00F43AD3" w:rsidRDefault="004023F8" w:rsidP="00B03818">
      <w:pPr>
        <w:ind w:left="720"/>
        <w:jc w:val="right"/>
        <w:rPr>
          <w:rFonts w:eastAsia="宋体" w:cs="Times New Roman"/>
          <w:szCs w:val="24"/>
          <w:lang w:eastAsia="ar-SA"/>
        </w:rPr>
      </w:pPr>
      <m:oMath>
        <m:sSub>
          <m:sSubPr>
            <m:ctrlPr>
              <w:rPr>
                <w:rFonts w:ascii="Cambria Math" w:hAnsi="Cambria Math" w:cs="Times New Roman"/>
                <w:color w:val="000000"/>
                <w:szCs w:val="24"/>
              </w:rPr>
            </m:ctrlPr>
          </m:sSubPr>
          <m:e>
            <m:r>
              <m:rPr>
                <m:nor/>
              </m:rPr>
              <w:rPr>
                <w:rFonts w:cs="Times New Roman"/>
                <w:color w:val="000000"/>
                <w:szCs w:val="24"/>
              </w:rPr>
              <m:t>trips</m:t>
            </m:r>
          </m:e>
          <m:sub>
            <m:r>
              <w:rPr>
                <w:rFonts w:ascii="Cambria Math" w:hAnsi="Cambria Math" w:cs="Times New Roman"/>
                <w:color w:val="000000"/>
                <w:szCs w:val="24"/>
              </w:rPr>
              <m:t>n</m:t>
            </m:r>
          </m:sub>
        </m:sSub>
        <m:r>
          <m:rPr>
            <m:nor/>
          </m:rPr>
          <w:rPr>
            <w:rFonts w:cs="Times New Roman"/>
            <w:i/>
            <w:color w:val="000000"/>
            <w:szCs w:val="24"/>
          </w:rPr>
          <m:t xml:space="preserve">= </m:t>
        </m:r>
        <m:r>
          <w:rPr>
            <w:rFonts w:ascii="Cambria Math" w:hAnsi="Cambria Math" w:cs="Times New Roman"/>
            <w:color w:val="000000"/>
            <w:szCs w:val="24"/>
          </w:rPr>
          <m:t>α+</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n</m:t>
            </m:r>
          </m:sub>
        </m:sSub>
        <m:r>
          <w:rPr>
            <w:rFonts w:ascii="Cambria Math" w:hAnsi="Cambria Math" w:cs="Times New Roman"/>
            <w:color w:val="000000"/>
            <w:szCs w:val="24"/>
          </w:rPr>
          <m:t>β</m:t>
        </m:r>
      </m:oMath>
      <w:r w:rsidR="00B03818" w:rsidRPr="00F43AD3">
        <w:rPr>
          <w:rFonts w:eastAsia="宋体" w:cs="Times New Roman"/>
          <w:color w:val="000000"/>
          <w:szCs w:val="24"/>
        </w:rPr>
        <w:tab/>
      </w:r>
      <w:r w:rsidR="00B03818" w:rsidRPr="00F43AD3">
        <w:rPr>
          <w:rFonts w:eastAsia="宋体" w:cs="Times New Roman"/>
          <w:color w:val="000000"/>
          <w:szCs w:val="24"/>
        </w:rPr>
        <w:tab/>
      </w:r>
      <w:r w:rsidR="00B03818" w:rsidRPr="00F43AD3">
        <w:rPr>
          <w:rFonts w:eastAsia="宋体" w:cs="Times New Roman"/>
          <w:color w:val="000000"/>
          <w:szCs w:val="24"/>
        </w:rPr>
        <w:tab/>
      </w:r>
      <w:r w:rsidR="00B03818" w:rsidRPr="00F43AD3">
        <w:rPr>
          <w:rFonts w:eastAsia="宋体" w:cs="Times New Roman"/>
          <w:color w:val="000000"/>
          <w:szCs w:val="24"/>
        </w:rPr>
        <w:tab/>
      </w:r>
      <w:r w:rsidR="00B03818" w:rsidRPr="00F43AD3">
        <w:rPr>
          <w:rFonts w:eastAsia="宋体" w:cs="Times New Roman"/>
          <w:color w:val="000000"/>
          <w:szCs w:val="24"/>
        </w:rPr>
        <w:tab/>
      </w:r>
      <w:r w:rsidR="00B03818" w:rsidRPr="00F43AD3">
        <w:rPr>
          <w:rFonts w:eastAsia="宋体" w:cs="Times New Roman"/>
          <w:color w:val="000000"/>
          <w:szCs w:val="24"/>
        </w:rPr>
        <w:tab/>
      </w:r>
      <w:r w:rsidR="00B03818" w:rsidRPr="00F43AD3">
        <w:rPr>
          <w:rFonts w:eastAsia="宋体" w:cs="Times New Roman"/>
          <w:color w:val="000000"/>
          <w:szCs w:val="24"/>
        </w:rPr>
        <w:tab/>
      </w:r>
      <w:r w:rsidR="00B03818" w:rsidRPr="00F43AD3">
        <w:rPr>
          <w:rFonts w:eastAsia="宋体" w:cs="Times New Roman"/>
          <w:color w:val="000000"/>
          <w:szCs w:val="24"/>
        </w:rPr>
        <w:tab/>
        <w:t>(6)</w:t>
      </w:r>
    </w:p>
    <w:p w:rsidR="00B03818" w:rsidRPr="00F43AD3" w:rsidRDefault="00B03818" w:rsidP="00B03818">
      <w:pPr>
        <w:spacing w:after="0"/>
        <w:ind w:left="720"/>
        <w:rPr>
          <w:rFonts w:eastAsia="宋体" w:cs="Times New Roman"/>
          <w:szCs w:val="24"/>
          <w:lang w:eastAsia="ar-SA"/>
        </w:rPr>
      </w:pPr>
      <w:r w:rsidRPr="00F43AD3">
        <w:rPr>
          <w:rFonts w:eastAsia="宋体" w:cs="Times New Roman"/>
          <w:szCs w:val="24"/>
          <w:lang w:eastAsia="ar-SA"/>
        </w:rPr>
        <w:t>Where</w:t>
      </w:r>
    </w:p>
    <w:p w:rsidR="00B03818" w:rsidRPr="00F43AD3" w:rsidRDefault="00B03818" w:rsidP="00B03818">
      <w:pPr>
        <w:spacing w:after="0"/>
        <w:ind w:left="1728" w:hanging="288"/>
        <w:rPr>
          <w:rFonts w:eastAsia="宋体" w:cs="Times New Roman"/>
          <w:szCs w:val="24"/>
          <w:lang w:eastAsia="ar-SA"/>
        </w:rPr>
      </w:pPr>
      <w:proofErr w:type="spellStart"/>
      <w:proofErr w:type="gramStart"/>
      <w:r w:rsidRPr="00F43AD3">
        <w:rPr>
          <w:rFonts w:eastAsia="宋体" w:cs="Times New Roman"/>
          <w:szCs w:val="24"/>
          <w:lang w:eastAsia="ar-SA"/>
        </w:rPr>
        <w:t>trips</w:t>
      </w:r>
      <w:r w:rsidRPr="00F43AD3">
        <w:rPr>
          <w:rFonts w:eastAsia="宋体" w:cs="Times New Roman"/>
          <w:szCs w:val="24"/>
          <w:vertAlign w:val="subscript"/>
          <w:lang w:eastAsia="ar-SA"/>
        </w:rPr>
        <w:t>n</w:t>
      </w:r>
      <w:proofErr w:type="spellEnd"/>
      <w:proofErr w:type="gramEnd"/>
      <w:r w:rsidRPr="00F43AD3">
        <w:rPr>
          <w:rFonts w:eastAsia="宋体" w:cs="Times New Roman"/>
          <w:szCs w:val="24"/>
          <w:lang w:eastAsia="ar-SA"/>
        </w:rPr>
        <w:t xml:space="preserve"> = trip rates for a select trip purpose for household </w:t>
      </w:r>
      <w:r w:rsidRPr="00F43AD3">
        <w:rPr>
          <w:rFonts w:eastAsia="宋体" w:cs="Times New Roman"/>
          <w:i/>
          <w:szCs w:val="24"/>
          <w:lang w:eastAsia="ar-SA"/>
        </w:rPr>
        <w:t>n</w:t>
      </w:r>
      <w:r w:rsidRPr="00F43AD3">
        <w:rPr>
          <w:rFonts w:eastAsia="宋体" w:cs="Times New Roman"/>
          <w:szCs w:val="24"/>
          <w:lang w:eastAsia="ar-SA"/>
        </w:rPr>
        <w:t>;</w:t>
      </w:r>
    </w:p>
    <w:p w:rsidR="00B03818" w:rsidRPr="00F43AD3" w:rsidRDefault="00B03818" w:rsidP="00B03818">
      <w:pPr>
        <w:spacing w:after="0"/>
        <w:ind w:left="1728" w:hanging="288"/>
        <w:rPr>
          <w:rFonts w:eastAsia="宋体" w:cs="Times New Roman"/>
          <w:szCs w:val="24"/>
          <w:lang w:eastAsia="ar-SA"/>
        </w:rPr>
      </w:pPr>
      <w:proofErr w:type="spellStart"/>
      <w:r w:rsidRPr="00F43AD3">
        <w:rPr>
          <w:rFonts w:eastAsia="宋体" w:cs="Times New Roman"/>
          <w:szCs w:val="24"/>
          <w:lang w:eastAsia="ar-SA"/>
        </w:rPr>
        <w:t>X</w:t>
      </w:r>
      <w:r w:rsidRPr="00F43AD3">
        <w:rPr>
          <w:rFonts w:eastAsia="宋体" w:cs="Times New Roman"/>
          <w:szCs w:val="24"/>
          <w:vertAlign w:val="subscript"/>
          <w:lang w:eastAsia="ar-SA"/>
        </w:rPr>
        <w:t>n</w:t>
      </w:r>
      <w:proofErr w:type="spellEnd"/>
      <w:r w:rsidRPr="00F43AD3">
        <w:rPr>
          <w:rFonts w:eastAsia="宋体" w:cs="Times New Roman"/>
          <w:szCs w:val="24"/>
          <w:lang w:eastAsia="ar-SA"/>
        </w:rPr>
        <w:t xml:space="preserve"> = socio-economic and demographic characteristics of household n, including   household size, income, number of vehicles, </w:t>
      </w:r>
      <w:proofErr w:type="spellStart"/>
      <w:r w:rsidRPr="00F43AD3">
        <w:rPr>
          <w:rFonts w:eastAsia="宋体" w:cs="Times New Roman"/>
          <w:szCs w:val="24"/>
          <w:lang w:eastAsia="ar-SA"/>
        </w:rPr>
        <w:t>etc</w:t>
      </w:r>
      <w:proofErr w:type="spellEnd"/>
      <w:r w:rsidRPr="00F43AD3">
        <w:rPr>
          <w:rFonts w:eastAsia="宋体" w:cs="Times New Roman"/>
          <w:szCs w:val="24"/>
          <w:lang w:eastAsia="ar-SA"/>
        </w:rPr>
        <w:t>;</w:t>
      </w:r>
    </w:p>
    <w:p w:rsidR="00B03818" w:rsidRPr="00F43AD3" w:rsidRDefault="00B03818" w:rsidP="00B03818">
      <w:pPr>
        <w:spacing w:after="0"/>
        <w:ind w:left="1728" w:hanging="288"/>
        <w:rPr>
          <w:rFonts w:eastAsia="宋体" w:cs="Times New Roman"/>
          <w:szCs w:val="24"/>
          <w:lang w:eastAsia="ar-SA"/>
        </w:rPr>
      </w:pPr>
      <w:proofErr w:type="gramStart"/>
      <w:r w:rsidRPr="00F43AD3">
        <w:rPr>
          <w:rFonts w:eastAsia="宋体" w:cs="Times New Roman"/>
          <w:szCs w:val="24"/>
          <w:lang w:eastAsia="ar-SA"/>
        </w:rPr>
        <w:t>α</w:t>
      </w:r>
      <w:proofErr w:type="gramEnd"/>
      <w:r w:rsidRPr="00F43AD3">
        <w:rPr>
          <w:rFonts w:eastAsia="宋体" w:cs="Times New Roman"/>
          <w:szCs w:val="24"/>
          <w:lang w:eastAsia="ar-SA"/>
        </w:rPr>
        <w:t>, β = parameters in the model to be estimated.</w:t>
      </w:r>
    </w:p>
    <w:p w:rsidR="00B03818" w:rsidRPr="00F43AD3" w:rsidRDefault="00B03818" w:rsidP="00B03818">
      <w:pPr>
        <w:spacing w:after="0"/>
        <w:ind w:left="720"/>
        <w:rPr>
          <w:rFonts w:eastAsia="宋体" w:cs="Times New Roman"/>
          <w:szCs w:val="24"/>
          <w:lang w:eastAsia="ar-SA"/>
        </w:rPr>
      </w:pPr>
    </w:p>
    <w:p w:rsidR="00B03818" w:rsidRPr="00F43AD3" w:rsidRDefault="00B03818" w:rsidP="00B03818">
      <w:pPr>
        <w:ind w:left="720"/>
        <w:rPr>
          <w:rFonts w:eastAsia="宋体" w:cs="Times New Roman"/>
          <w:szCs w:val="24"/>
          <w:lang w:eastAsia="ar-SA"/>
        </w:rPr>
      </w:pPr>
      <w:r w:rsidRPr="00F43AD3">
        <w:rPr>
          <w:rFonts w:eastAsia="宋体" w:cs="Times New Roman"/>
          <w:szCs w:val="24"/>
          <w:lang w:eastAsia="ar-SA"/>
        </w:rPr>
        <w:t xml:space="preserve">Once the model parameters are estimated from observed data, the model can be applied to predict trip rates for any household for which we have information. The advantage of an individual-level approach is that households don’t need to be segmented by income, like in the </w:t>
      </w:r>
      <w:proofErr w:type="spellStart"/>
      <w:r w:rsidRPr="00F43AD3">
        <w:rPr>
          <w:rFonts w:eastAsia="宋体" w:cs="Times New Roman"/>
          <w:szCs w:val="24"/>
          <w:lang w:eastAsia="ar-SA"/>
        </w:rPr>
        <w:t>Reiff</w:t>
      </w:r>
      <w:proofErr w:type="spellEnd"/>
      <w:r w:rsidRPr="00F43AD3">
        <w:rPr>
          <w:rFonts w:eastAsia="宋体" w:cs="Times New Roman"/>
          <w:szCs w:val="24"/>
          <w:lang w:eastAsia="ar-SA"/>
        </w:rPr>
        <w:t xml:space="preserve"> and </w:t>
      </w:r>
      <w:proofErr w:type="spellStart"/>
      <w:r w:rsidRPr="00F43AD3">
        <w:rPr>
          <w:rFonts w:eastAsia="宋体" w:cs="Times New Roman"/>
          <w:szCs w:val="24"/>
          <w:lang w:eastAsia="ar-SA"/>
        </w:rPr>
        <w:t>Gregor’s</w:t>
      </w:r>
      <w:proofErr w:type="spellEnd"/>
      <w:r w:rsidRPr="00F43AD3">
        <w:rPr>
          <w:rFonts w:eastAsia="宋体" w:cs="Times New Roman"/>
          <w:szCs w:val="24"/>
          <w:lang w:eastAsia="ar-SA"/>
        </w:rPr>
        <w:t xml:space="preserve"> approach, or other variables.  </w:t>
      </w:r>
    </w:p>
    <w:p w:rsidR="00B03818" w:rsidRPr="00F43AD3" w:rsidRDefault="00B03818" w:rsidP="00B03818">
      <w:pPr>
        <w:ind w:left="720"/>
        <w:rPr>
          <w:rFonts w:eastAsia="宋体" w:cs="Times New Roman"/>
          <w:szCs w:val="24"/>
          <w:lang w:eastAsia="ar-SA"/>
        </w:rPr>
      </w:pPr>
      <w:r w:rsidRPr="00F43AD3">
        <w:rPr>
          <w:rFonts w:eastAsia="宋体" w:cs="Times New Roman"/>
          <w:szCs w:val="24"/>
          <w:lang w:eastAsia="ar-SA"/>
        </w:rPr>
        <w:t>Alternative methods include count model and discrete choice model (references).</w:t>
      </w:r>
    </w:p>
    <w:p w:rsidR="00B03818" w:rsidRPr="00F43AD3" w:rsidRDefault="00B03818" w:rsidP="00B03818">
      <w:pPr>
        <w:ind w:left="720"/>
        <w:rPr>
          <w:rFonts w:eastAsia="宋体" w:cs="Times New Roman"/>
          <w:szCs w:val="24"/>
          <w:lang w:eastAsia="ar-SA"/>
        </w:rPr>
      </w:pPr>
      <w:r>
        <w:rPr>
          <w:rFonts w:cs="Times New Roman"/>
          <w:b/>
          <w:color w:val="000000"/>
          <w:szCs w:val="24"/>
          <w:u w:val="single"/>
        </w:rPr>
        <w:t>Step 2</w:t>
      </w:r>
      <w:r>
        <w:rPr>
          <w:rFonts w:cs="Times New Roman"/>
          <w:b/>
          <w:color w:val="000000"/>
          <w:szCs w:val="24"/>
        </w:rPr>
        <w:t xml:space="preserve"> </w:t>
      </w:r>
      <w:r w:rsidRPr="00F43AD3">
        <w:rPr>
          <w:rFonts w:eastAsia="宋体" w:cs="Times New Roman"/>
          <w:b/>
          <w:szCs w:val="24"/>
          <w:lang w:eastAsia="ar-SA"/>
        </w:rPr>
        <w:t>Simulate trip destination</w:t>
      </w:r>
      <w:r>
        <w:rPr>
          <w:rFonts w:eastAsia="宋体" w:cs="Times New Roman"/>
          <w:b/>
          <w:szCs w:val="24"/>
          <w:lang w:eastAsia="ar-SA"/>
        </w:rPr>
        <w:t>s</w:t>
      </w:r>
      <w:r w:rsidRPr="00F43AD3">
        <w:rPr>
          <w:rFonts w:eastAsia="宋体" w:cs="Times New Roman"/>
          <w:b/>
          <w:szCs w:val="24"/>
          <w:lang w:eastAsia="ar-SA"/>
        </w:rPr>
        <w:t xml:space="preserve"> for household by trip purpose</w:t>
      </w:r>
      <w:r w:rsidRPr="00F43AD3">
        <w:rPr>
          <w:rFonts w:eastAsia="宋体" w:cs="Times New Roman"/>
          <w:szCs w:val="24"/>
          <w:lang w:eastAsia="ar-SA"/>
        </w:rPr>
        <w:t xml:space="preserve">. Destination choice model is a commonly used method in determining trip destination. Take HBW trips as an example, the destination of HBW trips can be modeled with a workplace location choice model </w:t>
      </w:r>
      <w:r w:rsidRPr="00F43AD3">
        <w:rPr>
          <w:rFonts w:eastAsia="宋体" w:cs="Times New Roman"/>
          <w:szCs w:val="24"/>
          <w:lang w:eastAsia="ar-SA"/>
        </w:rPr>
        <w:fldChar w:fldCharType="begin"/>
      </w:r>
      <w:r w:rsidR="001A6E12">
        <w:rPr>
          <w:rFonts w:eastAsia="宋体" w:cs="Times New Roman"/>
          <w:szCs w:val="24"/>
          <w:lang w:eastAsia="ar-SA"/>
        </w:rPr>
        <w:instrText xml:space="preserve"> ADDIN ZOTERO_ITEM CSL_CITATION {"citationID":"2402ngl308","properties":{"formattedCitation":"(Wang et al., 2011)","plainCitation":"(Wang et al., 2011)"},"citationItems":[{"id":77,"uris":["http://zotero.org/users/15018/items/VUMENGBA"],"uri":["http://zotero.org/users/15018/items/VUMENGBA"],"itemData":{"id":77,"type":"article-journal","title":"Incremental Integration of Land Use and Activity-Based Travel Modeling","container-title":"Transportation Research Record: Journal of the Transportation Research Board","page":"1–10","volume":"2255","issue":"1","source":"Google Scholar","author":[{"family":"Wang","given":"Liming"},{"family":"Waddell","given":"Paul"},{"family":"Outwater","given":"Maren L."}],"issued":{"date-parts":[["2011"]]},"accessed":{"date-parts":[["2013",8,1]]}}}],"schema":"https://github.com/citation-style-language/schema/raw/master/csl-citation.json"} </w:instrText>
      </w:r>
      <w:r w:rsidRPr="00F43AD3">
        <w:rPr>
          <w:rFonts w:eastAsia="宋体" w:cs="Times New Roman"/>
          <w:szCs w:val="24"/>
          <w:lang w:eastAsia="ar-SA"/>
        </w:rPr>
        <w:fldChar w:fldCharType="separate"/>
      </w:r>
      <w:r w:rsidR="00103121" w:rsidRPr="00103121">
        <w:rPr>
          <w:rFonts w:cs="Times New Roman"/>
        </w:rPr>
        <w:t>(Wang et al., 2011)</w:t>
      </w:r>
      <w:r w:rsidRPr="00F43AD3">
        <w:rPr>
          <w:rFonts w:eastAsia="宋体" w:cs="Times New Roman"/>
          <w:szCs w:val="24"/>
          <w:lang w:eastAsia="ar-SA"/>
        </w:rPr>
        <w:fldChar w:fldCharType="end"/>
      </w:r>
      <w:r w:rsidRPr="00F43AD3">
        <w:rPr>
          <w:rFonts w:eastAsia="宋体" w:cs="Times New Roman"/>
          <w:szCs w:val="24"/>
          <w:lang w:eastAsia="ar-SA"/>
        </w:rPr>
        <w:t xml:space="preserve">. Let the </w:t>
      </w:r>
      <w:r w:rsidRPr="00F43AD3">
        <w:rPr>
          <w:rFonts w:cs="Times New Roman"/>
          <w:szCs w:val="24"/>
        </w:rPr>
        <w:t>probability</w:t>
      </w:r>
      <w:r w:rsidRPr="00F43AD3">
        <w:rPr>
          <w:rFonts w:eastAsia="宋体" w:cs="Times New Roman"/>
          <w:szCs w:val="24"/>
          <w:lang w:eastAsia="ar-SA"/>
        </w:rPr>
        <w:t xml:space="preserve"> that worker </w:t>
      </w:r>
      <w:r w:rsidRPr="00F43AD3">
        <w:rPr>
          <w:rFonts w:eastAsia="宋体" w:cs="Times New Roman"/>
          <w:i/>
          <w:szCs w:val="24"/>
          <w:lang w:eastAsia="ar-SA"/>
        </w:rPr>
        <w:t>n</w:t>
      </w:r>
      <w:r w:rsidRPr="00F43AD3">
        <w:rPr>
          <w:rFonts w:eastAsia="宋体" w:cs="Times New Roman"/>
          <w:szCs w:val="24"/>
          <w:lang w:eastAsia="ar-SA"/>
        </w:rPr>
        <w:t xml:space="preserve"> chooses workplace location </w:t>
      </w:r>
      <w:proofErr w:type="spellStart"/>
      <w:r w:rsidRPr="00F43AD3">
        <w:rPr>
          <w:rFonts w:eastAsia="宋体" w:cs="Times New Roman"/>
          <w:i/>
          <w:szCs w:val="24"/>
          <w:lang w:eastAsia="ar-SA"/>
        </w:rPr>
        <w:t>i</w:t>
      </w:r>
      <w:proofErr w:type="spellEnd"/>
      <w:r w:rsidRPr="00F43AD3">
        <w:rPr>
          <w:rFonts w:eastAsia="宋体" w:cs="Times New Roman"/>
          <w:szCs w:val="24"/>
          <w:lang w:eastAsia="ar-SA"/>
        </w:rPr>
        <w:t xml:space="preserve"> from the set C</w:t>
      </w:r>
      <w:r w:rsidRPr="00F43AD3">
        <w:rPr>
          <w:rFonts w:eastAsia="宋体" w:cs="Times New Roman"/>
          <w:szCs w:val="24"/>
          <w:vertAlign w:val="subscript"/>
          <w:lang w:eastAsia="ar-SA"/>
        </w:rPr>
        <w:t>n</w:t>
      </w:r>
      <w:r w:rsidRPr="00F43AD3">
        <w:rPr>
          <w:rFonts w:eastAsia="宋体" w:cs="Times New Roman"/>
          <w:szCs w:val="24"/>
          <w:lang w:eastAsia="ar-SA"/>
        </w:rPr>
        <w:t xml:space="preserve"> of potential workplace locations, conditional on variables including personal characteristics and locational attributes </w:t>
      </w:r>
      <w:proofErr w:type="spellStart"/>
      <w:r w:rsidRPr="00F43AD3">
        <w:rPr>
          <w:rFonts w:eastAsia="宋体" w:cs="Times New Roman"/>
          <w:i/>
          <w:szCs w:val="24"/>
          <w:lang w:eastAsia="ar-SA"/>
        </w:rPr>
        <w:t>X</w:t>
      </w:r>
      <w:r w:rsidRPr="00F43AD3">
        <w:rPr>
          <w:rFonts w:eastAsia="宋体" w:cs="Times New Roman"/>
          <w:i/>
          <w:szCs w:val="24"/>
          <w:vertAlign w:val="subscript"/>
          <w:lang w:eastAsia="ar-SA"/>
        </w:rPr>
        <w:t>ni</w:t>
      </w:r>
      <w:proofErr w:type="spellEnd"/>
      <w:r w:rsidRPr="00F43AD3">
        <w:rPr>
          <w:rFonts w:eastAsia="宋体" w:cs="Times New Roman"/>
          <w:szCs w:val="24"/>
          <w:lang w:eastAsia="ar-SA"/>
        </w:rPr>
        <w:t>, be given by the following multinomial logit form:</w:t>
      </w:r>
    </w:p>
    <w:p w:rsidR="00B03818" w:rsidRPr="00F43AD3" w:rsidRDefault="004023F8" w:rsidP="00B03818">
      <w:pPr>
        <w:suppressAutoHyphens/>
        <w:spacing w:after="0"/>
        <w:ind w:left="720" w:firstLine="720"/>
        <w:jc w:val="right"/>
        <w:rPr>
          <w:rFonts w:eastAsia="宋体" w:cs="Times New Roman"/>
          <w:szCs w:val="24"/>
          <w:lang w:eastAsia="ar-SA"/>
        </w:rPr>
      </w:pPr>
      <m:oMath>
        <m:sSub>
          <m:sSubPr>
            <m:ctrlPr>
              <w:rPr>
                <w:rFonts w:ascii="Cambria Math" w:hAnsi="Cambria Math" w:cs="Times New Roman"/>
                <w:i/>
                <w:color w:val="000000"/>
                <w:szCs w:val="24"/>
              </w:rPr>
            </m:ctrlPr>
          </m:sSubPr>
          <m:e>
            <m:r>
              <m:rPr>
                <m:nor/>
              </m:rPr>
              <w:rPr>
                <w:rFonts w:cs="Times New Roman"/>
                <w:color w:val="000000"/>
                <w:szCs w:val="24"/>
              </w:rPr>
              <m:t>P</m:t>
            </m:r>
          </m:e>
          <m:sub>
            <m:r>
              <w:rPr>
                <w:rFonts w:ascii="Cambria Math" w:hAnsi="Cambria Math" w:cs="Times New Roman"/>
                <w:color w:val="000000"/>
                <w:szCs w:val="24"/>
              </w:rPr>
              <m:t>n</m:t>
            </m:r>
          </m:sub>
        </m:sSub>
        <m:d>
          <m:dPr>
            <m:ctrlPr>
              <w:rPr>
                <w:rFonts w:ascii="Cambria Math" w:hAnsi="Cambria Math" w:cs="Times New Roman"/>
                <w:i/>
                <w:color w:val="000000"/>
                <w:szCs w:val="24"/>
              </w:rPr>
            </m:ctrlPr>
          </m:dPr>
          <m:e>
            <m:r>
              <w:rPr>
                <w:rFonts w:ascii="Cambria Math" w:hAnsi="Cambria Math" w:cs="Times New Roman"/>
                <w:color w:val="000000"/>
                <w:szCs w:val="24"/>
              </w:rPr>
              <m:t>i</m:t>
            </m:r>
          </m:e>
          <m:e>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n</m:t>
                </m:r>
              </m:sub>
            </m:sSub>
          </m:e>
        </m:d>
        <m:r>
          <w:rPr>
            <w:rFonts w:ascii="Cambria Math" w:hAnsi="Cambria Math" w:cs="Times New Roman"/>
            <w:color w:val="000000"/>
            <w:szCs w:val="24"/>
          </w:rPr>
          <m:t>=</m:t>
        </m:r>
        <m:func>
          <m:funcPr>
            <m:ctrlPr>
              <w:rPr>
                <w:rFonts w:ascii="Cambria Math" w:hAnsi="Cambria Math" w:cs="Times New Roman"/>
                <w:color w:val="000000"/>
                <w:szCs w:val="24"/>
              </w:rPr>
            </m:ctrlPr>
          </m:funcPr>
          <m:fName>
            <m:r>
              <m:rPr>
                <m:sty m:val="p"/>
              </m:rPr>
              <w:rPr>
                <w:rFonts w:ascii="Cambria Math" w:hAnsi="Cambria Math" w:cs="Times New Roman"/>
                <w:color w:val="000000"/>
                <w:szCs w:val="24"/>
              </w:rPr>
              <m:t>Pr</m:t>
            </m:r>
            <m:ctrlPr>
              <w:rPr>
                <w:rFonts w:ascii="Cambria Math" w:hAnsi="Cambria Math" w:cs="Times New Roman"/>
                <w:i/>
                <w:color w:val="000000"/>
                <w:szCs w:val="24"/>
              </w:rPr>
            </m:ctrlPr>
          </m:fName>
          <m:e>
            <m:d>
              <m:dPr>
                <m:ctrlPr>
                  <w:rPr>
                    <w:rFonts w:ascii="Cambria Math" w:hAnsi="Cambria Math" w:cs="Times New Roman"/>
                    <w:i/>
                    <w:color w:val="000000"/>
                    <w:szCs w:val="24"/>
                  </w:rPr>
                </m:ctrlPr>
              </m:dPr>
              <m:e>
                <m:sSub>
                  <m:sSubPr>
                    <m:ctrlPr>
                      <w:rPr>
                        <w:rFonts w:ascii="Cambria Math" w:hAnsi="Cambria Math" w:cs="Times New Roman"/>
                        <w:i/>
                        <w:color w:val="000000"/>
                        <w:szCs w:val="24"/>
                      </w:rPr>
                    </m:ctrlPr>
                  </m:sSubPr>
                  <m:e>
                    <m:r>
                      <w:rPr>
                        <w:rFonts w:ascii="Cambria Math" w:hAnsi="Cambria Math" w:cs="Times New Roman"/>
                        <w:color w:val="000000"/>
                        <w:szCs w:val="24"/>
                      </w:rPr>
                      <m:t>U</m:t>
                    </m:r>
                  </m:e>
                  <m:sub>
                    <m:r>
                      <w:rPr>
                        <w:rFonts w:ascii="Cambria Math" w:hAnsi="Cambria Math" w:cs="Times New Roman"/>
                        <w:color w:val="000000"/>
                        <w:szCs w:val="24"/>
                      </w:rPr>
                      <m:t>ni</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U</m:t>
                    </m:r>
                  </m:e>
                  <m:sub>
                    <m:r>
                      <w:rPr>
                        <w:rFonts w:ascii="Cambria Math" w:hAnsi="Cambria Math" w:cs="Times New Roman"/>
                        <w:color w:val="000000"/>
                        <w:szCs w:val="24"/>
                      </w:rPr>
                      <m:t>nj</m:t>
                    </m:r>
                  </m:sub>
                </m:sSub>
                <m:r>
                  <w:rPr>
                    <w:rFonts w:ascii="Cambria Math" w:hAnsi="Cambria Math" w:cs="Times New Roman"/>
                    <w:color w:val="000000"/>
                    <w:szCs w:val="24"/>
                  </w:rPr>
                  <m:t>,i,j∈</m:t>
                </m:r>
                <m:sSub>
                  <m:sSubPr>
                    <m:ctrlPr>
                      <w:rPr>
                        <w:rFonts w:ascii="Cambria Math" w:hAnsi="Cambria Math" w:cs="Times New Roman"/>
                        <w:i/>
                        <w:color w:val="000000"/>
                        <w:szCs w:val="24"/>
                      </w:rPr>
                    </m:ctrlPr>
                  </m:sSubPr>
                  <m:e>
                    <m:r>
                      <w:rPr>
                        <w:rFonts w:ascii="Cambria Math" w:hAnsi="Cambria Math" w:cs="Times New Roman"/>
                        <w:color w:val="000000"/>
                        <w:szCs w:val="24"/>
                      </w:rPr>
                      <m:t>C</m:t>
                    </m:r>
                  </m:e>
                  <m:sub>
                    <m:r>
                      <w:rPr>
                        <w:rFonts w:ascii="Cambria Math" w:hAnsi="Cambria Math" w:cs="Times New Roman"/>
                        <w:color w:val="000000"/>
                        <w:szCs w:val="24"/>
                      </w:rPr>
                      <m:t>n</m:t>
                    </m:r>
                  </m:sub>
                </m:sSub>
              </m:e>
            </m:d>
          </m:e>
        </m:func>
        <m:r>
          <w:rPr>
            <w:rFonts w:ascii="Cambria Math" w:hAnsi="Cambria Math" w:cs="Times New Roman"/>
            <w:color w:val="000000"/>
            <w:szCs w:val="24"/>
          </w:rPr>
          <m:t>=</m:t>
        </m:r>
        <m:f>
          <m:fPr>
            <m:ctrlPr>
              <w:rPr>
                <w:rFonts w:ascii="Cambria Math" w:hAnsi="Cambria Math" w:cs="Times New Roman"/>
                <w:i/>
                <w:color w:val="000000"/>
                <w:szCs w:val="24"/>
              </w:rPr>
            </m:ctrlPr>
          </m:fPr>
          <m:num>
            <m:r>
              <m:rPr>
                <m:sty m:val="p"/>
              </m:rPr>
              <w:rPr>
                <w:rFonts w:ascii="Cambria Math" w:hAnsi="Cambria Math" w:cs="Times New Roman"/>
                <w:color w:val="000000"/>
                <w:szCs w:val="24"/>
              </w:rPr>
              <m:t>exp⁡</m:t>
            </m:r>
            <m:r>
              <w:rPr>
                <w:rFonts w:ascii="Cambria Math" w:hAnsi="Cambria Math" w:cs="Times New Roman"/>
                <w:color w:val="000000"/>
                <w:szCs w:val="24"/>
              </w:rPr>
              <m:t>(β</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ni</m:t>
                </m:r>
              </m:sub>
            </m:sSub>
            <m:r>
              <w:rPr>
                <w:rFonts w:ascii="Cambria Math" w:hAnsi="Cambria Math" w:cs="Times New Roman"/>
                <w:color w:val="000000"/>
                <w:szCs w:val="24"/>
              </w:rPr>
              <m:t>)</m:t>
            </m:r>
          </m:num>
          <m:den>
            <m:nary>
              <m:naryPr>
                <m:chr m:val="∑"/>
                <m:limLoc m:val="subSup"/>
                <m:supHide m:val="1"/>
                <m:ctrlPr>
                  <w:rPr>
                    <w:rFonts w:ascii="Cambria Math" w:hAnsi="Cambria Math" w:cs="Times New Roman"/>
                    <w:i/>
                    <w:color w:val="000000"/>
                    <w:szCs w:val="24"/>
                  </w:rPr>
                </m:ctrlPr>
              </m:naryPr>
              <m:sub>
                <m:r>
                  <w:rPr>
                    <w:rFonts w:ascii="Cambria Math" w:hAnsi="Cambria Math" w:cs="Times New Roman"/>
                    <w:color w:val="000000"/>
                    <w:szCs w:val="24"/>
                  </w:rPr>
                  <m:t>j∈</m:t>
                </m:r>
                <m:sSub>
                  <m:sSubPr>
                    <m:ctrlPr>
                      <w:rPr>
                        <w:rFonts w:ascii="Cambria Math" w:hAnsi="Cambria Math" w:cs="Times New Roman"/>
                        <w:i/>
                        <w:color w:val="000000"/>
                        <w:szCs w:val="24"/>
                      </w:rPr>
                    </m:ctrlPr>
                  </m:sSubPr>
                  <m:e>
                    <m:r>
                      <w:rPr>
                        <w:rFonts w:ascii="Cambria Math" w:hAnsi="Cambria Math" w:cs="Times New Roman"/>
                        <w:color w:val="000000"/>
                        <w:szCs w:val="24"/>
                      </w:rPr>
                      <m:t>C</m:t>
                    </m:r>
                  </m:e>
                  <m:sub>
                    <m:r>
                      <w:rPr>
                        <w:rFonts w:ascii="Cambria Math" w:hAnsi="Cambria Math" w:cs="Times New Roman"/>
                        <w:color w:val="000000"/>
                        <w:szCs w:val="24"/>
                      </w:rPr>
                      <m:t>n</m:t>
                    </m:r>
                  </m:sub>
                </m:sSub>
              </m:sub>
              <m:sup/>
              <m:e>
                <m:r>
                  <m:rPr>
                    <m:sty m:val="p"/>
                  </m:rPr>
                  <w:rPr>
                    <w:rFonts w:ascii="Cambria Math" w:hAnsi="Cambria Math" w:cs="Times New Roman"/>
                    <w:color w:val="000000"/>
                    <w:szCs w:val="24"/>
                  </w:rPr>
                  <m:t>exp⁡</m:t>
                </m:r>
                <m:r>
                  <w:rPr>
                    <w:rFonts w:ascii="Cambria Math" w:hAnsi="Cambria Math" w:cs="Times New Roman"/>
                    <w:color w:val="000000"/>
                    <w:szCs w:val="24"/>
                  </w:rPr>
                  <m:t>(β</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nj</m:t>
                    </m:r>
                  </m:sub>
                </m:sSub>
                <m:r>
                  <w:rPr>
                    <w:rFonts w:ascii="Cambria Math" w:hAnsi="Cambria Math" w:cs="Times New Roman"/>
                    <w:color w:val="000000"/>
                    <w:szCs w:val="24"/>
                  </w:rPr>
                  <m:t>)</m:t>
                </m:r>
              </m:e>
            </m:nary>
          </m:den>
        </m:f>
      </m:oMath>
      <w:r w:rsidR="00B03818" w:rsidRPr="00F43AD3">
        <w:rPr>
          <w:rFonts w:eastAsia="宋体" w:cs="Times New Roman"/>
          <w:color w:val="000000"/>
          <w:szCs w:val="24"/>
        </w:rPr>
        <w:tab/>
      </w:r>
      <w:r w:rsidR="00B03818" w:rsidRPr="00F43AD3">
        <w:rPr>
          <w:rFonts w:eastAsia="宋体" w:cs="Times New Roman"/>
          <w:color w:val="000000"/>
          <w:szCs w:val="24"/>
        </w:rPr>
        <w:tab/>
      </w:r>
      <w:r w:rsidR="00B03818" w:rsidRPr="00F43AD3">
        <w:rPr>
          <w:rFonts w:eastAsia="宋体" w:cs="Times New Roman"/>
          <w:color w:val="000000"/>
          <w:szCs w:val="24"/>
        </w:rPr>
        <w:tab/>
        <w:t>(7)</w:t>
      </w:r>
    </w:p>
    <w:p w:rsidR="00B03818" w:rsidRPr="00F43AD3" w:rsidRDefault="00B03818" w:rsidP="00B03818">
      <w:pPr>
        <w:suppressAutoHyphens/>
        <w:spacing w:after="0"/>
        <w:ind w:left="720"/>
        <w:rPr>
          <w:rFonts w:eastAsia="宋体" w:cs="Times New Roman"/>
          <w:szCs w:val="24"/>
          <w:lang w:eastAsia="ar-SA"/>
        </w:rPr>
      </w:pPr>
      <w:proofErr w:type="gramStart"/>
      <w:r w:rsidRPr="00F43AD3">
        <w:rPr>
          <w:rFonts w:eastAsia="宋体" w:cs="Times New Roman"/>
          <w:szCs w:val="24"/>
          <w:lang w:eastAsia="ar-SA"/>
        </w:rPr>
        <w:t>where</w:t>
      </w:r>
      <w:proofErr w:type="gramEnd"/>
    </w:p>
    <w:p w:rsidR="00B03818" w:rsidRPr="00F43AD3" w:rsidRDefault="00B03818" w:rsidP="00B03818">
      <w:pPr>
        <w:suppressAutoHyphens/>
        <w:spacing w:after="0"/>
        <w:ind w:left="1728" w:hanging="288"/>
        <w:rPr>
          <w:rFonts w:eastAsia="宋体" w:cs="Times New Roman"/>
          <w:szCs w:val="24"/>
          <w:lang w:eastAsia="ar-SA"/>
        </w:rPr>
      </w:pPr>
      <w:proofErr w:type="spellStart"/>
      <w:r w:rsidRPr="00F43AD3">
        <w:rPr>
          <w:rFonts w:eastAsia="宋体" w:cs="Times New Roman"/>
          <w:i/>
          <w:szCs w:val="24"/>
          <w:lang w:eastAsia="ar-SA"/>
        </w:rPr>
        <w:t>X</w:t>
      </w:r>
      <w:r w:rsidRPr="00F43AD3">
        <w:rPr>
          <w:rFonts w:eastAsia="宋体" w:cs="Times New Roman"/>
          <w:i/>
          <w:szCs w:val="24"/>
          <w:vertAlign w:val="subscript"/>
          <w:lang w:eastAsia="ar-SA"/>
        </w:rPr>
        <w:t>ni</w:t>
      </w:r>
      <w:proofErr w:type="spellEnd"/>
      <w:r w:rsidRPr="00F43AD3">
        <w:rPr>
          <w:rFonts w:eastAsia="宋体" w:cs="Times New Roman"/>
          <w:i/>
          <w:szCs w:val="24"/>
          <w:vertAlign w:val="subscript"/>
          <w:lang w:eastAsia="ar-SA"/>
        </w:rPr>
        <w:t xml:space="preserve"> </w:t>
      </w:r>
      <w:r w:rsidRPr="00F43AD3">
        <w:rPr>
          <w:rFonts w:eastAsia="宋体" w:cs="Times New Roman"/>
          <w:szCs w:val="24"/>
          <w:lang w:eastAsia="ar-SA"/>
        </w:rPr>
        <w:t xml:space="preserve">is a vector of variables associated with workplace location </w:t>
      </w:r>
      <w:r w:rsidRPr="00F43AD3">
        <w:rPr>
          <w:rFonts w:eastAsia="宋体" w:cs="Times New Roman"/>
          <w:position w:val="-6"/>
          <w:szCs w:val="24"/>
          <w:lang w:eastAsia="ar-SA"/>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3.15pt" o:ole="" filled="t">
            <v:fill color2="black"/>
            <v:imagedata r:id="rId9" o:title=""/>
          </v:shape>
          <o:OLEObject Type="Embed" ProgID="Microsoft" ShapeID="_x0000_i1025" DrawAspect="Content" ObjectID="_1469287747" r:id="rId10"/>
        </w:object>
      </w:r>
      <w:r w:rsidRPr="00F43AD3">
        <w:rPr>
          <w:rFonts w:eastAsia="宋体" w:cs="Times New Roman"/>
          <w:szCs w:val="24"/>
          <w:lang w:eastAsia="ar-SA"/>
        </w:rPr>
        <w:t xml:space="preserve"> for individual </w:t>
      </w:r>
      <w:r w:rsidRPr="00F43AD3">
        <w:rPr>
          <w:rFonts w:eastAsia="宋体" w:cs="Times New Roman"/>
          <w:i/>
          <w:szCs w:val="24"/>
          <w:lang w:eastAsia="ar-SA"/>
        </w:rPr>
        <w:t>n</w:t>
      </w:r>
      <w:r w:rsidRPr="00F43AD3">
        <w:rPr>
          <w:rFonts w:eastAsia="宋体" w:cs="Times New Roman"/>
          <w:szCs w:val="24"/>
          <w:lang w:eastAsia="ar-SA"/>
        </w:rPr>
        <w:t>, including socio-economic and demographic characteristics of household n (interacting with origin and/or destination attributes), attributes of origin and destination (choice), as well as accessibility between origin and destination.</w:t>
      </w:r>
    </w:p>
    <w:p w:rsidR="00B03818" w:rsidRPr="00F43AD3" w:rsidRDefault="00B03818" w:rsidP="00B03818">
      <w:pPr>
        <w:suppressAutoHyphens/>
        <w:spacing w:after="0"/>
        <w:ind w:left="1728" w:hanging="288"/>
        <w:rPr>
          <w:rFonts w:eastAsia="宋体" w:cs="Times New Roman"/>
          <w:szCs w:val="24"/>
          <w:lang w:eastAsia="ar-SA"/>
        </w:rPr>
      </w:pPr>
      <w:proofErr w:type="gramStart"/>
      <w:r w:rsidRPr="00F43AD3">
        <w:rPr>
          <w:rFonts w:eastAsia="宋体" w:cs="Times New Roman"/>
          <w:szCs w:val="24"/>
          <w:lang w:eastAsia="ar-SA"/>
        </w:rPr>
        <w:t>β</w:t>
      </w:r>
      <w:proofErr w:type="gramEnd"/>
      <w:r w:rsidRPr="00F43AD3">
        <w:rPr>
          <w:rFonts w:eastAsia="宋体" w:cs="Times New Roman"/>
          <w:szCs w:val="24"/>
          <w:lang w:eastAsia="ar-SA"/>
        </w:rPr>
        <w:t xml:space="preserve"> is a parameter vector to be estimated. </w:t>
      </w:r>
    </w:p>
    <w:p w:rsidR="00B03818" w:rsidRPr="00F43AD3" w:rsidRDefault="00B03818" w:rsidP="00B03818">
      <w:pPr>
        <w:suppressAutoHyphens/>
        <w:spacing w:after="0"/>
        <w:ind w:left="720"/>
        <w:rPr>
          <w:rFonts w:eastAsia="宋体" w:cs="Times New Roman"/>
          <w:szCs w:val="24"/>
          <w:lang w:eastAsia="ar-SA"/>
        </w:rPr>
      </w:pPr>
    </w:p>
    <w:p w:rsidR="00B03818" w:rsidRPr="00F43AD3" w:rsidRDefault="00B03818" w:rsidP="00B03818">
      <w:pPr>
        <w:ind w:left="720"/>
        <w:rPr>
          <w:rFonts w:cs="Times New Roman"/>
          <w:szCs w:val="24"/>
        </w:rPr>
      </w:pPr>
      <w:r w:rsidRPr="00F43AD3">
        <w:rPr>
          <w:rFonts w:cs="Times New Roman"/>
          <w:szCs w:val="24"/>
        </w:rPr>
        <w:t xml:space="preserve">Once the model parameters are estimated from observed data, Equation (7) can be applied to simulate trip destination for any household. It is possible to predict the </w:t>
      </w:r>
      <w:r w:rsidRPr="00F43AD3">
        <w:rPr>
          <w:rFonts w:cs="Times New Roman"/>
          <w:szCs w:val="24"/>
        </w:rPr>
        <w:lastRenderedPageBreak/>
        <w:t>probabilities of a household choosing any destination in alternative set C</w:t>
      </w:r>
      <w:r w:rsidRPr="00F43AD3">
        <w:rPr>
          <w:rFonts w:cs="Times New Roman"/>
          <w:szCs w:val="24"/>
          <w:vertAlign w:val="subscript"/>
        </w:rPr>
        <w:t>n</w:t>
      </w:r>
      <w:r w:rsidRPr="00F43AD3">
        <w:rPr>
          <w:rFonts w:cs="Times New Roman"/>
          <w:szCs w:val="24"/>
        </w:rPr>
        <w:t xml:space="preserve"> or predict a single destination for a trip via a Monte Carlo process. Either method should produce similar results when examined at aggregated level (by TAZ or by income group etc</w:t>
      </w:r>
      <w:r>
        <w:rPr>
          <w:rFonts w:cs="Times New Roman"/>
          <w:szCs w:val="24"/>
        </w:rPr>
        <w:t>.</w:t>
      </w:r>
      <w:r w:rsidRPr="00F43AD3">
        <w:rPr>
          <w:rFonts w:cs="Times New Roman"/>
          <w:szCs w:val="24"/>
        </w:rPr>
        <w:t xml:space="preserve">). For simplicity, a single destination will be predicted. </w:t>
      </w:r>
    </w:p>
    <w:p w:rsidR="00B03818" w:rsidRPr="00F43AD3" w:rsidRDefault="00B03818" w:rsidP="00B03818">
      <w:pPr>
        <w:rPr>
          <w:rFonts w:eastAsia="宋体" w:cs="Times New Roman"/>
          <w:szCs w:val="24"/>
          <w:lang w:eastAsia="ar-SA"/>
        </w:rPr>
      </w:pPr>
      <w:r w:rsidRPr="00F43AD3">
        <w:rPr>
          <w:rFonts w:eastAsia="宋体" w:cs="Times New Roman"/>
          <w:szCs w:val="24"/>
          <w:lang w:eastAsia="ar-SA"/>
        </w:rPr>
        <w:t xml:space="preserve">Step 1 and 2 together identifies travel market baskets of a given trip purpose for any household by predicting its trip frequency and destination. Coupling with a mode choice model and using skims data from travel demand model, it is possible to calculate trip-level transportation cost for the household, which can be aggregated to total transportation costs by household or further to any summary information useful, such as average transportation costs by TAZ or by household income group. </w:t>
      </w:r>
    </w:p>
    <w:p w:rsidR="00B03818" w:rsidRDefault="00B03818" w:rsidP="00B03818">
      <w:pPr>
        <w:pStyle w:val="Heading3"/>
      </w:pPr>
      <w:r>
        <w:t>(C)</w:t>
      </w:r>
      <w:r w:rsidR="00332319">
        <w:t xml:space="preserve"> Cluster-based approaches </w:t>
      </w:r>
    </w:p>
    <w:p w:rsidR="008A4586" w:rsidRPr="008A4586" w:rsidRDefault="008A4586" w:rsidP="008A4586">
      <w:pPr>
        <w:rPr>
          <w:rFonts w:cs="Times New Roman"/>
          <w:szCs w:val="24"/>
        </w:rPr>
      </w:pPr>
      <w:r>
        <w:rPr>
          <w:lang w:eastAsia="zh-CN"/>
        </w:rPr>
        <w:t xml:space="preserve">In order to </w:t>
      </w:r>
      <w:r w:rsidRPr="008A4586">
        <w:rPr>
          <w:lang w:eastAsia="zh-CN"/>
        </w:rPr>
        <w:t>balance the tradeoffs bet</w:t>
      </w:r>
      <w:r>
        <w:rPr>
          <w:lang w:eastAsia="zh-CN"/>
        </w:rPr>
        <w:t xml:space="preserve">ween computational complexities, </w:t>
      </w:r>
      <w:r w:rsidRPr="008A4586">
        <w:rPr>
          <w:lang w:eastAsia="zh-CN"/>
        </w:rPr>
        <w:t xml:space="preserve">data requirements </w:t>
      </w:r>
      <w:r>
        <w:rPr>
          <w:lang w:eastAsia="zh-CN"/>
        </w:rPr>
        <w:t xml:space="preserve">and </w:t>
      </w:r>
      <w:r w:rsidR="00A10433">
        <w:rPr>
          <w:lang w:eastAsia="zh-CN"/>
        </w:rPr>
        <w:t xml:space="preserve">accurately capturing activity centers (i.e. for employment, recreation and shopping), the following cluster-based approaches present alternatives to the identification of trip destinations that form transportation market baskets. These </w:t>
      </w:r>
      <w:r w:rsidR="00E775AD">
        <w:rPr>
          <w:lang w:eastAsia="zh-CN"/>
        </w:rPr>
        <w:t xml:space="preserve">cluster-based approaches </w:t>
      </w:r>
      <w:r w:rsidR="00E7401C">
        <w:rPr>
          <w:lang w:eastAsia="zh-CN"/>
        </w:rPr>
        <w:t xml:space="preserve">can </w:t>
      </w:r>
      <w:r w:rsidR="0013636A">
        <w:rPr>
          <w:lang w:eastAsia="zh-CN"/>
        </w:rPr>
        <w:t>potentially identify sets of travel destinations with moderate data requirements</w:t>
      </w:r>
      <w:r w:rsidR="0013636A">
        <w:rPr>
          <w:lang w:eastAsia="zh-CN"/>
        </w:rPr>
        <w:t xml:space="preserve">, and </w:t>
      </w:r>
      <w:r w:rsidR="0013636A">
        <w:rPr>
          <w:lang w:eastAsia="zh-CN"/>
        </w:rPr>
        <w:t xml:space="preserve">can </w:t>
      </w:r>
      <w:r w:rsidR="00E7401C">
        <w:rPr>
          <w:lang w:eastAsia="zh-CN"/>
        </w:rPr>
        <w:t>also</w:t>
      </w:r>
      <w:r w:rsidR="00A10433">
        <w:rPr>
          <w:lang w:eastAsia="zh-CN"/>
        </w:rPr>
        <w:t xml:space="preserve"> be used in conjunction with on</w:t>
      </w:r>
      <w:r w:rsidR="00E775AD">
        <w:rPr>
          <w:lang w:eastAsia="zh-CN"/>
        </w:rPr>
        <w:t>e of the model-based</w:t>
      </w:r>
      <w:r w:rsidR="0013636A">
        <w:rPr>
          <w:lang w:eastAsia="zh-CN"/>
        </w:rPr>
        <w:t xml:space="preserve"> approaches</w:t>
      </w:r>
      <w:r w:rsidR="00E775AD">
        <w:rPr>
          <w:lang w:eastAsia="zh-CN"/>
        </w:rPr>
        <w:t xml:space="preserve">. </w:t>
      </w:r>
    </w:p>
    <w:p w:rsidR="00661FD5" w:rsidRPr="0068200C" w:rsidRDefault="008B53F8" w:rsidP="008A4586">
      <w:pPr>
        <w:pStyle w:val="ListParagraph"/>
        <w:numPr>
          <w:ilvl w:val="0"/>
          <w:numId w:val="1"/>
        </w:numPr>
        <w:rPr>
          <w:rFonts w:cs="Times New Roman"/>
          <w:szCs w:val="24"/>
        </w:rPr>
      </w:pPr>
      <w:r w:rsidRPr="0068200C">
        <w:rPr>
          <w:rFonts w:cs="Times New Roman"/>
          <w:b/>
          <w:szCs w:val="24"/>
        </w:rPr>
        <w:t>Center Business District (CBD):</w:t>
      </w:r>
      <w:r w:rsidRPr="0068200C">
        <w:rPr>
          <w:rFonts w:cs="Times New Roman"/>
          <w:szCs w:val="24"/>
        </w:rPr>
        <w:t xml:space="preserve"> </w:t>
      </w:r>
      <w:r w:rsidR="00661FD5" w:rsidRPr="0068200C">
        <w:rPr>
          <w:rFonts w:cs="Times New Roman"/>
          <w:szCs w:val="24"/>
        </w:rPr>
        <w:t>For</w:t>
      </w:r>
      <w:r w:rsidRPr="0068200C">
        <w:rPr>
          <w:rFonts w:cs="Times New Roman"/>
          <w:szCs w:val="24"/>
        </w:rPr>
        <w:t xml:space="preserve"> this methodology, we assume a mono-centric CBD </w:t>
      </w:r>
      <w:r w:rsidR="008A4586">
        <w:rPr>
          <w:rFonts w:cs="Times New Roman"/>
          <w:szCs w:val="24"/>
        </w:rPr>
        <w:t xml:space="preserve">(or TAZ which contains the CBD) </w:t>
      </w:r>
      <w:r w:rsidRPr="0068200C">
        <w:rPr>
          <w:rFonts w:cs="Times New Roman"/>
          <w:szCs w:val="24"/>
        </w:rPr>
        <w:t xml:space="preserve">where all employment opportunities and entertainment or shopping options are </w:t>
      </w:r>
      <w:r w:rsidR="00A10433">
        <w:rPr>
          <w:rFonts w:cs="Times New Roman"/>
          <w:szCs w:val="24"/>
        </w:rPr>
        <w:t>clustered</w:t>
      </w:r>
      <w:r w:rsidRPr="0068200C">
        <w:rPr>
          <w:rFonts w:cs="Times New Roman"/>
          <w:szCs w:val="24"/>
        </w:rPr>
        <w:t xml:space="preserve"> </w:t>
      </w:r>
      <w:r w:rsidR="0078249E">
        <w:rPr>
          <w:rFonts w:cs="Times New Roman"/>
          <w:szCs w:val="24"/>
        </w:rPr>
        <w:t>(</w:t>
      </w:r>
      <w:r w:rsidR="009D6740">
        <w:rPr>
          <w:rFonts w:cs="Times New Roman"/>
          <w:szCs w:val="24"/>
        </w:rPr>
        <w:fldChar w:fldCharType="begin"/>
      </w:r>
      <w:r w:rsidR="001A6E12">
        <w:rPr>
          <w:rFonts w:cs="Times New Roman"/>
          <w:szCs w:val="24"/>
        </w:rPr>
        <w:instrText xml:space="preserve"> ADDIN ZOTERO_ITEM CSL_CITATION {"citationID":"vRbG7bND","properties":{"formattedCitation":"(Anas et al., 1998)","plainCitation":"(Anas et al., 1998)"},"citationItems":[{"id":55,"uris":["http://zotero.org/users/1643740/items/NJVK3J6Z"],"uri":["http://zotero.org/users/1643740/items/NJVK3J6Z"],"itemData":{"id":55,"type":"article-journal","title":"Urban Spatial Structure","container-title":"Journal of Economic Literature","page":"1426-1464","volume":"36","issue":"3","source":"JSTOR","journalAbbreviation":"Journal of Economic Literature","author":[{"family":"Anas","given":"Alex"},{"family":"Arnott","given":"Richard"},{"family":"Small","given":"Kenneth A."}],"issued":{"date-parts":[["1998",9,1]]},"accessed":{"date-parts":[["2014",8,7]]}}}],"schema":"https://github.com/citation-style-language/schema/raw/master/csl-citation.json"} </w:instrText>
      </w:r>
      <w:r w:rsidR="009D6740">
        <w:rPr>
          <w:rFonts w:cs="Times New Roman"/>
          <w:szCs w:val="24"/>
        </w:rPr>
        <w:fldChar w:fldCharType="separate"/>
      </w:r>
      <w:r w:rsidR="00103121" w:rsidRPr="00103121">
        <w:rPr>
          <w:rFonts w:cs="Times New Roman"/>
        </w:rPr>
        <w:t>(</w:t>
      </w:r>
      <w:proofErr w:type="spellStart"/>
      <w:r w:rsidR="00103121" w:rsidRPr="00103121">
        <w:rPr>
          <w:rFonts w:cs="Times New Roman"/>
        </w:rPr>
        <w:t>Anas</w:t>
      </w:r>
      <w:proofErr w:type="spellEnd"/>
      <w:r w:rsidR="00103121" w:rsidRPr="00103121">
        <w:rPr>
          <w:rFonts w:cs="Times New Roman"/>
        </w:rPr>
        <w:t xml:space="preserve"> et al., 1998)</w:t>
      </w:r>
      <w:r w:rsidR="009D6740">
        <w:rPr>
          <w:rFonts w:cs="Times New Roman"/>
          <w:szCs w:val="24"/>
        </w:rPr>
        <w:fldChar w:fldCharType="end"/>
      </w:r>
      <w:r w:rsidR="00661FD5" w:rsidRPr="0068200C">
        <w:rPr>
          <w:rFonts w:cs="Times New Roman"/>
          <w:szCs w:val="24"/>
        </w:rPr>
        <w:t>,</w:t>
      </w:r>
      <w:r w:rsidR="00D02129" w:rsidRPr="0068200C">
        <w:rPr>
          <w:rFonts w:cs="Times New Roman"/>
          <w:szCs w:val="24"/>
        </w:rPr>
        <w:t xml:space="preserve"> describes this st</w:t>
      </w:r>
      <w:r w:rsidR="00661FD5" w:rsidRPr="0068200C">
        <w:rPr>
          <w:rFonts w:cs="Times New Roman"/>
          <w:szCs w:val="24"/>
        </w:rPr>
        <w:t xml:space="preserve">andard urban spatial structure </w:t>
      </w:r>
      <w:r w:rsidR="00D02129" w:rsidRPr="0068200C">
        <w:rPr>
          <w:rFonts w:cs="Times New Roman"/>
          <w:szCs w:val="24"/>
        </w:rPr>
        <w:t>based on the bid-rent theory</w:t>
      </w:r>
      <w:r w:rsidR="00661FD5" w:rsidRPr="0068200C">
        <w:rPr>
          <w:rFonts w:cs="Times New Roman"/>
          <w:szCs w:val="24"/>
        </w:rPr>
        <w:t>)</w:t>
      </w:r>
      <w:r w:rsidR="00D02129" w:rsidRPr="0068200C">
        <w:rPr>
          <w:rFonts w:cs="Times New Roman"/>
          <w:szCs w:val="24"/>
        </w:rPr>
        <w:t xml:space="preserve">. </w:t>
      </w:r>
      <w:r w:rsidRPr="0068200C">
        <w:rPr>
          <w:rFonts w:cs="Times New Roman"/>
          <w:szCs w:val="24"/>
        </w:rPr>
        <w:t xml:space="preserve">The data requirements for this method are low, and may </w:t>
      </w:r>
      <w:r w:rsidR="00661FD5" w:rsidRPr="0068200C">
        <w:rPr>
          <w:rFonts w:cs="Times New Roman"/>
          <w:szCs w:val="24"/>
        </w:rPr>
        <w:t>accurately describe</w:t>
      </w:r>
      <w:r w:rsidRPr="0068200C">
        <w:rPr>
          <w:rFonts w:cs="Times New Roman"/>
          <w:szCs w:val="24"/>
        </w:rPr>
        <w:t xml:space="preserve"> very small cities where </w:t>
      </w:r>
      <w:r w:rsidR="00D02129" w:rsidRPr="0068200C">
        <w:rPr>
          <w:rFonts w:cs="Times New Roman"/>
          <w:szCs w:val="24"/>
        </w:rPr>
        <w:t>most</w:t>
      </w:r>
      <w:r w:rsidRPr="0068200C">
        <w:rPr>
          <w:rFonts w:cs="Times New Roman"/>
          <w:szCs w:val="24"/>
        </w:rPr>
        <w:t xml:space="preserve"> businesses are concentrated on a small geographical scale. </w:t>
      </w:r>
    </w:p>
    <w:p w:rsidR="008A4586" w:rsidRDefault="008A4586" w:rsidP="0068200C">
      <w:pPr>
        <w:pStyle w:val="ListParagraph"/>
        <w:rPr>
          <w:rFonts w:cs="Times New Roman"/>
          <w:szCs w:val="24"/>
        </w:rPr>
      </w:pPr>
    </w:p>
    <w:p w:rsidR="00093D27" w:rsidRDefault="00661FD5" w:rsidP="0068200C">
      <w:pPr>
        <w:pStyle w:val="ListParagraph"/>
        <w:rPr>
          <w:rFonts w:cs="Times New Roman"/>
          <w:szCs w:val="24"/>
        </w:rPr>
      </w:pPr>
      <w:proofErr w:type="spellStart"/>
      <w:r w:rsidRPr="0068200C">
        <w:rPr>
          <w:rFonts w:cs="Times New Roman"/>
          <w:szCs w:val="24"/>
        </w:rPr>
        <w:t>H</w:t>
      </w:r>
      <w:r w:rsidR="00D02129" w:rsidRPr="0068200C">
        <w:rPr>
          <w:rFonts w:cs="Times New Roman"/>
          <w:szCs w:val="24"/>
        </w:rPr>
        <w:t>elsley</w:t>
      </w:r>
      <w:proofErr w:type="spellEnd"/>
      <w:r w:rsidR="00D02129" w:rsidRPr="0068200C">
        <w:rPr>
          <w:rFonts w:cs="Times New Roman"/>
          <w:szCs w:val="24"/>
        </w:rPr>
        <w:t xml:space="preserve"> and Sullivan </w:t>
      </w:r>
      <w:r w:rsidR="009D6740">
        <w:rPr>
          <w:rFonts w:cs="Times New Roman"/>
          <w:szCs w:val="24"/>
        </w:rPr>
        <w:fldChar w:fldCharType="begin"/>
      </w:r>
      <w:r w:rsidR="009D6740">
        <w:rPr>
          <w:rFonts w:cs="Times New Roman"/>
          <w:szCs w:val="24"/>
        </w:rPr>
        <w:instrText xml:space="preserve"> ADDIN ZOTERO_ITEM CSL_CITATION {"citationID":"10hn4jdbhj","properties":{"formattedCitation":"(1991)","plainCitation":"(1991)"},"citationItems":[{"id":59,"uris":["http://zotero.org/users/1643740/items/CNIKGEKP"],"uri":["http://zotero.org/users/1643740/items/CNIKGEKP"],"itemData":{"id":59,"type":"article-journal","title":"Urban subcenter formation","container-title":"Regional Science and Urban Economics","page":"255–275","volume":"21","issue":"2","source":"Google Scholar","author":[{"family":"Helsley","given":"Robert W."},{"family":"Sullivan","given":"Arthur M."}],"issued":{"date-parts":[["1991"]]},"accessed":{"date-parts":[["2014",8,7]]}},"suppress-author":true}],"schema":"https://github.com/citation-style-language/schema/raw/master/csl-citation.json"} </w:instrText>
      </w:r>
      <w:r w:rsidR="009D6740">
        <w:rPr>
          <w:rFonts w:cs="Times New Roman"/>
          <w:szCs w:val="24"/>
        </w:rPr>
        <w:fldChar w:fldCharType="separate"/>
      </w:r>
      <w:r w:rsidR="00103121" w:rsidRPr="00103121">
        <w:rPr>
          <w:rFonts w:cs="Times New Roman"/>
        </w:rPr>
        <w:t>(1991)</w:t>
      </w:r>
      <w:r w:rsidR="009D6740">
        <w:rPr>
          <w:rFonts w:cs="Times New Roman"/>
          <w:szCs w:val="24"/>
        </w:rPr>
        <w:fldChar w:fldCharType="end"/>
      </w:r>
      <w:r w:rsidR="00D02129" w:rsidRPr="0068200C">
        <w:rPr>
          <w:rFonts w:cs="Times New Roman"/>
          <w:szCs w:val="24"/>
        </w:rPr>
        <w:t xml:space="preserve"> and Chen</w:t>
      </w:r>
      <w:r w:rsidR="009D6740">
        <w:rPr>
          <w:rFonts w:cs="Times New Roman"/>
          <w:szCs w:val="24"/>
        </w:rPr>
        <w:t xml:space="preserve"> </w:t>
      </w:r>
      <w:r w:rsidR="009D6740">
        <w:rPr>
          <w:rFonts w:cs="Times New Roman"/>
          <w:szCs w:val="24"/>
        </w:rPr>
        <w:fldChar w:fldCharType="begin"/>
      </w:r>
      <w:r w:rsidR="009D6740">
        <w:rPr>
          <w:rFonts w:cs="Times New Roman"/>
          <w:szCs w:val="24"/>
        </w:rPr>
        <w:instrText xml:space="preserve"> ADDIN ZOTERO_ITEM CSL_CITATION {"citationID":"20ql9e53j0","properties":{"formattedCitation":"(1996)","plainCitation":"(1996)"},"citationItems":[{"id":62,"uris":["http://zotero.org/users/1643740/items/MG5QRNA4"],"uri":["http://zotero.org/users/1643740/items/MG5QRNA4"],"itemData":{"id":62,"type":"article-journal","title":"The simulation of a proposed nonlinear dynamic urban growth model","container-title":"The Annals of Regional Science","page":"305-319","volume":"30","issue":"3","source":"link.springer.com","abstract":"This paper develops a model which contains agglomeration economies, time variable and is based on both demand-side and supply side considerations and microeconomic foundations. The simulation result indicates that the proposed model can dynamically describe both monocentric and polycentric evolution of urban growth depending on different given conditions. The model also captures the features of decentralization of population and dispersal of economic activities from the central cities to the suburbs.","DOI":"10.1007/BF01580524","ISSN":"0570-1864, 1432-0592","journalAbbreviation":"Ann Reg Sci","language":"en","author":[{"family":"Chen","given":"Hsin-Ping"}],"issued":{"date-parts":[["1996",9,1]]},"accessed":{"date-parts":[["2014",8,7]]}},"suppress-author":true}],"schema":"https://github.com/citation-style-language/schema/raw/master/csl-citation.json"} </w:instrText>
      </w:r>
      <w:r w:rsidR="009D6740">
        <w:rPr>
          <w:rFonts w:cs="Times New Roman"/>
          <w:szCs w:val="24"/>
        </w:rPr>
        <w:fldChar w:fldCharType="separate"/>
      </w:r>
      <w:r w:rsidR="00103121" w:rsidRPr="00103121">
        <w:rPr>
          <w:rFonts w:cs="Times New Roman"/>
        </w:rPr>
        <w:t>(1996)</w:t>
      </w:r>
      <w:r w:rsidR="009D6740">
        <w:rPr>
          <w:rFonts w:cs="Times New Roman"/>
          <w:szCs w:val="24"/>
        </w:rPr>
        <w:fldChar w:fldCharType="end"/>
      </w:r>
      <w:r w:rsidR="00D02129" w:rsidRPr="0068200C">
        <w:rPr>
          <w:rFonts w:cs="Times New Roman"/>
          <w:szCs w:val="24"/>
        </w:rPr>
        <w:t xml:space="preserve"> theorize that the diseconomies of transportation and congestion as CBDs experience growth combined with technological advances in transportation (which lower transportation costs) may lead to more polycentric urban spatial trends. </w:t>
      </w:r>
      <w:r w:rsidRPr="0068200C">
        <w:rPr>
          <w:rFonts w:cs="Times New Roman"/>
          <w:szCs w:val="24"/>
        </w:rPr>
        <w:t xml:space="preserve">In addition, </w:t>
      </w:r>
      <w:proofErr w:type="spellStart"/>
      <w:r w:rsidRPr="0068200C">
        <w:rPr>
          <w:rFonts w:cs="Times New Roman"/>
          <w:szCs w:val="24"/>
        </w:rPr>
        <w:t>Giuliano</w:t>
      </w:r>
      <w:proofErr w:type="spellEnd"/>
      <w:r w:rsidRPr="0068200C">
        <w:rPr>
          <w:rFonts w:cs="Times New Roman"/>
          <w:szCs w:val="24"/>
        </w:rPr>
        <w:t xml:space="preserve"> and Small </w:t>
      </w:r>
      <w:r w:rsidR="009D6740">
        <w:rPr>
          <w:rFonts w:cs="Times New Roman"/>
          <w:szCs w:val="24"/>
        </w:rPr>
        <w:fldChar w:fldCharType="begin"/>
      </w:r>
      <w:r w:rsidR="009D6740">
        <w:rPr>
          <w:rFonts w:cs="Times New Roman"/>
          <w:szCs w:val="24"/>
        </w:rPr>
        <w:instrText xml:space="preserve"> ADDIN ZOTERO_ITEM CSL_CITATION {"citationID":"3g4oi9l8q","properties":{"formattedCitation":"(1991)","plainCitation":"(1991)"},"citationItems":[{"id":67,"uris":["http://zotero.org/users/1643740/items/2IH7ZR9V"],"uri":["http://zotero.org/users/1643740/items/2IH7ZR9V"],"itemData":{"id":67,"type":"article-journal","title":"Subcenters in the Los Angeles region","container-title":"Regional science and urban economics","page":"163–182","volume":"21","issue":"2","source":"Google Scholar","author":[{"family":"Giuliano","given":"Genevieve"},{"family":"Small","given":"Kenneth A."}],"issued":{"date-parts":[["1991"]]},"accessed":{"date-parts":[["2014",8,7]]}},"suppress-author":true}],"schema":"https://github.com/citation-style-language/schema/raw/master/csl-citation.json"} </w:instrText>
      </w:r>
      <w:r w:rsidR="009D6740">
        <w:rPr>
          <w:rFonts w:cs="Times New Roman"/>
          <w:szCs w:val="24"/>
        </w:rPr>
        <w:fldChar w:fldCharType="separate"/>
      </w:r>
      <w:r w:rsidR="00103121" w:rsidRPr="00103121">
        <w:rPr>
          <w:rFonts w:cs="Times New Roman"/>
        </w:rPr>
        <w:t>(1991)</w:t>
      </w:r>
      <w:r w:rsidR="009D6740">
        <w:rPr>
          <w:rFonts w:cs="Times New Roman"/>
          <w:szCs w:val="24"/>
        </w:rPr>
        <w:fldChar w:fldCharType="end"/>
      </w:r>
      <w:r w:rsidRPr="0068200C">
        <w:rPr>
          <w:rFonts w:cs="Times New Roman"/>
          <w:szCs w:val="24"/>
        </w:rPr>
        <w:t xml:space="preserve">, </w:t>
      </w:r>
      <w:proofErr w:type="spellStart"/>
      <w:r w:rsidRPr="0068200C">
        <w:rPr>
          <w:rFonts w:cs="Times New Roman"/>
          <w:szCs w:val="24"/>
        </w:rPr>
        <w:t>Giuliano</w:t>
      </w:r>
      <w:proofErr w:type="spellEnd"/>
      <w:r w:rsidRPr="0068200C">
        <w:rPr>
          <w:rFonts w:cs="Times New Roman"/>
          <w:szCs w:val="24"/>
        </w:rPr>
        <w:t xml:space="preserve"> </w:t>
      </w:r>
      <w:r w:rsidR="009D6740">
        <w:rPr>
          <w:rFonts w:cs="Times New Roman"/>
          <w:szCs w:val="24"/>
        </w:rPr>
        <w:t>et al.</w:t>
      </w:r>
      <w:r w:rsidRPr="0068200C">
        <w:rPr>
          <w:rFonts w:cs="Times New Roman"/>
          <w:szCs w:val="24"/>
        </w:rPr>
        <w:t xml:space="preserve"> </w:t>
      </w:r>
      <w:r w:rsidR="009D6740">
        <w:rPr>
          <w:rFonts w:cs="Times New Roman"/>
          <w:szCs w:val="24"/>
        </w:rPr>
        <w:fldChar w:fldCharType="begin"/>
      </w:r>
      <w:r w:rsidR="009D6740">
        <w:rPr>
          <w:rFonts w:cs="Times New Roman"/>
          <w:szCs w:val="24"/>
        </w:rPr>
        <w:instrText xml:space="preserve"> ADDIN ZOTERO_ITEM CSL_CITATION {"citationID":"15dtu66kvl","properties":{"formattedCitation":"(2007)","plainCitation":"(2007)"},"citationItems":[{"id":71,"uris":["http://zotero.org/users/1643740/items/9594KSNB"],"uri":["http://zotero.org/users/1643740/items/9594KSNB"],"itemData":{"id":71,"type":"article-journal","title":"Employment concentrations in Los Angeles, 1980–2000","container-title":"Environment and Planning A","page":"2935–2957","volume":"39","issue":"12","source":"Google Scholar","author":[{"family":"Giuliano","given":"Genevieve"},{"family":"Redfearn","given":"Christian"},{"family":"Agarwal","given":"Ajay"},{"family":"Li","given":"Chen"},{"family":"Zhuang","given":"Duan"}],"issued":{"date-parts":[["2007"]]},"accessed":{"date-parts":[["2014",8,7]]}},"suppress-author":true}],"schema":"https://github.com/citation-style-language/schema/raw/master/csl-citation.json"} </w:instrText>
      </w:r>
      <w:r w:rsidR="009D6740">
        <w:rPr>
          <w:rFonts w:cs="Times New Roman"/>
          <w:szCs w:val="24"/>
        </w:rPr>
        <w:fldChar w:fldCharType="separate"/>
      </w:r>
      <w:r w:rsidR="00103121" w:rsidRPr="00103121">
        <w:rPr>
          <w:rFonts w:cs="Times New Roman"/>
        </w:rPr>
        <w:t>(2007)</w:t>
      </w:r>
      <w:r w:rsidR="009D6740">
        <w:rPr>
          <w:rFonts w:cs="Times New Roman"/>
          <w:szCs w:val="24"/>
        </w:rPr>
        <w:fldChar w:fldCharType="end"/>
      </w:r>
      <w:r w:rsidRPr="0068200C">
        <w:rPr>
          <w:rFonts w:cs="Times New Roman"/>
          <w:szCs w:val="24"/>
        </w:rPr>
        <w:t xml:space="preserve">, </w:t>
      </w:r>
      <w:r w:rsidR="009D6740">
        <w:rPr>
          <w:rFonts w:cs="Times New Roman"/>
          <w:szCs w:val="24"/>
        </w:rPr>
        <w:t xml:space="preserve">McDonald and </w:t>
      </w:r>
      <w:proofErr w:type="spellStart"/>
      <w:r w:rsidR="009D6740">
        <w:rPr>
          <w:rFonts w:cs="Times New Roman"/>
          <w:szCs w:val="24"/>
        </w:rPr>
        <w:t>McMillen</w:t>
      </w:r>
      <w:proofErr w:type="spellEnd"/>
      <w:r w:rsidRPr="0068200C">
        <w:rPr>
          <w:rFonts w:cs="Times New Roman"/>
          <w:szCs w:val="24"/>
        </w:rPr>
        <w:t xml:space="preserve"> </w:t>
      </w:r>
      <w:r w:rsidR="009D6740">
        <w:rPr>
          <w:rFonts w:cs="Times New Roman"/>
          <w:szCs w:val="24"/>
        </w:rPr>
        <w:fldChar w:fldCharType="begin"/>
      </w:r>
      <w:r w:rsidR="009D6740">
        <w:rPr>
          <w:rFonts w:cs="Times New Roman"/>
          <w:szCs w:val="24"/>
        </w:rPr>
        <w:instrText xml:space="preserve"> ADDIN ZOTERO_ITEM CSL_CITATION {"citationID":"ooQSSiHf","properties":{"formattedCitation":"(2000)","plainCitation":"(2000)"},"citationItems":[{"id":73,"uris":["http://zotero.org/users/1643740/items/I98U8THP"],"uri":["http://zotero.org/users/1643740/items/I98U8THP"],"itemData":{"id":73,"type":"article-journal","title":"Employment subcenters and subsequent real estate development in suburban Chicago","container-title":"Journal of Urban Economics","page":"135–157","volume":"48","issue":"1","source":"Google Scholar","author":[{"family":"McDonald","given":"John F."},{"family":"McMillen","given":"Daniel P."}],"issued":{"date-parts":[["2000"]]},"accessed":{"date-parts":[["2014",8,7]]}},"suppress-author":true}],"schema":"https://github.com/citation-style-language/schema/raw/master/csl-citation.json"} </w:instrText>
      </w:r>
      <w:r w:rsidR="009D6740">
        <w:rPr>
          <w:rFonts w:cs="Times New Roman"/>
          <w:szCs w:val="24"/>
        </w:rPr>
        <w:fldChar w:fldCharType="separate"/>
      </w:r>
      <w:r w:rsidR="00103121" w:rsidRPr="00103121">
        <w:rPr>
          <w:rFonts w:cs="Times New Roman"/>
        </w:rPr>
        <w:t>(2000)</w:t>
      </w:r>
      <w:r w:rsidR="009D6740">
        <w:rPr>
          <w:rFonts w:cs="Times New Roman"/>
          <w:szCs w:val="24"/>
        </w:rPr>
        <w:fldChar w:fldCharType="end"/>
      </w:r>
      <w:r w:rsidRPr="0068200C">
        <w:rPr>
          <w:rFonts w:cs="Times New Roman"/>
          <w:szCs w:val="24"/>
        </w:rPr>
        <w:t xml:space="preserve"> and Greene </w:t>
      </w:r>
      <w:r w:rsidR="009D6740">
        <w:rPr>
          <w:rFonts w:cs="Times New Roman"/>
          <w:szCs w:val="24"/>
        </w:rPr>
        <w:fldChar w:fldCharType="begin"/>
      </w:r>
      <w:r w:rsidR="00CA49EE">
        <w:rPr>
          <w:rFonts w:cs="Times New Roman"/>
          <w:szCs w:val="24"/>
        </w:rPr>
        <w:instrText xml:space="preserve"> ADDIN ZOTERO_ITEM CSL_CITATION {"citationID":"18vs6bt2g7","properties":{"formattedCitation":"(2008)","plainCitation":"(2008)"},"citationItems":[{"id":77,"uris":["http://zotero.org/users/1643740/items/6HR9ZDX3"],"uri":["http://zotero.org/users/1643740/items/6HR9ZDX3"],"itemData":{"id":77,"type":"article-journal","title":"Urban Peripheries as Organizers of what Remains of the Center: Examining the Evidence from Los Angeles and Chicago","container-title":"Urban Geography","page":"138-153","volume":"29","issue":"2","source":"CrossRef","DOI":"10.2747/0272-3638.29.2.138","ISSN":"0272-3638","shortTitle":"Urban Peripheries as Organizers of what Remains of the Center","author":[{"family":"Greene","given":"Richard P."}],"issued":{"date-parts":[["2008",2,1]]},"accessed":{"date-parts":[["2014",8,7]]}},"suppress-author":true}],"schema":"https://github.com/citation-style-language/schema/raw/master/csl-citation.json"} </w:instrText>
      </w:r>
      <w:r w:rsidR="009D6740">
        <w:rPr>
          <w:rFonts w:cs="Times New Roman"/>
          <w:szCs w:val="24"/>
        </w:rPr>
        <w:fldChar w:fldCharType="separate"/>
      </w:r>
      <w:r w:rsidR="00103121" w:rsidRPr="00103121">
        <w:rPr>
          <w:rFonts w:cs="Times New Roman"/>
        </w:rPr>
        <w:t>(2008)</w:t>
      </w:r>
      <w:r w:rsidR="009D6740">
        <w:rPr>
          <w:rFonts w:cs="Times New Roman"/>
          <w:szCs w:val="24"/>
        </w:rPr>
        <w:fldChar w:fldCharType="end"/>
      </w:r>
      <w:r w:rsidR="009D6740">
        <w:rPr>
          <w:rFonts w:cs="Times New Roman"/>
          <w:szCs w:val="24"/>
        </w:rPr>
        <w:t xml:space="preserve"> </w:t>
      </w:r>
      <w:r w:rsidRPr="0068200C">
        <w:rPr>
          <w:rFonts w:cs="Times New Roman"/>
          <w:szCs w:val="24"/>
        </w:rPr>
        <w:t>have empirically documented the existence of multiple employment centers within US metropolitan areas.</w:t>
      </w:r>
      <w:r w:rsidR="003D5D35" w:rsidRPr="0068200C">
        <w:rPr>
          <w:rFonts w:cs="Times New Roman"/>
          <w:szCs w:val="24"/>
        </w:rPr>
        <w:t xml:space="preserve"> </w:t>
      </w:r>
      <w:r w:rsidR="008A4586">
        <w:rPr>
          <w:rFonts w:cs="Times New Roman"/>
          <w:szCs w:val="24"/>
        </w:rPr>
        <w:t>F</w:t>
      </w:r>
      <w:r w:rsidR="008A4586" w:rsidRPr="0068200C">
        <w:rPr>
          <w:rFonts w:cs="Times New Roman"/>
          <w:szCs w:val="24"/>
        </w:rPr>
        <w:t xml:space="preserve">or most modern metropolitans, assuming a central CBD may be unrealistic and over-simplistic for the purposes of calculating a transportation cost index. </w:t>
      </w:r>
      <w:r w:rsidR="008A4586">
        <w:rPr>
          <w:rFonts w:cs="Times New Roman"/>
          <w:szCs w:val="24"/>
        </w:rPr>
        <w:t xml:space="preserve">However, the mono-centric CBD approach provides a straightforward baseline for a minimalist transportation cost index calculation. </w:t>
      </w:r>
      <w:r w:rsidR="003D5D35" w:rsidRPr="0068200C">
        <w:rPr>
          <w:rFonts w:cs="Times New Roman"/>
          <w:szCs w:val="24"/>
        </w:rPr>
        <w:t>Therefore, we propose additional methodologies that take this complexity into account.</w:t>
      </w:r>
      <w:r w:rsidRPr="0068200C">
        <w:rPr>
          <w:rFonts w:cs="Times New Roman"/>
          <w:szCs w:val="24"/>
        </w:rPr>
        <w:t xml:space="preserve"> </w:t>
      </w:r>
    </w:p>
    <w:p w:rsidR="008A4586" w:rsidRPr="0068200C" w:rsidRDefault="008A4586" w:rsidP="0068200C">
      <w:pPr>
        <w:pStyle w:val="ListParagraph"/>
        <w:rPr>
          <w:rFonts w:cs="Times New Roman"/>
          <w:szCs w:val="24"/>
        </w:rPr>
      </w:pPr>
    </w:p>
    <w:p w:rsidR="00B67495" w:rsidRPr="0068200C" w:rsidRDefault="008B53F8" w:rsidP="0068200C">
      <w:pPr>
        <w:pStyle w:val="ListParagraph"/>
        <w:numPr>
          <w:ilvl w:val="0"/>
          <w:numId w:val="1"/>
        </w:numPr>
        <w:rPr>
          <w:rFonts w:cs="Times New Roman"/>
          <w:szCs w:val="24"/>
        </w:rPr>
      </w:pPr>
      <w:r w:rsidRPr="0068200C">
        <w:rPr>
          <w:rFonts w:cs="Times New Roman"/>
          <w:b/>
          <w:szCs w:val="24"/>
        </w:rPr>
        <w:t xml:space="preserve">Spatial </w:t>
      </w:r>
      <w:r w:rsidR="00B67495" w:rsidRPr="0068200C">
        <w:rPr>
          <w:rFonts w:cs="Times New Roman"/>
          <w:b/>
          <w:szCs w:val="24"/>
        </w:rPr>
        <w:t>employment center identification</w:t>
      </w:r>
      <w:r w:rsidRPr="0068200C">
        <w:rPr>
          <w:rFonts w:cs="Times New Roman"/>
          <w:szCs w:val="24"/>
        </w:rPr>
        <w:t xml:space="preserve">: </w:t>
      </w:r>
    </w:p>
    <w:p w:rsidR="00B67495" w:rsidRPr="0068200C" w:rsidRDefault="00B67495" w:rsidP="0068200C">
      <w:pPr>
        <w:pStyle w:val="ListParagraph"/>
        <w:rPr>
          <w:rFonts w:cs="Times New Roman"/>
          <w:szCs w:val="24"/>
        </w:rPr>
      </w:pPr>
      <w:r w:rsidRPr="0068200C">
        <w:rPr>
          <w:rFonts w:cs="Times New Roman"/>
          <w:szCs w:val="24"/>
        </w:rPr>
        <w:lastRenderedPageBreak/>
        <w:t xml:space="preserve">This type of spatial analysis can take on multiple forms for implementation. </w:t>
      </w:r>
      <w:r w:rsidR="00C44CCB" w:rsidRPr="0068200C">
        <w:rPr>
          <w:rFonts w:cs="Times New Roman"/>
          <w:szCs w:val="24"/>
        </w:rPr>
        <w:t>Although most of the research examines employment centers specifically, the methodology is applicable for other types of travel destinations</w:t>
      </w:r>
      <w:r w:rsidR="008A4586">
        <w:rPr>
          <w:rFonts w:cs="Times New Roman"/>
          <w:szCs w:val="24"/>
        </w:rPr>
        <w:t xml:space="preserve"> such as recreation or shopping</w:t>
      </w:r>
      <w:r w:rsidR="00C44CCB" w:rsidRPr="0068200C">
        <w:rPr>
          <w:rFonts w:cs="Times New Roman"/>
          <w:szCs w:val="24"/>
        </w:rPr>
        <w:t>.</w:t>
      </w:r>
    </w:p>
    <w:p w:rsidR="00B67495" w:rsidRPr="0068200C" w:rsidRDefault="00B67495" w:rsidP="0068200C">
      <w:pPr>
        <w:pStyle w:val="ListParagraph"/>
        <w:numPr>
          <w:ilvl w:val="0"/>
          <w:numId w:val="2"/>
        </w:numPr>
        <w:rPr>
          <w:rFonts w:cs="Times New Roman"/>
          <w:szCs w:val="24"/>
        </w:rPr>
      </w:pPr>
      <w:r w:rsidRPr="0068200C">
        <w:rPr>
          <w:rFonts w:cs="Times New Roman"/>
          <w:szCs w:val="24"/>
        </w:rPr>
        <w:t xml:space="preserve">Spatial cluster analysis – This methodology has been used mainly in identifying crime hotspots within metropolitan areas, and is built into many geographical information system (GIS) packages. </w:t>
      </w:r>
    </w:p>
    <w:p w:rsidR="00B67495" w:rsidRPr="0068200C" w:rsidRDefault="00B67495" w:rsidP="0068200C">
      <w:pPr>
        <w:pStyle w:val="ListParagraph"/>
        <w:numPr>
          <w:ilvl w:val="0"/>
          <w:numId w:val="2"/>
        </w:numPr>
        <w:rPr>
          <w:rFonts w:cs="Times New Roman"/>
          <w:szCs w:val="24"/>
        </w:rPr>
      </w:pPr>
      <w:r w:rsidRPr="0068200C">
        <w:rPr>
          <w:rFonts w:cs="Times New Roman"/>
          <w:szCs w:val="24"/>
        </w:rPr>
        <w:t xml:space="preserve">Employment density thresholds – McDonald </w:t>
      </w:r>
      <w:r w:rsidR="009D6740">
        <w:rPr>
          <w:rFonts w:cs="Times New Roman"/>
          <w:szCs w:val="24"/>
        </w:rPr>
        <w:fldChar w:fldCharType="begin"/>
      </w:r>
      <w:r w:rsidR="009D6740">
        <w:rPr>
          <w:rFonts w:cs="Times New Roman"/>
          <w:szCs w:val="24"/>
        </w:rPr>
        <w:instrText xml:space="preserve"> ADDIN ZOTERO_ITEM CSL_CITATION {"citationID":"2melvd16jh","properties":{"formattedCitation":"(1989)","plainCitation":"(1989)"},"citationItems":[{"id":78,"uris":["http://zotero.org/users/1643740/items/U7B6WR24"],"uri":["http://zotero.org/users/1643740/items/U7B6WR24"],"itemData":{"id":78,"type":"article-journal","title":"Econometric studies of urban population density: A survey","container-title":"Journal of Urban Economics","page":"361-385","volume":"26","issue":"3","source":"ScienceDirect","DOI":"10.1016/0094-1190(89)90009-0","ISSN":"0094-1190","shortTitle":"Econometric studies of urban population density","journalAbbreviation":"Journal of Urban Economics","author":[{"family":"McDonald","given":"John F."}],"issued":{"date-parts":[["1989",11]]},"accessed":{"date-parts":[["2014",8,7]]}},"suppress-author":true}],"schema":"https://github.com/citation-style-language/schema/raw/master/csl-citation.json"} </w:instrText>
      </w:r>
      <w:r w:rsidR="009D6740">
        <w:rPr>
          <w:rFonts w:cs="Times New Roman"/>
          <w:szCs w:val="24"/>
        </w:rPr>
        <w:fldChar w:fldCharType="separate"/>
      </w:r>
      <w:r w:rsidR="00103121" w:rsidRPr="00103121">
        <w:rPr>
          <w:rFonts w:cs="Times New Roman"/>
        </w:rPr>
        <w:t>(1989)</w:t>
      </w:r>
      <w:r w:rsidR="009D6740">
        <w:rPr>
          <w:rFonts w:cs="Times New Roman"/>
          <w:szCs w:val="24"/>
        </w:rPr>
        <w:fldChar w:fldCharType="end"/>
      </w:r>
      <w:r w:rsidR="009D6740">
        <w:rPr>
          <w:rFonts w:cs="Times New Roman"/>
          <w:szCs w:val="24"/>
        </w:rPr>
        <w:t xml:space="preserve"> </w:t>
      </w:r>
      <w:r w:rsidRPr="0068200C">
        <w:rPr>
          <w:rFonts w:cs="Times New Roman"/>
          <w:szCs w:val="24"/>
        </w:rPr>
        <w:t xml:space="preserve">and </w:t>
      </w:r>
      <w:proofErr w:type="spellStart"/>
      <w:r w:rsidRPr="0068200C">
        <w:rPr>
          <w:rFonts w:cs="Times New Roman"/>
          <w:szCs w:val="24"/>
        </w:rPr>
        <w:t>Giuliano</w:t>
      </w:r>
      <w:proofErr w:type="spellEnd"/>
      <w:r w:rsidRPr="0068200C">
        <w:rPr>
          <w:rFonts w:cs="Times New Roman"/>
          <w:szCs w:val="24"/>
        </w:rPr>
        <w:t xml:space="preserve"> and Small </w:t>
      </w:r>
      <w:r w:rsidR="009D6740">
        <w:rPr>
          <w:rFonts w:cs="Times New Roman"/>
          <w:szCs w:val="24"/>
        </w:rPr>
        <w:fldChar w:fldCharType="begin"/>
      </w:r>
      <w:r w:rsidR="009D6740">
        <w:rPr>
          <w:rFonts w:cs="Times New Roman"/>
          <w:szCs w:val="24"/>
        </w:rPr>
        <w:instrText xml:space="preserve"> ADDIN ZOTERO_ITEM CSL_CITATION {"citationID":"1vfktjrugp","properties":{"formattedCitation":"(1993)","plainCitation":"(1993)"},"citationItems":[{"id":65,"uris":["http://zotero.org/users/1643740/items/FT43HD3N"],"uri":["http://zotero.org/users/1643740/items/FT43HD3N"],"itemData":{"id":65,"type":"article-journal","title":"Is the journey to work explained by urban structure?","container-title":"Urban studies","page":"1485–1500","volume":"30","issue":"9","source":"Google Scholar","author":[{"family":"Giuliano","given":"Genevieve"},{"family":"Small","given":"Kenneth A."}],"issued":{"date-parts":[["1993"]]},"accessed":{"date-parts":[["2014",8,7]]}},"suppress-author":true}],"schema":"https://github.com/citation-style-language/schema/raw/master/csl-citation.json"} </w:instrText>
      </w:r>
      <w:r w:rsidR="009D6740">
        <w:rPr>
          <w:rFonts w:cs="Times New Roman"/>
          <w:szCs w:val="24"/>
        </w:rPr>
        <w:fldChar w:fldCharType="separate"/>
      </w:r>
      <w:r w:rsidR="00103121" w:rsidRPr="00103121">
        <w:rPr>
          <w:rFonts w:cs="Times New Roman"/>
        </w:rPr>
        <w:t>(1993)</w:t>
      </w:r>
      <w:r w:rsidR="009D6740">
        <w:rPr>
          <w:rFonts w:cs="Times New Roman"/>
          <w:szCs w:val="24"/>
        </w:rPr>
        <w:fldChar w:fldCharType="end"/>
      </w:r>
      <w:r w:rsidR="009D6740">
        <w:rPr>
          <w:rFonts w:cs="Times New Roman"/>
          <w:szCs w:val="24"/>
        </w:rPr>
        <w:t xml:space="preserve"> </w:t>
      </w:r>
      <w:r w:rsidRPr="0068200C">
        <w:rPr>
          <w:rFonts w:cs="Times New Roman"/>
          <w:szCs w:val="24"/>
        </w:rPr>
        <w:t xml:space="preserve">agree that “employment, not population, is the key to understanding the formation of urban centers; and that a center is best identified by finding a zone for which gross employment density exceeds that of its neighbors” </w:t>
      </w:r>
      <w:r w:rsidR="009D6740">
        <w:rPr>
          <w:rFonts w:cs="Times New Roman"/>
          <w:szCs w:val="24"/>
        </w:rPr>
        <w:fldChar w:fldCharType="begin"/>
      </w:r>
      <w:r w:rsidR="001A6E12">
        <w:rPr>
          <w:rFonts w:cs="Times New Roman"/>
          <w:szCs w:val="24"/>
        </w:rPr>
        <w:instrText xml:space="preserve"> ADDIN ZOTERO_ITEM CSL_CITATION {"citationID":"1rcj28lngu","properties":{"formattedCitation":"(Giuliano and Small, 1993)","plainCitation":"(Giuliano and Small, 1993)"},"citationItems":[{"id":65,"uris":["http://zotero.org/users/1643740/items/FT43HD3N"],"uri":["http://zotero.org/users/1643740/items/FT43HD3N"],"itemData":{"id":65,"type":"article-journal","title":"Is the journey to work explained by urban structure?","container-title":"Urban studies","page":"1485–1500","volume":"30","issue":"9","source":"Google Scholar","author":[{"family":"Giuliano","given":"Genevieve"},{"family":"Small","given":"Kenneth A."}],"issued":{"date-parts":[["1993"]]},"accessed":{"date-parts":[["2014",8,7]]}}}],"schema":"https://github.com/citation-style-language/schema/raw/master/csl-citation.json"} </w:instrText>
      </w:r>
      <w:r w:rsidR="009D6740">
        <w:rPr>
          <w:rFonts w:cs="Times New Roman"/>
          <w:szCs w:val="24"/>
        </w:rPr>
        <w:fldChar w:fldCharType="separate"/>
      </w:r>
      <w:r w:rsidR="00103121" w:rsidRPr="00103121">
        <w:rPr>
          <w:rFonts w:cs="Times New Roman"/>
        </w:rPr>
        <w:t>(</w:t>
      </w:r>
      <w:proofErr w:type="spellStart"/>
      <w:r w:rsidR="00103121" w:rsidRPr="00103121">
        <w:rPr>
          <w:rFonts w:cs="Times New Roman"/>
        </w:rPr>
        <w:t>Giuliano</w:t>
      </w:r>
      <w:proofErr w:type="spellEnd"/>
      <w:r w:rsidR="00103121" w:rsidRPr="00103121">
        <w:rPr>
          <w:rFonts w:cs="Times New Roman"/>
        </w:rPr>
        <w:t xml:space="preserve"> and Small, 1993)</w:t>
      </w:r>
      <w:r w:rsidR="009D6740">
        <w:rPr>
          <w:rFonts w:cs="Times New Roman"/>
          <w:szCs w:val="24"/>
        </w:rPr>
        <w:fldChar w:fldCharType="end"/>
      </w:r>
      <w:r w:rsidR="009D6740">
        <w:rPr>
          <w:rFonts w:cs="Times New Roman"/>
          <w:szCs w:val="24"/>
        </w:rPr>
        <w:t>.</w:t>
      </w:r>
      <w:r w:rsidRPr="0068200C">
        <w:rPr>
          <w:rFonts w:cs="Times New Roman"/>
          <w:szCs w:val="24"/>
        </w:rPr>
        <w:t xml:space="preserve"> Empirically, </w:t>
      </w:r>
      <w:proofErr w:type="spellStart"/>
      <w:r w:rsidR="008B53F8" w:rsidRPr="0068200C">
        <w:rPr>
          <w:rFonts w:cs="Times New Roman"/>
          <w:szCs w:val="24"/>
        </w:rPr>
        <w:t>Giuliano</w:t>
      </w:r>
      <w:proofErr w:type="spellEnd"/>
      <w:r w:rsidR="008B53F8" w:rsidRPr="0068200C">
        <w:rPr>
          <w:rFonts w:cs="Times New Roman"/>
          <w:szCs w:val="24"/>
        </w:rPr>
        <w:t xml:space="preserve"> </w:t>
      </w:r>
      <w:r w:rsidR="00CF09F4" w:rsidRPr="0068200C">
        <w:rPr>
          <w:rFonts w:cs="Times New Roman"/>
          <w:szCs w:val="24"/>
        </w:rPr>
        <w:t>and</w:t>
      </w:r>
      <w:r w:rsidR="008B53F8" w:rsidRPr="0068200C">
        <w:rPr>
          <w:rFonts w:cs="Times New Roman"/>
          <w:szCs w:val="24"/>
        </w:rPr>
        <w:t xml:space="preserve"> Small </w:t>
      </w:r>
      <w:r w:rsidR="00932E6A">
        <w:rPr>
          <w:rFonts w:cs="Times New Roman"/>
          <w:szCs w:val="24"/>
        </w:rPr>
        <w:fldChar w:fldCharType="begin"/>
      </w:r>
      <w:r w:rsidR="00932E6A">
        <w:rPr>
          <w:rFonts w:cs="Times New Roman"/>
          <w:szCs w:val="24"/>
        </w:rPr>
        <w:instrText xml:space="preserve"> ADDIN ZOTERO_ITEM CSL_CITATION {"citationID":"B6d4R45Y","properties":{"formattedCitation":"(1993)","plainCitation":"(1993)"},"citationItems":[{"id":65,"uris":["http://zotero.org/users/1643740/items/FT43HD3N"],"uri":["http://zotero.org/users/1643740/items/FT43HD3N"],"itemData":{"id":65,"type":"article-journal","title":"Is the journey to work explained by urban structure?","container-title":"Urban studies","page":"1485–1500","volume":"30","issue":"9","source":"Google Scholar","author":[{"family":"Giuliano","given":"Genevieve"},{"family":"Small","given":"Kenneth A."}],"issued":{"date-parts":[["1993"]]},"accessed":{"date-parts":[["2014",8,7]]}},"suppress-author":true}],"schema":"https://github.com/citation-style-language/schema/raw/master/csl-citation.json"} </w:instrText>
      </w:r>
      <w:r w:rsidR="00932E6A">
        <w:rPr>
          <w:rFonts w:cs="Times New Roman"/>
          <w:szCs w:val="24"/>
        </w:rPr>
        <w:fldChar w:fldCharType="separate"/>
      </w:r>
      <w:r w:rsidR="00103121" w:rsidRPr="00103121">
        <w:rPr>
          <w:rFonts w:cs="Times New Roman"/>
        </w:rPr>
        <w:t>(1993)</w:t>
      </w:r>
      <w:r w:rsidR="00932E6A">
        <w:rPr>
          <w:rFonts w:cs="Times New Roman"/>
          <w:szCs w:val="24"/>
        </w:rPr>
        <w:fldChar w:fldCharType="end"/>
      </w:r>
      <w:r w:rsidR="00932E6A">
        <w:rPr>
          <w:rFonts w:cs="Times New Roman"/>
          <w:szCs w:val="24"/>
        </w:rPr>
        <w:t xml:space="preserve"> </w:t>
      </w:r>
      <w:r w:rsidR="008B53F8" w:rsidRPr="0068200C">
        <w:rPr>
          <w:rFonts w:cs="Times New Roman"/>
          <w:szCs w:val="24"/>
        </w:rPr>
        <w:t xml:space="preserve">and </w:t>
      </w:r>
      <w:proofErr w:type="spellStart"/>
      <w:r w:rsidR="00932E6A" w:rsidRPr="0068200C">
        <w:rPr>
          <w:rFonts w:cs="Times New Roman"/>
          <w:szCs w:val="24"/>
        </w:rPr>
        <w:t>Giuliano</w:t>
      </w:r>
      <w:proofErr w:type="spellEnd"/>
      <w:r w:rsidR="00932E6A" w:rsidRPr="0068200C">
        <w:rPr>
          <w:rFonts w:cs="Times New Roman"/>
          <w:szCs w:val="24"/>
        </w:rPr>
        <w:t xml:space="preserve"> </w:t>
      </w:r>
      <w:r w:rsidR="00932E6A">
        <w:rPr>
          <w:rFonts w:cs="Times New Roman"/>
          <w:szCs w:val="24"/>
        </w:rPr>
        <w:t>et al.</w:t>
      </w:r>
      <w:r w:rsidR="00932E6A" w:rsidRPr="0068200C">
        <w:rPr>
          <w:rFonts w:cs="Times New Roman"/>
          <w:szCs w:val="24"/>
        </w:rPr>
        <w:t xml:space="preserve"> </w:t>
      </w:r>
      <w:r w:rsidR="00932E6A">
        <w:rPr>
          <w:rFonts w:cs="Times New Roman"/>
          <w:szCs w:val="24"/>
        </w:rPr>
        <w:fldChar w:fldCharType="begin"/>
      </w:r>
      <w:r w:rsidR="00932E6A">
        <w:rPr>
          <w:rFonts w:cs="Times New Roman"/>
          <w:szCs w:val="24"/>
        </w:rPr>
        <w:instrText xml:space="preserve"> ADDIN ZOTERO_ITEM CSL_CITATION {"citationID":"ytJuF8Yr","properties":{"formattedCitation":"(2007)","plainCitation":"(2007)"},"citationItems":[{"id":71,"uris":["http://zotero.org/users/1643740/items/9594KSNB"],"uri":["http://zotero.org/users/1643740/items/9594KSNB"],"itemData":{"id":71,"type":"article-journal","title":"Employment concentrations in Los Angeles, 1980–2000","container-title":"Environment and Planning A","page":"2935–2957","volume":"39","issue":"12","source":"Google Scholar","author":[{"family":"Giuliano","given":"Genevieve"},{"family":"Redfearn","given":"Christian"},{"family":"Agarwal","given":"Ajay"},{"family":"Li","given":"Chen"},{"family":"Zhuang","given":"Duan"}],"issued":{"date-parts":[["2007"]]},"accessed":{"date-parts":[["2014",8,7]]}},"suppress-author":true}],"schema":"https://github.com/citation-style-language/schema/raw/master/csl-citation.json"} </w:instrText>
      </w:r>
      <w:r w:rsidR="00932E6A">
        <w:rPr>
          <w:rFonts w:cs="Times New Roman"/>
          <w:szCs w:val="24"/>
        </w:rPr>
        <w:fldChar w:fldCharType="separate"/>
      </w:r>
      <w:r w:rsidR="00103121" w:rsidRPr="00103121">
        <w:rPr>
          <w:rFonts w:cs="Times New Roman"/>
        </w:rPr>
        <w:t>(2007)</w:t>
      </w:r>
      <w:r w:rsidR="00932E6A">
        <w:rPr>
          <w:rFonts w:cs="Times New Roman"/>
          <w:szCs w:val="24"/>
        </w:rPr>
        <w:fldChar w:fldCharType="end"/>
      </w:r>
      <w:r w:rsidR="00932E6A">
        <w:rPr>
          <w:rFonts w:cs="Times New Roman"/>
          <w:szCs w:val="24"/>
        </w:rPr>
        <w:t xml:space="preserve"> </w:t>
      </w:r>
      <w:r w:rsidR="008B53F8" w:rsidRPr="0068200C">
        <w:rPr>
          <w:rFonts w:cs="Times New Roman"/>
          <w:szCs w:val="24"/>
        </w:rPr>
        <w:t>identify urban centers by employing “a density cutoff of 10 employees per acre, and a minimum total employment of 10,000”</w:t>
      </w:r>
      <w:r w:rsidR="00CF09F4" w:rsidRPr="0068200C">
        <w:rPr>
          <w:rFonts w:cs="Times New Roman"/>
          <w:szCs w:val="24"/>
        </w:rPr>
        <w:t xml:space="preserve"> in their analysis. </w:t>
      </w:r>
      <w:proofErr w:type="spellStart"/>
      <w:r w:rsidR="00CF09F4" w:rsidRPr="0068200C">
        <w:rPr>
          <w:rFonts w:cs="Times New Roman"/>
          <w:szCs w:val="24"/>
        </w:rPr>
        <w:t>Redfearn</w:t>
      </w:r>
      <w:proofErr w:type="spellEnd"/>
      <w:r w:rsidR="00CF09F4" w:rsidRPr="0068200C">
        <w:rPr>
          <w:rFonts w:cs="Times New Roman"/>
          <w:szCs w:val="24"/>
        </w:rPr>
        <w:t xml:space="preserve"> </w:t>
      </w:r>
      <w:r w:rsidR="00932E6A">
        <w:rPr>
          <w:rFonts w:cs="Times New Roman"/>
          <w:szCs w:val="24"/>
        </w:rPr>
        <w:fldChar w:fldCharType="begin"/>
      </w:r>
      <w:r w:rsidR="00932E6A">
        <w:rPr>
          <w:rFonts w:cs="Times New Roman"/>
          <w:szCs w:val="24"/>
        </w:rPr>
        <w:instrText xml:space="preserve"> ADDIN ZOTERO_ITEM CSL_CITATION {"citationID":"11dd2rjbt8","properties":{"formattedCitation":"(2007)","plainCitation":"(2007)"},"citationItems":[{"id":80,"uris":["http://zotero.org/users/1643740/items/HG98MSTN"],"uri":["http://zotero.org/users/1643740/items/HG98MSTN"],"itemData":{"id":80,"type":"article-journal","title":"The topography of metropolitan employment: Identifying centers of employment in a polycentric urban area","container-title":"Journal of Urban Economics","page":"519-541","volume":"61","issue":"3","source":"ScienceDirect","abstract":"While it is well recognized that US metropolitan areas are polycentric, there is little consensus as to the appropriate method for identifying concentrations of employment within them. Existing methods suffer from strong assumptions about parametric form, misspecification, or reliance on local knowledge to calibrate model parameters. This paper introduces a new nonparametric method for identifying subcenters. Results indicate that this, more flexible, nonparametric approach yields greater accuracy with regard to both urban and suburban centers compared with other approaches. This approach should provide better data for the numerous topics that depend on the spatial accounting of employment within metropolitan areas.","DOI":"10.1016/j.jue.2006.08.009","ISSN":"0094-1190","shortTitle":"The topography of metropolitan employment","journalAbbreviation":"Journal of Urban Economics","author":[{"family":"Redfearn","given":"Christian L."}],"issued":{"date-parts":[["2007",5]]},"accessed":{"date-parts":[["2014",8,7]]}},"suppress-author":true}],"schema":"https://github.com/citation-style-language/schema/raw/master/csl-citation.json"} </w:instrText>
      </w:r>
      <w:r w:rsidR="00932E6A">
        <w:rPr>
          <w:rFonts w:cs="Times New Roman"/>
          <w:szCs w:val="24"/>
        </w:rPr>
        <w:fldChar w:fldCharType="separate"/>
      </w:r>
      <w:r w:rsidR="00103121" w:rsidRPr="00103121">
        <w:rPr>
          <w:rFonts w:cs="Times New Roman"/>
        </w:rPr>
        <w:t>(2007)</w:t>
      </w:r>
      <w:r w:rsidR="00932E6A">
        <w:rPr>
          <w:rFonts w:cs="Times New Roman"/>
          <w:szCs w:val="24"/>
        </w:rPr>
        <w:fldChar w:fldCharType="end"/>
      </w:r>
      <w:r w:rsidR="00932E6A">
        <w:rPr>
          <w:rFonts w:cs="Times New Roman"/>
          <w:szCs w:val="24"/>
        </w:rPr>
        <w:t xml:space="preserve"> </w:t>
      </w:r>
      <w:r w:rsidR="00CF09F4" w:rsidRPr="0068200C">
        <w:rPr>
          <w:rFonts w:cs="Times New Roman"/>
          <w:szCs w:val="24"/>
        </w:rPr>
        <w:t>expands upon this idea by</w:t>
      </w:r>
      <w:r w:rsidR="00D02129" w:rsidRPr="0068200C">
        <w:rPr>
          <w:rFonts w:cs="Times New Roman"/>
          <w:szCs w:val="24"/>
        </w:rPr>
        <w:t xml:space="preserve"> </w:t>
      </w:r>
      <w:r w:rsidR="00CF09F4" w:rsidRPr="0068200C">
        <w:rPr>
          <w:rFonts w:cs="Times New Roman"/>
          <w:szCs w:val="24"/>
        </w:rPr>
        <w:t>mapping employment densities, identifying peaks in the densities, and testing these peaks for significance.</w:t>
      </w:r>
    </w:p>
    <w:p w:rsidR="00C44CCB" w:rsidRPr="0068200C" w:rsidRDefault="00B67495" w:rsidP="0068200C">
      <w:pPr>
        <w:pStyle w:val="ListParagraph"/>
        <w:numPr>
          <w:ilvl w:val="0"/>
          <w:numId w:val="2"/>
        </w:numPr>
        <w:rPr>
          <w:rFonts w:cs="Times New Roman"/>
          <w:szCs w:val="24"/>
        </w:rPr>
      </w:pPr>
      <w:r w:rsidRPr="0068200C">
        <w:rPr>
          <w:rFonts w:cs="Times New Roman"/>
          <w:szCs w:val="24"/>
        </w:rPr>
        <w:t>Nonparametric identification</w:t>
      </w:r>
      <w:r w:rsidR="007A640E" w:rsidRPr="0068200C">
        <w:rPr>
          <w:rFonts w:cs="Times New Roman"/>
          <w:szCs w:val="24"/>
        </w:rPr>
        <w:t xml:space="preserve"> </w:t>
      </w:r>
      <w:r w:rsidRPr="0068200C">
        <w:rPr>
          <w:rFonts w:cs="Times New Roman"/>
          <w:szCs w:val="24"/>
        </w:rPr>
        <w:t xml:space="preserve">– </w:t>
      </w:r>
      <w:proofErr w:type="spellStart"/>
      <w:r w:rsidRPr="0068200C">
        <w:rPr>
          <w:rFonts w:cs="Times New Roman"/>
          <w:szCs w:val="24"/>
        </w:rPr>
        <w:t>McMillen</w:t>
      </w:r>
      <w:proofErr w:type="spellEnd"/>
      <w:r w:rsidRPr="0068200C">
        <w:rPr>
          <w:rFonts w:cs="Times New Roman"/>
          <w:szCs w:val="24"/>
        </w:rPr>
        <w:t xml:space="preserve"> </w:t>
      </w:r>
      <w:r w:rsidR="00932E6A">
        <w:rPr>
          <w:rFonts w:cs="Times New Roman"/>
          <w:szCs w:val="24"/>
        </w:rPr>
        <w:fldChar w:fldCharType="begin"/>
      </w:r>
      <w:r w:rsidR="00932E6A">
        <w:rPr>
          <w:rFonts w:cs="Times New Roman"/>
          <w:szCs w:val="24"/>
        </w:rPr>
        <w:instrText xml:space="preserve"> ADDIN ZOTERO_ITEM CSL_CITATION {"citationID":"no1bmr3eo","properties":{"formattedCitation":"(2001)","plainCitation":"(2001)"},"citationItems":[{"id":83,"uris":["http://zotero.org/users/1643740/items/RJD7NSXJ"],"uri":["http://zotero.org/users/1643740/items/RJD7NSXJ"],"itemData":{"id":83,"type":"article-journal","title":"Nonparametric Employment Subcenter Identification","container-title":"Journal of Urban Economics","page":"448-473","volume":"50","issue":"3","source":"ScienceDirect","abstract":"A two-stage procedure is proposed for identifying urban employment subcenters. The first stage identifies candidate subcenters as significant positive residuals in a smoothed employment density function. Subcenters are those sites that provide significant explanatory power in the second-stage, semiparametric employment density function estimation. The procedure can be applied to either aggregated or disaggregated data, does not require detailed knowledge of the study area, and is easily reproducible by other researchers. Results are presented for five previously studied cities—Chicago, Dallas, Houston, Los Angeles, and San Francisco—and a new one, New Orleans.","DOI":"10.1006/juec.2001.2228","ISSN":"0094-1190","journalAbbreviation":"Journal of Urban Economics","author":[{"family":"McMillen","given":"Daniel P."}],"issued":{"date-parts":[["2001",11]]},"accessed":{"date-parts":[["2014",8,7]]}},"suppress-author":true}],"schema":"https://github.com/citation-style-language/schema/raw/master/csl-citation.json"} </w:instrText>
      </w:r>
      <w:r w:rsidR="00932E6A">
        <w:rPr>
          <w:rFonts w:cs="Times New Roman"/>
          <w:szCs w:val="24"/>
        </w:rPr>
        <w:fldChar w:fldCharType="separate"/>
      </w:r>
      <w:r w:rsidR="00103121" w:rsidRPr="00103121">
        <w:rPr>
          <w:rFonts w:cs="Times New Roman"/>
        </w:rPr>
        <w:t>(2001)</w:t>
      </w:r>
      <w:r w:rsidR="00932E6A">
        <w:rPr>
          <w:rFonts w:cs="Times New Roman"/>
          <w:szCs w:val="24"/>
        </w:rPr>
        <w:fldChar w:fldCharType="end"/>
      </w:r>
      <w:r w:rsidR="00932E6A">
        <w:rPr>
          <w:rFonts w:cs="Times New Roman"/>
          <w:szCs w:val="24"/>
        </w:rPr>
        <w:t xml:space="preserve"> </w:t>
      </w:r>
      <w:r w:rsidRPr="0068200C">
        <w:rPr>
          <w:rFonts w:cs="Times New Roman"/>
          <w:szCs w:val="24"/>
        </w:rPr>
        <w:t xml:space="preserve">utilizes a two-stage non-parametric </w:t>
      </w:r>
      <w:r w:rsidR="00C44CCB" w:rsidRPr="0068200C">
        <w:rPr>
          <w:rFonts w:cs="Times New Roman"/>
          <w:szCs w:val="24"/>
        </w:rPr>
        <w:t xml:space="preserve">procedure to identify employment centers. In the first step, a nonparametric locally weight regression (LWR or also known as geographically weighted regression) is conducted to smooth employment densities over space to create a benchmark. Next, actual employment densities are compared to the estimated (smoothed) densities to identify candidates for </w:t>
      </w:r>
      <w:proofErr w:type="spellStart"/>
      <w:r w:rsidR="00C44CCB" w:rsidRPr="0068200C">
        <w:rPr>
          <w:rFonts w:cs="Times New Roman"/>
          <w:szCs w:val="24"/>
        </w:rPr>
        <w:t>subcenters</w:t>
      </w:r>
      <w:proofErr w:type="spellEnd"/>
      <w:r w:rsidR="00C44CCB" w:rsidRPr="0068200C">
        <w:rPr>
          <w:rFonts w:cs="Times New Roman"/>
          <w:szCs w:val="24"/>
        </w:rPr>
        <w:t xml:space="preserve">. </w:t>
      </w:r>
      <w:proofErr w:type="spellStart"/>
      <w:r w:rsidR="00C44CCB" w:rsidRPr="0068200C">
        <w:rPr>
          <w:rFonts w:cs="Times New Roman"/>
          <w:szCs w:val="24"/>
        </w:rPr>
        <w:t>McMillen</w:t>
      </w:r>
      <w:proofErr w:type="spellEnd"/>
      <w:r w:rsidR="00C44CCB" w:rsidRPr="0068200C">
        <w:rPr>
          <w:rFonts w:cs="Times New Roman"/>
          <w:szCs w:val="24"/>
        </w:rPr>
        <w:t xml:space="preserve"> also clusters nearby significant residuals together (within a 3 mile radius) to avoid counting nearby sites as multiple candidates for employment centers. A </w:t>
      </w:r>
      <w:proofErr w:type="spellStart"/>
      <w:r w:rsidR="00C44CCB" w:rsidRPr="0068200C">
        <w:rPr>
          <w:rFonts w:cs="Times New Roman"/>
          <w:szCs w:val="24"/>
        </w:rPr>
        <w:t>semiparametric</w:t>
      </w:r>
      <w:proofErr w:type="spellEnd"/>
      <w:r w:rsidR="00C44CCB" w:rsidRPr="0068200C">
        <w:rPr>
          <w:rFonts w:cs="Times New Roman"/>
          <w:szCs w:val="24"/>
        </w:rPr>
        <w:t xml:space="preserve"> regression is conducted during the second stage to </w:t>
      </w:r>
      <w:r w:rsidR="0036573C" w:rsidRPr="0068200C">
        <w:rPr>
          <w:rFonts w:cs="Times New Roman"/>
          <w:szCs w:val="24"/>
        </w:rPr>
        <w:t xml:space="preserve">identify which candidates </w:t>
      </w:r>
      <w:proofErr w:type="spellStart"/>
      <w:r w:rsidR="00886A07" w:rsidRPr="0068200C">
        <w:rPr>
          <w:rFonts w:cs="Times New Roman"/>
          <w:szCs w:val="24"/>
        </w:rPr>
        <w:t>subcenters</w:t>
      </w:r>
      <w:proofErr w:type="spellEnd"/>
      <w:r w:rsidR="00886A07" w:rsidRPr="0068200C">
        <w:rPr>
          <w:rFonts w:cs="Times New Roman"/>
          <w:szCs w:val="24"/>
        </w:rPr>
        <w:t xml:space="preserve"> </w:t>
      </w:r>
      <w:r w:rsidR="0036573C" w:rsidRPr="0068200C">
        <w:rPr>
          <w:rFonts w:cs="Times New Roman"/>
          <w:szCs w:val="24"/>
        </w:rPr>
        <w:t>display</w:t>
      </w:r>
      <w:r w:rsidR="00C44CCB" w:rsidRPr="0068200C">
        <w:rPr>
          <w:rFonts w:cs="Times New Roman"/>
          <w:szCs w:val="24"/>
        </w:rPr>
        <w:t xml:space="preserve"> </w:t>
      </w:r>
      <w:r w:rsidR="0036573C" w:rsidRPr="0068200C">
        <w:rPr>
          <w:rFonts w:cs="Times New Roman"/>
          <w:szCs w:val="24"/>
        </w:rPr>
        <w:t>“</w:t>
      </w:r>
      <w:r w:rsidR="00C44CCB" w:rsidRPr="0068200C">
        <w:rPr>
          <w:rFonts w:cs="Times New Roman"/>
          <w:szCs w:val="24"/>
        </w:rPr>
        <w:t>signiﬁcant local effects on the overall employment density</w:t>
      </w:r>
      <w:r w:rsidR="0036573C" w:rsidRPr="0068200C">
        <w:rPr>
          <w:rFonts w:cs="Times New Roman"/>
          <w:szCs w:val="24"/>
        </w:rPr>
        <w:t xml:space="preserve">”. </w:t>
      </w:r>
    </w:p>
    <w:p w:rsidR="008A4586" w:rsidRDefault="008A4586" w:rsidP="0068200C">
      <w:pPr>
        <w:pStyle w:val="ListParagraph"/>
        <w:rPr>
          <w:rFonts w:cs="Times New Roman"/>
          <w:szCs w:val="24"/>
        </w:rPr>
      </w:pPr>
    </w:p>
    <w:p w:rsidR="00886A07" w:rsidRPr="0068200C" w:rsidRDefault="00886A07" w:rsidP="0068200C">
      <w:pPr>
        <w:pStyle w:val="ListParagraph"/>
        <w:rPr>
          <w:rFonts w:cs="Times New Roman"/>
          <w:szCs w:val="24"/>
        </w:rPr>
      </w:pPr>
      <w:r w:rsidRPr="0068200C">
        <w:rPr>
          <w:rFonts w:cs="Times New Roman"/>
          <w:szCs w:val="24"/>
        </w:rPr>
        <w:t>Data sources required to implement the above methodologies may include:</w:t>
      </w:r>
    </w:p>
    <w:p w:rsidR="00886A07" w:rsidRPr="0068200C" w:rsidRDefault="00CF09F4" w:rsidP="0068200C">
      <w:pPr>
        <w:pStyle w:val="ListParagraph"/>
        <w:numPr>
          <w:ilvl w:val="0"/>
          <w:numId w:val="5"/>
        </w:numPr>
        <w:rPr>
          <w:rFonts w:cs="Times New Roman"/>
          <w:szCs w:val="24"/>
        </w:rPr>
      </w:pPr>
      <w:r w:rsidRPr="0068200C">
        <w:rPr>
          <w:rFonts w:cs="Times New Roman"/>
          <w:szCs w:val="24"/>
        </w:rPr>
        <w:t>Census Transportation Planning Package (CTPP)</w:t>
      </w:r>
      <w:r w:rsidR="00886A07" w:rsidRPr="0068200C">
        <w:rPr>
          <w:rFonts w:cs="Times New Roman"/>
          <w:szCs w:val="24"/>
        </w:rPr>
        <w:t xml:space="preserve"> – Estimations of jobs by TAZs or census tracts using commuting data </w:t>
      </w:r>
      <w:r w:rsidR="00932E6A">
        <w:rPr>
          <w:rFonts w:cs="Times New Roman"/>
          <w:szCs w:val="24"/>
        </w:rPr>
        <w:fldChar w:fldCharType="begin"/>
      </w:r>
      <w:r w:rsidR="001A6E12">
        <w:rPr>
          <w:rFonts w:cs="Times New Roman"/>
          <w:szCs w:val="24"/>
        </w:rPr>
        <w:instrText xml:space="preserve"> ADDIN ZOTERO_ITEM CSL_CITATION {"citationID":"s4htlanci","properties":{"formattedCitation":"(Giuliano et al., 2012)","plainCitation":"(Giuliano et al., 2012)"},"citationItems":[{"id":51,"uris":["http://zotero.org/users/1643740/items/3TRPBVAR"],"uri":["http://zotero.org/users/1643740/items/3TRPBVAR"],"itemData":{"id":51,"type":"article-journal","title":"Network Accessibility and Employment Centres","container-title":"Urban Studies","page":"77-95","volume":"49","issue":"1","source":"CrossRef","DOI":"10.1177/0042098011411948","ISSN":"0042-0980, 1360-063X","language":"en","author":[{"family":"Giuliano","given":"G."},{"family":"Redfearn","given":"C."},{"family":"Agarwal","given":"A."},{"family":"He","given":"S."}],"issued":{"date-parts":[["2012",1,1]]},"accessed":{"date-parts":[["2014",8,7]]}}}],"schema":"https://github.com/citation-style-language/schema/raw/master/csl-citation.json"} </w:instrText>
      </w:r>
      <w:r w:rsidR="00932E6A">
        <w:rPr>
          <w:rFonts w:cs="Times New Roman"/>
          <w:szCs w:val="24"/>
        </w:rPr>
        <w:fldChar w:fldCharType="separate"/>
      </w:r>
      <w:r w:rsidR="00103121" w:rsidRPr="00103121">
        <w:rPr>
          <w:rFonts w:cs="Times New Roman"/>
        </w:rPr>
        <w:t>(</w:t>
      </w:r>
      <w:proofErr w:type="spellStart"/>
      <w:r w:rsidR="00103121" w:rsidRPr="00103121">
        <w:rPr>
          <w:rFonts w:cs="Times New Roman"/>
        </w:rPr>
        <w:t>Giuliano</w:t>
      </w:r>
      <w:proofErr w:type="spellEnd"/>
      <w:r w:rsidR="00103121" w:rsidRPr="00103121">
        <w:rPr>
          <w:rFonts w:cs="Times New Roman"/>
        </w:rPr>
        <w:t xml:space="preserve"> et al., 2012)</w:t>
      </w:r>
      <w:r w:rsidR="00932E6A">
        <w:rPr>
          <w:rFonts w:cs="Times New Roman"/>
          <w:szCs w:val="24"/>
        </w:rPr>
        <w:fldChar w:fldCharType="end"/>
      </w:r>
    </w:p>
    <w:p w:rsidR="00886A07" w:rsidRPr="0068200C" w:rsidRDefault="00886A07" w:rsidP="0068200C">
      <w:pPr>
        <w:pStyle w:val="ListParagraph"/>
        <w:numPr>
          <w:ilvl w:val="0"/>
          <w:numId w:val="5"/>
        </w:numPr>
        <w:rPr>
          <w:rFonts w:cs="Times New Roman"/>
          <w:szCs w:val="24"/>
        </w:rPr>
      </w:pPr>
      <w:r w:rsidRPr="0068200C">
        <w:rPr>
          <w:rFonts w:cs="Times New Roman"/>
          <w:szCs w:val="24"/>
        </w:rPr>
        <w:t>Longitudinal Employer-Household Dynamics (LEHD) – Employment statistics by industry for local geographies on census block level</w:t>
      </w:r>
    </w:p>
    <w:p w:rsidR="00C44856" w:rsidRPr="0078249E" w:rsidRDefault="00886A07" w:rsidP="0078249E">
      <w:pPr>
        <w:pStyle w:val="ListParagraph"/>
        <w:numPr>
          <w:ilvl w:val="0"/>
          <w:numId w:val="5"/>
        </w:numPr>
        <w:rPr>
          <w:rFonts w:cs="Times New Roman"/>
          <w:szCs w:val="24"/>
        </w:rPr>
      </w:pPr>
      <w:r w:rsidRPr="0068200C">
        <w:rPr>
          <w:rFonts w:cs="Times New Roman"/>
          <w:szCs w:val="24"/>
        </w:rPr>
        <w:t>Oregon Household Activity Survey (OHAS)</w:t>
      </w:r>
      <w:r w:rsidR="00C46F6B" w:rsidRPr="0068200C">
        <w:rPr>
          <w:rFonts w:cs="Times New Roman"/>
          <w:szCs w:val="24"/>
        </w:rPr>
        <w:t xml:space="preserve"> </w:t>
      </w:r>
    </w:p>
    <w:p w:rsidR="00CC400D" w:rsidRDefault="00CC400D">
      <w:pPr>
        <w:rPr>
          <w:rFonts w:cs="Times New Roman"/>
          <w:b/>
          <w:szCs w:val="24"/>
        </w:rPr>
      </w:pPr>
      <w:r>
        <w:rPr>
          <w:rFonts w:cs="Times New Roman"/>
          <w:b/>
          <w:szCs w:val="24"/>
        </w:rPr>
        <w:br w:type="page"/>
      </w:r>
    </w:p>
    <w:p w:rsidR="00093D27" w:rsidRPr="0068200C" w:rsidRDefault="00C44856" w:rsidP="00575078">
      <w:pPr>
        <w:pStyle w:val="Heading1"/>
        <w:rPr>
          <w:rFonts w:cs="Times New Roman"/>
          <w:b w:val="0"/>
          <w:szCs w:val="24"/>
        </w:rPr>
      </w:pPr>
      <w:r w:rsidRPr="0068200C">
        <w:rPr>
          <w:rFonts w:cs="Times New Roman"/>
          <w:szCs w:val="24"/>
        </w:rPr>
        <w:lastRenderedPageBreak/>
        <w:t xml:space="preserve">II. </w:t>
      </w:r>
      <w:r w:rsidR="00093D27" w:rsidRPr="0068200C">
        <w:rPr>
          <w:rFonts w:cs="Times New Roman"/>
          <w:szCs w:val="24"/>
        </w:rPr>
        <w:t>Transportation Cost Methodology</w:t>
      </w:r>
    </w:p>
    <w:p w:rsidR="003D5D35" w:rsidRPr="0068200C" w:rsidRDefault="003D5D35" w:rsidP="0068200C">
      <w:pPr>
        <w:rPr>
          <w:rFonts w:cs="Times New Roman"/>
          <w:szCs w:val="24"/>
        </w:rPr>
      </w:pPr>
      <w:r w:rsidRPr="0068200C">
        <w:rPr>
          <w:rFonts w:cs="Times New Roman"/>
          <w:szCs w:val="24"/>
        </w:rPr>
        <w:t xml:space="preserve">Through a literature review process, we determined that </w:t>
      </w:r>
      <w:r w:rsidRPr="0068200C">
        <w:rPr>
          <w:rFonts w:cs="Times New Roman"/>
          <w:i/>
          <w:szCs w:val="24"/>
        </w:rPr>
        <w:t xml:space="preserve">conditional </w:t>
      </w:r>
      <w:r w:rsidRPr="0068200C">
        <w:rPr>
          <w:rFonts w:cs="Times New Roman"/>
          <w:szCs w:val="24"/>
        </w:rPr>
        <w:t>transportation costs</w:t>
      </w:r>
      <w:r w:rsidR="00EB1790" w:rsidRPr="0068200C">
        <w:rPr>
          <w:rFonts w:cs="Times New Roman"/>
          <w:szCs w:val="24"/>
        </w:rPr>
        <w:t xml:space="preserve"> are the appropriate costs to include within a transportation cost index calculation. These costs include costs that are explicitly charged to the users of transportation, such as operating, maintenance and ownership costs of various transportation modes and the cost of travel/wait/delay time. Research by </w:t>
      </w:r>
      <w:proofErr w:type="spellStart"/>
      <w:r w:rsidR="00EB1790" w:rsidRPr="0068200C">
        <w:rPr>
          <w:rFonts w:cs="Times New Roman"/>
          <w:szCs w:val="24"/>
        </w:rPr>
        <w:t>Bhat</w:t>
      </w:r>
      <w:proofErr w:type="spellEnd"/>
      <w:r w:rsidR="00EB1790" w:rsidRPr="0068200C">
        <w:rPr>
          <w:rFonts w:cs="Times New Roman"/>
          <w:szCs w:val="24"/>
        </w:rPr>
        <w:t xml:space="preserve"> </w:t>
      </w:r>
      <w:r w:rsidR="00D5089A">
        <w:rPr>
          <w:rFonts w:cs="Times New Roman"/>
          <w:szCs w:val="24"/>
        </w:rPr>
        <w:fldChar w:fldCharType="begin"/>
      </w:r>
      <w:r w:rsidR="001A6E12">
        <w:rPr>
          <w:rFonts w:cs="Times New Roman"/>
          <w:szCs w:val="24"/>
        </w:rPr>
        <w:instrText xml:space="preserve"> ADDIN ZOTERO_ITEM CSL_CITATION {"citationID":"ur7ajep6s","properties":{"formattedCitation":"(2000, 1998a, 1998b, 1995)","plainCitation":"(2000, 1998a, 1998b, 1995)"},"citationItems":[{"id":86,"uris":["http://zotero.org/users/1643740/items/G3AAXCE4"],"uri":["http://zotero.org/users/1643740/items/G3AAXCE4"],"itemData":{"id":86,"type":"article-journal","title":"A heteroscedastic extreme value model of intercity travel mode choice","container-title":"Transportation Research Part B: Methodological","page":"471–483","volume":"29","issue":"6","source":"Google Scholar","author":[{"family":"Bhat","given":"Chandra R."}],"issued":{"date-parts":[["1995"]]},"accessed":{"date-parts":[["2014",8,7]]}},"suppress-author":true},{"id":92,"uris":["http://zotero.org/users/1643740/items/MNZRMV5S"],"uri":["http://zotero.org/users/1643740/items/MNZRMV5S"],"itemData":{"id":92,"type":"article-journal","title":"Accommodating flexible substitution patterns in multi-dimensional choice modeling: formulation and application to travel mode and departure time choice","container-title":"Transportation Research Part B: Methodological","page":"455–466","volume":"32","issue":"7","source":"Google Scholar","shortTitle":"Accommodating flexible substitution patterns in multi-dimensional choice modeling","author":[{"family":"Bhat","given":"Chandra R."}],"issued":{"date-parts":[["1998"]]},"accessed":{"date-parts":[["2014",8,7]]}},"suppress-author":true},{"id":89,"uris":["http://zotero.org/users/1643740/items/TB4888JG"],"uri":["http://zotero.org/users/1643740/items/TB4888JG"],"itemData":{"id":89,"type":"article-journal","title":"Analysis of travel mode and departure time choice for urban shopping trips","container-title":"Transportation Research Part B: Methodological","page":"361–371","volume":"32","issue":"6","source":"Google Scholar","author":[{"family":"Bhat","given":"Chandra R."}],"issued":{"date-parts":[["1998"]]},"accessed":{"date-parts":[["2014",8,7]]}},"suppress-author":true},{"id":95,"uris":["http://zotero.org/users/1643740/items/AXM2WPCE"],"uri":["http://zotero.org/users/1643740/items/AXM2WPCE"],"itemData":{"id":95,"type":"article-journal","title":"Incorporating observed and unobserved heterogeneity in urban work travel mode choice modeling","container-title":"Transportation Science","page":"228–238","volume":"34","issue":"2","source":"Google Scholar","author":[{"family":"Bhat","given":"Chandra R."}],"issued":{"date-parts":[["2000"]]},"accessed":{"date-parts":[["2014",8,7]]}},"suppress-author":true}],"schema":"https://github.com/citation-style-language/schema/raw/master/csl-citation.json"} </w:instrText>
      </w:r>
      <w:r w:rsidR="00D5089A">
        <w:rPr>
          <w:rFonts w:cs="Times New Roman"/>
          <w:szCs w:val="24"/>
        </w:rPr>
        <w:fldChar w:fldCharType="separate"/>
      </w:r>
      <w:r w:rsidR="00103121" w:rsidRPr="00103121">
        <w:rPr>
          <w:rFonts w:cs="Times New Roman"/>
        </w:rPr>
        <w:t>(2000, 1998a, 1998b, 1995)</w:t>
      </w:r>
      <w:r w:rsidR="00D5089A">
        <w:rPr>
          <w:rFonts w:cs="Times New Roman"/>
          <w:szCs w:val="24"/>
        </w:rPr>
        <w:fldChar w:fldCharType="end"/>
      </w:r>
      <w:r w:rsidR="00EB1790" w:rsidRPr="0068200C">
        <w:rPr>
          <w:rFonts w:cs="Times New Roman"/>
          <w:szCs w:val="24"/>
        </w:rPr>
        <w:t xml:space="preserve">, </w:t>
      </w:r>
      <w:proofErr w:type="spellStart"/>
      <w:r w:rsidR="00EB1790" w:rsidRPr="0068200C">
        <w:rPr>
          <w:rFonts w:cs="Times New Roman"/>
          <w:szCs w:val="24"/>
        </w:rPr>
        <w:t>Hensher</w:t>
      </w:r>
      <w:proofErr w:type="spellEnd"/>
      <w:r w:rsidR="00EB1790" w:rsidRPr="0068200C">
        <w:rPr>
          <w:rFonts w:cs="Times New Roman"/>
          <w:szCs w:val="24"/>
        </w:rPr>
        <w:t xml:space="preserve"> </w:t>
      </w:r>
      <w:r w:rsidR="00D5089A">
        <w:rPr>
          <w:rFonts w:cs="Times New Roman"/>
          <w:szCs w:val="24"/>
        </w:rPr>
        <w:fldChar w:fldCharType="begin"/>
      </w:r>
      <w:r w:rsidR="00D5089A">
        <w:rPr>
          <w:rFonts w:cs="Times New Roman"/>
          <w:szCs w:val="24"/>
        </w:rPr>
        <w:instrText xml:space="preserve"> ADDIN ZOTERO_ITEM CSL_CITATION {"citationID":"c7cfsv2lu","properties":{"formattedCitation":"(1994)","plainCitation":"(1994)"},"citationItems":[{"id":121,"uris":["http://zotero.org/users/1643740/items/CB66QA92"],"uri":["http://zotero.org/users/1643740/items/CB66QA92"],"itemData":{"id":121,"type":"article-journal","title":"Stated preference analysis of travel choices: the state of practice","container-title":"Transportation","page":"107–133","volume":"21","issue":"2","source":"Google Scholar","shortTitle":"Stated preference analysis of travel choices","author":[{"family":"Hensher","given":"David A."}],"issued":{"date-parts":[["1994"]]},"accessed":{"date-parts":[["2014",8,7]]}},"suppress-author":true}],"schema":"https://github.com/citation-style-language/schema/raw/master/csl-citation.json"} </w:instrText>
      </w:r>
      <w:r w:rsidR="00D5089A">
        <w:rPr>
          <w:rFonts w:cs="Times New Roman"/>
          <w:szCs w:val="24"/>
        </w:rPr>
        <w:fldChar w:fldCharType="separate"/>
      </w:r>
      <w:r w:rsidR="00103121" w:rsidRPr="00103121">
        <w:rPr>
          <w:rFonts w:cs="Times New Roman"/>
        </w:rPr>
        <w:t>(1994)</w:t>
      </w:r>
      <w:r w:rsidR="00D5089A">
        <w:rPr>
          <w:rFonts w:cs="Times New Roman"/>
          <w:szCs w:val="24"/>
        </w:rPr>
        <w:fldChar w:fldCharType="end"/>
      </w:r>
      <w:r w:rsidR="00EB1790" w:rsidRPr="0068200C">
        <w:rPr>
          <w:rFonts w:cs="Times New Roman"/>
          <w:szCs w:val="24"/>
        </w:rPr>
        <w:t xml:space="preserve">, </w:t>
      </w:r>
      <w:proofErr w:type="spellStart"/>
      <w:r w:rsidR="00EB1790" w:rsidRPr="0068200C">
        <w:rPr>
          <w:rFonts w:cs="Times New Roman"/>
          <w:szCs w:val="24"/>
        </w:rPr>
        <w:t>Anas</w:t>
      </w:r>
      <w:proofErr w:type="spellEnd"/>
      <w:r w:rsidR="00D5089A">
        <w:rPr>
          <w:rFonts w:cs="Times New Roman"/>
          <w:szCs w:val="24"/>
        </w:rPr>
        <w:t xml:space="preserve"> </w:t>
      </w:r>
      <w:r w:rsidR="00D5089A">
        <w:rPr>
          <w:rFonts w:cs="Times New Roman"/>
          <w:szCs w:val="24"/>
        </w:rPr>
        <w:fldChar w:fldCharType="begin"/>
      </w:r>
      <w:r w:rsidR="001A6E12">
        <w:rPr>
          <w:rFonts w:cs="Times New Roman"/>
          <w:szCs w:val="24"/>
        </w:rPr>
        <w:instrText xml:space="preserve"> ADDIN ZOTERO_ITEM CSL_CITATION {"citationID":"2m49s88gvc","properties":{"formattedCitation":"(2007, 1981)","plainCitation":"(2007, 1981)"},"citationItems":[{"id":98,"uris":["http://zotero.org/users/1643740/items/BX3EUCZZ"],"uri":["http://zotero.org/users/1643740/items/BX3EUCZZ"],"itemData":{"id":98,"type":"article-journal","title":"The estimation of multinomial logit models of joint location and travel mode choice from aggregated data","container-title":"Journal of Regional Science","page":"223–242","volume":"21","issue":"2","source":"Google Scholar","author":[{"family":"Anas","given":"Alex"}],"issued":{"date-parts":[["1981"]]},"accessed":{"date-parts":[["2014",8,7]]}},"suppress-author":true},{"id":100,"uris":["http://zotero.org/users/1643740/items/R29TJQTV"],"uri":["http://zotero.org/users/1643740/items/R29TJQTV"],"itemData":{"id":100,"type":"article-journal","title":"A unified theory of consumption, travel and trip chaining","container-title":"Journal of Urban Economics","page":"162–186","volume":"62","issue":"2","source":"Google Scholar","author":[{"family":"Anas","given":"Alex"}],"issued":{"date-parts":[["2007"]]},"accessed":{"date-parts":[["2014",8,7]]}},"suppress-author":true}],"schema":"https://github.com/citation-style-language/schema/raw/master/csl-citation.json"} </w:instrText>
      </w:r>
      <w:r w:rsidR="00D5089A">
        <w:rPr>
          <w:rFonts w:cs="Times New Roman"/>
          <w:szCs w:val="24"/>
        </w:rPr>
        <w:fldChar w:fldCharType="separate"/>
      </w:r>
      <w:r w:rsidR="00103121" w:rsidRPr="00103121">
        <w:rPr>
          <w:rFonts w:cs="Times New Roman"/>
        </w:rPr>
        <w:t>(2007, 1981)</w:t>
      </w:r>
      <w:r w:rsidR="00D5089A">
        <w:rPr>
          <w:rFonts w:cs="Times New Roman"/>
          <w:szCs w:val="24"/>
        </w:rPr>
        <w:fldChar w:fldCharType="end"/>
      </w:r>
      <w:r w:rsidR="00EB1790" w:rsidRPr="0068200C">
        <w:rPr>
          <w:rFonts w:cs="Times New Roman"/>
          <w:szCs w:val="24"/>
        </w:rPr>
        <w:t xml:space="preserve">, Kahn et al. </w:t>
      </w:r>
      <w:r w:rsidR="006E62B0">
        <w:rPr>
          <w:rFonts w:cs="Times New Roman"/>
          <w:szCs w:val="24"/>
        </w:rPr>
        <w:fldChar w:fldCharType="begin"/>
      </w:r>
      <w:r w:rsidR="006E62B0">
        <w:rPr>
          <w:rFonts w:cs="Times New Roman"/>
          <w:szCs w:val="24"/>
        </w:rPr>
        <w:instrText xml:space="preserve"> ADDIN ZOTERO_ITEM CSL_CITATION {"citationID":"1tbvrc9ans","properties":{"formattedCitation":"(1981)","plainCitation":"(1981)"},"citationItems":[{"id":102,"uris":["http://zotero.org/users/1643740/items/2NZP6KX6"],"uri":["http://zotero.org/users/1643740/items/2NZP6KX6"],"itemData":{"id":102,"type":"article-journal","title":"Transportation mode choice","container-title":"Environment and Planning A","page":"1163–1174","volume":"13","issue":"9","source":"Google Scholar","author":[{"family":"Kahn","given":"David"},{"family":"Deneubourg","given":"Jean-Louis"},{"family":"De Palma","given":"André"}],"issued":{"date-parts":[["1981"]]},"accessed":{"date-parts":[["2014",8,7]]}},"suppress-author":true}],"schema":"https://github.com/citation-style-language/schema/raw/master/csl-citation.json"} </w:instrText>
      </w:r>
      <w:r w:rsidR="006E62B0">
        <w:rPr>
          <w:rFonts w:cs="Times New Roman"/>
          <w:szCs w:val="24"/>
        </w:rPr>
        <w:fldChar w:fldCharType="separate"/>
      </w:r>
      <w:r w:rsidR="00103121" w:rsidRPr="00103121">
        <w:rPr>
          <w:rFonts w:cs="Times New Roman"/>
        </w:rPr>
        <w:t>(1981)</w:t>
      </w:r>
      <w:r w:rsidR="006E62B0">
        <w:rPr>
          <w:rFonts w:cs="Times New Roman"/>
          <w:szCs w:val="24"/>
        </w:rPr>
        <w:fldChar w:fldCharType="end"/>
      </w:r>
      <w:r w:rsidR="00EB1790" w:rsidRPr="0068200C">
        <w:rPr>
          <w:rFonts w:cs="Times New Roman"/>
          <w:szCs w:val="24"/>
        </w:rPr>
        <w:t xml:space="preserve">, Train and McFadden </w:t>
      </w:r>
      <w:r w:rsidR="006E62B0">
        <w:rPr>
          <w:rFonts w:cs="Times New Roman"/>
          <w:szCs w:val="24"/>
        </w:rPr>
        <w:fldChar w:fldCharType="begin"/>
      </w:r>
      <w:r w:rsidR="006E62B0">
        <w:rPr>
          <w:rFonts w:cs="Times New Roman"/>
          <w:szCs w:val="24"/>
        </w:rPr>
        <w:instrText xml:space="preserve"> ADDIN ZOTERO_ITEM CSL_CITATION {"citationID":"12no4ensjg","properties":{"formattedCitation":"(1978)","plainCitation":"(1978)"},"citationItems":[{"id":105,"uris":["http://zotero.org/users/1643740/items/HIG829CA"],"uri":["http://zotero.org/users/1643740/items/HIG829CA"],"itemData":{"id":105,"type":"article-journal","title":"The goods/leisure tradeoff and disaggregate work trip mode choice models","container-title":"Transportation research","page":"349–353","volume":"12","issue":"5","source":"Google Scholar","author":[{"family":"Train","given":"Kenneth"},{"family":"McFadden","given":"Daniel"}],"issued":{"date-parts":[["1978"]]},"accessed":{"date-parts":[["2014",8,7]]}},"suppress-author":true}],"schema":"https://github.com/citation-style-language/schema/raw/master/csl-citation.json"} </w:instrText>
      </w:r>
      <w:r w:rsidR="006E62B0">
        <w:rPr>
          <w:rFonts w:cs="Times New Roman"/>
          <w:szCs w:val="24"/>
        </w:rPr>
        <w:fldChar w:fldCharType="separate"/>
      </w:r>
      <w:r w:rsidR="00103121" w:rsidRPr="00103121">
        <w:rPr>
          <w:rFonts w:cs="Times New Roman"/>
        </w:rPr>
        <w:t>(1978)</w:t>
      </w:r>
      <w:r w:rsidR="006E62B0">
        <w:rPr>
          <w:rFonts w:cs="Times New Roman"/>
          <w:szCs w:val="24"/>
        </w:rPr>
        <w:fldChar w:fldCharType="end"/>
      </w:r>
      <w:r w:rsidR="00EB1790" w:rsidRPr="0068200C">
        <w:rPr>
          <w:rFonts w:cs="Times New Roman"/>
          <w:szCs w:val="24"/>
        </w:rPr>
        <w:t>, Train</w:t>
      </w:r>
      <w:r w:rsidR="006E62B0">
        <w:rPr>
          <w:rFonts w:cs="Times New Roman"/>
          <w:szCs w:val="24"/>
        </w:rPr>
        <w:t xml:space="preserve"> </w:t>
      </w:r>
      <w:r w:rsidR="006E62B0">
        <w:rPr>
          <w:rFonts w:cs="Times New Roman"/>
          <w:szCs w:val="24"/>
        </w:rPr>
        <w:fldChar w:fldCharType="begin"/>
      </w:r>
      <w:r w:rsidR="006E62B0">
        <w:rPr>
          <w:rFonts w:cs="Times New Roman"/>
          <w:szCs w:val="24"/>
        </w:rPr>
        <w:instrText xml:space="preserve"> ADDIN ZOTERO_ITEM CSL_CITATION {"citationID":"1kihd4s43c","properties":{"formattedCitation":"(1980)","plainCitation":"(1980)"},"citationItems":[{"id":108,"uris":["http://zotero.org/users/1643740/items/MB9587C5"],"uri":["http://zotero.org/users/1643740/items/MB9587C5"],"itemData":{"id":108,"type":"article-journal","title":"A structured logit model of auto ownership and mode choice","container-title":"The Review of Economic Studies","page":"357–370","source":"Google Scholar","author":[{"family":"Train","given":"Kenneth"}],"issued":{"date-parts":[["1980"]]},"accessed":{"date-parts":[["2014",8,7]]}},"suppress-author":true}],"schema":"https://github.com/citation-style-language/schema/raw/master/csl-citation.json"} </w:instrText>
      </w:r>
      <w:r w:rsidR="006E62B0">
        <w:rPr>
          <w:rFonts w:cs="Times New Roman"/>
          <w:szCs w:val="24"/>
        </w:rPr>
        <w:fldChar w:fldCharType="separate"/>
      </w:r>
      <w:r w:rsidR="00103121" w:rsidRPr="00103121">
        <w:rPr>
          <w:rFonts w:cs="Times New Roman"/>
        </w:rPr>
        <w:t>(1980)</w:t>
      </w:r>
      <w:r w:rsidR="006E62B0">
        <w:rPr>
          <w:rFonts w:cs="Times New Roman"/>
          <w:szCs w:val="24"/>
        </w:rPr>
        <w:fldChar w:fldCharType="end"/>
      </w:r>
      <w:r w:rsidR="00EB1790" w:rsidRPr="0068200C">
        <w:rPr>
          <w:rFonts w:cs="Times New Roman"/>
          <w:szCs w:val="24"/>
        </w:rPr>
        <w:t xml:space="preserve">, Gillen </w:t>
      </w:r>
      <w:r w:rsidR="006E62B0">
        <w:rPr>
          <w:rFonts w:cs="Times New Roman"/>
          <w:szCs w:val="24"/>
        </w:rPr>
        <w:fldChar w:fldCharType="begin"/>
      </w:r>
      <w:r w:rsidR="006E62B0">
        <w:rPr>
          <w:rFonts w:cs="Times New Roman"/>
          <w:szCs w:val="24"/>
        </w:rPr>
        <w:instrText xml:space="preserve"> ADDIN ZOTERO_ITEM CSL_CITATION {"citationID":"lin6p7qhu","properties":{"formattedCitation":"(1977)","plainCitation":"(1977)"},"citationItems":[{"id":110,"uris":["http://zotero.org/users/1643740/items/KCGHI4PV"],"uri":["http://zotero.org/users/1643740/items/KCGHI4PV"],"itemData":{"id":110,"type":"article-journal","title":"Estimation and specification of the effects of parking costs on urban transport mode choice","container-title":"Journal of Urban Economics","page":"186–199","volume":"4","issue":"2","source":"Google Scholar","author":[{"family":"Gillen","given":"David W."}],"issued":{"date-parts":[["1977"]]},"accessed":{"date-parts":[["2014",8,7]]}},"suppress-author":true}],"schema":"https://github.com/citation-style-language/schema/raw/master/csl-citation.json"} </w:instrText>
      </w:r>
      <w:r w:rsidR="006E62B0">
        <w:rPr>
          <w:rFonts w:cs="Times New Roman"/>
          <w:szCs w:val="24"/>
        </w:rPr>
        <w:fldChar w:fldCharType="separate"/>
      </w:r>
      <w:r w:rsidR="00103121" w:rsidRPr="00103121">
        <w:rPr>
          <w:rFonts w:cs="Times New Roman"/>
        </w:rPr>
        <w:t>(1977)</w:t>
      </w:r>
      <w:r w:rsidR="006E62B0">
        <w:rPr>
          <w:rFonts w:cs="Times New Roman"/>
          <w:szCs w:val="24"/>
        </w:rPr>
        <w:fldChar w:fldCharType="end"/>
      </w:r>
      <w:r w:rsidR="006E62B0">
        <w:rPr>
          <w:rFonts w:cs="Times New Roman"/>
          <w:szCs w:val="24"/>
        </w:rPr>
        <w:t xml:space="preserve">, Louviere </w:t>
      </w:r>
      <w:r w:rsidR="006E62B0">
        <w:rPr>
          <w:rFonts w:cs="Times New Roman"/>
          <w:szCs w:val="24"/>
        </w:rPr>
        <w:fldChar w:fldCharType="begin"/>
      </w:r>
      <w:r w:rsidR="006E62B0">
        <w:rPr>
          <w:rFonts w:cs="Times New Roman"/>
          <w:szCs w:val="24"/>
        </w:rPr>
        <w:instrText xml:space="preserve"> ADDIN ZOTERO_ITEM CSL_CITATION {"citationID":"28652jmvon","properties":{"formattedCitation":"(1988)","plainCitation":"(1988)"},"citationItems":[{"id":114,"uris":["http://zotero.org/users/1643740/items/EMZFCVT3"],"uri":["http://zotero.org/users/1643740/items/EMZFCVT3"],"itemData":{"id":114,"type":"article-journal","title":"Conjoint analysis modelling of stated preferences: a review of theory, methods, recent developments and external validity","container-title":"Journal of transport economics and policy","page":"93–119","source":"Google Scholar","shortTitle":"Conjoint analysis modelling of stated preferences","author":[{"family":"Louviere","given":"Jordan J."}],"issued":{"date-parts":[["1988"]]},"accessed":{"date-parts":[["2014",8,7]]}},"suppress-author":true}],"schema":"https://github.com/citation-style-language/schema/raw/master/csl-citation.json"} </w:instrText>
      </w:r>
      <w:r w:rsidR="006E62B0">
        <w:rPr>
          <w:rFonts w:cs="Times New Roman"/>
          <w:szCs w:val="24"/>
        </w:rPr>
        <w:fldChar w:fldCharType="separate"/>
      </w:r>
      <w:r w:rsidR="00103121" w:rsidRPr="00103121">
        <w:rPr>
          <w:rFonts w:cs="Times New Roman"/>
        </w:rPr>
        <w:t>(1988)</w:t>
      </w:r>
      <w:r w:rsidR="006E62B0">
        <w:rPr>
          <w:rFonts w:cs="Times New Roman"/>
          <w:szCs w:val="24"/>
        </w:rPr>
        <w:fldChar w:fldCharType="end"/>
      </w:r>
      <w:r w:rsidR="00EB1790" w:rsidRPr="0068200C">
        <w:rPr>
          <w:rFonts w:cs="Times New Roman"/>
          <w:szCs w:val="24"/>
        </w:rPr>
        <w:t xml:space="preserve">, Louviere and </w:t>
      </w:r>
      <w:proofErr w:type="spellStart"/>
      <w:r w:rsidR="00EB1790" w:rsidRPr="0068200C">
        <w:rPr>
          <w:rFonts w:cs="Times New Roman"/>
          <w:szCs w:val="24"/>
        </w:rPr>
        <w:t>Hensher</w:t>
      </w:r>
      <w:proofErr w:type="spellEnd"/>
      <w:r w:rsidR="006E62B0">
        <w:rPr>
          <w:rFonts w:cs="Times New Roman"/>
          <w:szCs w:val="24"/>
        </w:rPr>
        <w:t xml:space="preserve"> </w:t>
      </w:r>
      <w:r w:rsidR="006E62B0">
        <w:rPr>
          <w:rFonts w:cs="Times New Roman"/>
          <w:szCs w:val="24"/>
        </w:rPr>
        <w:fldChar w:fldCharType="begin"/>
      </w:r>
      <w:r w:rsidR="006E62B0">
        <w:rPr>
          <w:rFonts w:cs="Times New Roman"/>
          <w:szCs w:val="24"/>
        </w:rPr>
        <w:instrText xml:space="preserve"> ADDIN ZOTERO_ITEM CSL_CITATION {"citationID":"1e5evoutrd","properties":{"formattedCitation":"(1982)","plainCitation":"(1982)"},"citationItems":[{"id":112,"uris":["http://zotero.org/users/1643740/items/DPDC7DRD"],"uri":["http://zotero.org/users/1643740/items/DPDC7DRD"],"itemData":{"id":112,"type":"article-journal","title":"Design and analysis of simulated choice or allocation experiments in travel choice modeling","container-title":"Transportation research record","issue":"890","source":"Google Scholar","URL":"http://trid.trb.org/view.aspx?id=189334","author":[{"family":"Louviere","given":"Jordan J."},{"family":"Hensher","given":"David A."}],"issued":{"date-parts":[["1982"]]},"accessed":{"date-parts":[["2014",8,7]]}},"suppress-author":true}],"schema":"https://github.com/citation-style-language/schema/raw/master/csl-citation.json"} </w:instrText>
      </w:r>
      <w:r w:rsidR="006E62B0">
        <w:rPr>
          <w:rFonts w:cs="Times New Roman"/>
          <w:szCs w:val="24"/>
        </w:rPr>
        <w:fldChar w:fldCharType="separate"/>
      </w:r>
      <w:r w:rsidR="00103121" w:rsidRPr="00103121">
        <w:rPr>
          <w:rFonts w:cs="Times New Roman"/>
        </w:rPr>
        <w:t>(1982)</w:t>
      </w:r>
      <w:r w:rsidR="006E62B0">
        <w:rPr>
          <w:rFonts w:cs="Times New Roman"/>
          <w:szCs w:val="24"/>
        </w:rPr>
        <w:fldChar w:fldCharType="end"/>
      </w:r>
      <w:r w:rsidR="00EB1790" w:rsidRPr="0068200C">
        <w:rPr>
          <w:rFonts w:cs="Times New Roman"/>
          <w:szCs w:val="24"/>
        </w:rPr>
        <w:t xml:space="preserve">, Zhao et al. </w:t>
      </w:r>
      <w:r w:rsidR="006E62B0">
        <w:rPr>
          <w:rFonts w:cs="Times New Roman"/>
          <w:szCs w:val="24"/>
        </w:rPr>
        <w:fldChar w:fldCharType="begin"/>
      </w:r>
      <w:r w:rsidR="006E62B0">
        <w:rPr>
          <w:rFonts w:cs="Times New Roman"/>
          <w:szCs w:val="24"/>
        </w:rPr>
        <w:instrText xml:space="preserve"> ADDIN ZOTERO_ITEM CSL_CITATION {"citationID":"1ebihn21ar","properties":{"formattedCitation":"(2013)","plainCitation":"(2013)"},"citationItems":[{"id":116,"uris":["http://zotero.org/users/1643740/items/P7G6XJS4"],"uri":["http://zotero.org/users/1643740/items/P7G6XJS4"],"itemData":{"id":116,"type":"article-journal","title":"Transportation serviceability analysis for metropolitan commuting corridors based on modal choice modeling","container-title":"Transportation Research Part A: Policy and Practice","page":"270–284","volume":"49","source":"Google Scholar","author":[{"family":"Zhao","given":"Hui"},{"family":"Yan","given":"Xuedong"},{"family":"Gao","given":"Ziyou"}],"issued":{"date-parts":[["2013"]]},"accessed":{"date-parts":[["2014",8,7]]}},"suppress-author":true}],"schema":"https://github.com/citation-style-language/schema/raw/master/csl-citation.json"} </w:instrText>
      </w:r>
      <w:r w:rsidR="006E62B0">
        <w:rPr>
          <w:rFonts w:cs="Times New Roman"/>
          <w:szCs w:val="24"/>
        </w:rPr>
        <w:fldChar w:fldCharType="separate"/>
      </w:r>
      <w:r w:rsidR="00103121" w:rsidRPr="00103121">
        <w:rPr>
          <w:rFonts w:cs="Times New Roman"/>
        </w:rPr>
        <w:t>(2013)</w:t>
      </w:r>
      <w:r w:rsidR="006E62B0">
        <w:rPr>
          <w:rFonts w:cs="Times New Roman"/>
          <w:szCs w:val="24"/>
        </w:rPr>
        <w:fldChar w:fldCharType="end"/>
      </w:r>
      <w:r w:rsidR="00EB1790" w:rsidRPr="0068200C">
        <w:rPr>
          <w:rFonts w:cs="Times New Roman"/>
          <w:szCs w:val="24"/>
        </w:rPr>
        <w:t xml:space="preserve"> and </w:t>
      </w:r>
      <w:proofErr w:type="spellStart"/>
      <w:r w:rsidR="00EB1790" w:rsidRPr="0068200C">
        <w:rPr>
          <w:rFonts w:cs="Times New Roman"/>
          <w:szCs w:val="24"/>
        </w:rPr>
        <w:t>Pinjari</w:t>
      </w:r>
      <w:proofErr w:type="spellEnd"/>
      <w:r w:rsidR="00EB1790" w:rsidRPr="0068200C">
        <w:rPr>
          <w:rFonts w:cs="Times New Roman"/>
          <w:szCs w:val="24"/>
        </w:rPr>
        <w:t xml:space="preserve"> et al. </w:t>
      </w:r>
      <w:r w:rsidR="006E62B0">
        <w:rPr>
          <w:rFonts w:cs="Times New Roman"/>
          <w:szCs w:val="24"/>
        </w:rPr>
        <w:fldChar w:fldCharType="begin"/>
      </w:r>
      <w:r w:rsidR="006E62B0">
        <w:rPr>
          <w:rFonts w:cs="Times New Roman"/>
          <w:szCs w:val="24"/>
        </w:rPr>
        <w:instrText xml:space="preserve"> ADDIN ZOTERO_ITEM CSL_CITATION {"citationID":"6jua69mui","properties":{"formattedCitation":"(2011)","plainCitation":"(2011)"},"citationItems":[{"id":118,"uris":["http://zotero.org/users/1643740/items/8G6F3KHX"],"uri":["http://zotero.org/users/1643740/items/8G6F3KHX"],"itemData":{"id":118,"type":"article-journal","title":"Modeling the choice continuum: an integrated model of residential location, auto ownership, bicycle ownership, and commute tour mode choice decisions","container-title":"Transportation","page":"933–958","volume":"38","issue":"6","source":"Google Scholar","shortTitle":"Modeling the choice continuum","author":[{"family":"Pinjari","given":"Abdul Rawoof"},{"family":"Pendyala","given":"Ram M."},{"family":"Bhat","given":"Chandra R."},{"family":"Waddell","given":"Paul A."}],"issued":{"date-parts":[["2011"]]},"accessed":{"date-parts":[["2014",8,7]]}},"suppress-author":true}],"schema":"https://github.com/citation-style-language/schema/raw/master/csl-citation.json"} </w:instrText>
      </w:r>
      <w:r w:rsidR="006E62B0">
        <w:rPr>
          <w:rFonts w:cs="Times New Roman"/>
          <w:szCs w:val="24"/>
        </w:rPr>
        <w:fldChar w:fldCharType="separate"/>
      </w:r>
      <w:r w:rsidR="00103121" w:rsidRPr="00103121">
        <w:rPr>
          <w:rFonts w:cs="Times New Roman"/>
        </w:rPr>
        <w:t>(2011)</w:t>
      </w:r>
      <w:r w:rsidR="006E62B0">
        <w:rPr>
          <w:rFonts w:cs="Times New Roman"/>
          <w:szCs w:val="24"/>
        </w:rPr>
        <w:fldChar w:fldCharType="end"/>
      </w:r>
      <w:r w:rsidR="00EB1790" w:rsidRPr="0068200C">
        <w:rPr>
          <w:rFonts w:cs="Times New Roman"/>
          <w:szCs w:val="24"/>
        </w:rPr>
        <w:t xml:space="preserve"> has shown that these costs are the primary determinants of transportation choice. </w:t>
      </w:r>
      <w:r w:rsidR="00201B53">
        <w:rPr>
          <w:rFonts w:cs="Times New Roman"/>
          <w:szCs w:val="24"/>
        </w:rPr>
        <w:t>The transportation cost calculation methodologies and potential data sources for automobile, public transportation and non-motorized modes (walking and cycling) are detailed below.</w:t>
      </w:r>
    </w:p>
    <w:p w:rsidR="006F7559" w:rsidRDefault="006F7559" w:rsidP="006F7559">
      <w:pPr>
        <w:pStyle w:val="Heading3"/>
      </w:pPr>
      <w:r>
        <w:t xml:space="preserve">(A) </w:t>
      </w:r>
      <w:r w:rsidR="00EB1790" w:rsidRPr="0068200C">
        <w:t>Automobiles</w:t>
      </w:r>
    </w:p>
    <w:p w:rsidR="00C65F68" w:rsidRPr="006F7559" w:rsidRDefault="00EB1790" w:rsidP="006F7559">
      <w:pPr>
        <w:rPr>
          <w:rFonts w:cs="Times New Roman"/>
          <w:szCs w:val="24"/>
        </w:rPr>
      </w:pPr>
      <w:r w:rsidRPr="006F7559">
        <w:rPr>
          <w:rFonts w:cs="Times New Roman"/>
          <w:szCs w:val="24"/>
        </w:rPr>
        <w:t>For travel by private automobiles, the transportation cost is characterized by operating</w:t>
      </w:r>
      <w:r w:rsidR="006E62B0" w:rsidRPr="006F7559">
        <w:rPr>
          <w:rFonts w:cs="Times New Roman"/>
          <w:szCs w:val="24"/>
        </w:rPr>
        <w:t xml:space="preserve"> costs (</w:t>
      </w:r>
      <w:r w:rsidR="00C65F68" w:rsidRPr="006F7559">
        <w:rPr>
          <w:rFonts w:cs="Times New Roman"/>
          <w:szCs w:val="24"/>
        </w:rPr>
        <w:t>fuel cost and tire usage)</w:t>
      </w:r>
      <w:r w:rsidRPr="006F7559">
        <w:rPr>
          <w:rFonts w:cs="Times New Roman"/>
          <w:szCs w:val="24"/>
        </w:rPr>
        <w:t>, ownership costs</w:t>
      </w:r>
      <w:r w:rsidR="006E62B0" w:rsidRPr="006F7559">
        <w:rPr>
          <w:rFonts w:cs="Times New Roman"/>
          <w:szCs w:val="24"/>
        </w:rPr>
        <w:t xml:space="preserve"> (maintenance, repair, etc.)</w:t>
      </w:r>
      <w:r w:rsidRPr="006F7559">
        <w:rPr>
          <w:rFonts w:cs="Times New Roman"/>
          <w:szCs w:val="24"/>
        </w:rPr>
        <w:t xml:space="preserve">, parking costs and the </w:t>
      </w:r>
      <w:r w:rsidR="006F7559" w:rsidRPr="006F7559">
        <w:rPr>
          <w:rFonts w:cs="Times New Roman"/>
          <w:szCs w:val="24"/>
        </w:rPr>
        <w:t>value</w:t>
      </w:r>
      <w:r w:rsidRPr="006F7559">
        <w:rPr>
          <w:rFonts w:cs="Times New Roman"/>
          <w:szCs w:val="24"/>
        </w:rPr>
        <w:t xml:space="preserve"> of travel time. </w:t>
      </w:r>
      <w:r w:rsidR="00C65F68" w:rsidRPr="006F7559">
        <w:rPr>
          <w:rFonts w:cs="Times New Roman"/>
          <w:szCs w:val="24"/>
        </w:rPr>
        <w:t xml:space="preserve">The cost of automobile travel for </w:t>
      </w:r>
      <w:r w:rsidR="006F7559">
        <w:rPr>
          <w:rFonts w:cs="Times New Roman"/>
          <w:szCs w:val="24"/>
        </w:rPr>
        <w:t>a</w:t>
      </w:r>
      <w:r w:rsidR="00C65F68" w:rsidRPr="006F7559">
        <w:rPr>
          <w:rFonts w:cs="Times New Roman"/>
          <w:szCs w:val="24"/>
        </w:rPr>
        <w:t xml:space="preserve"> trip between a TAZ or a household location </w:t>
      </w:r>
      <w:r w:rsidR="006F7559">
        <w:rPr>
          <w:rFonts w:cs="Times New Roman"/>
          <w:szCs w:val="24"/>
        </w:rPr>
        <w:t>and</w:t>
      </w:r>
      <w:r w:rsidR="00C65F68" w:rsidRPr="006F7559">
        <w:rPr>
          <w:rFonts w:cs="Times New Roman"/>
          <w:szCs w:val="24"/>
        </w:rPr>
        <w:t xml:space="preserve"> a travel destination is defined as follows:</w:t>
      </w:r>
    </w:p>
    <w:p w:rsidR="006E62B0" w:rsidRDefault="004023F8" w:rsidP="006F7559">
      <w:pPr>
        <w:pStyle w:val="ListParagraph"/>
        <w:tabs>
          <w:tab w:val="right" w:pos="9180"/>
        </w:tabs>
        <w:autoSpaceDE w:val="0"/>
        <w:autoSpaceDN w:val="0"/>
        <w:adjustRightInd w:val="0"/>
        <w:ind w:left="1440"/>
        <w:rPr>
          <w:rFonts w:eastAsia="宋体" w:cs="Times New Roman"/>
          <w:color w:val="000000"/>
          <w:szCs w:val="24"/>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a</m:t>
            </m:r>
            <m:r>
              <w:rPr>
                <w:rFonts w:ascii="Cambria Math" w:hAnsi="Cambria Math" w:cs="Times New Roman"/>
                <w:szCs w:val="24"/>
              </w:rPr>
              <m:t>uto</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auto</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auto</m:t>
            </m:r>
          </m:sub>
        </m:sSub>
        <m:r>
          <w:rPr>
            <w:rFonts w:ascii="Cambria Math" w:hAnsi="Cambria Math" w:cs="Times New Roman"/>
            <w:szCs w:val="24"/>
          </w:rPr>
          <m:t>+Parking+w∙</m:t>
        </m:r>
        <m:sSub>
          <m:sSubPr>
            <m:ctrlPr>
              <w:rPr>
                <w:rFonts w:ascii="Cambria Math" w:hAnsi="Cambria Math" w:cs="Times New Roman"/>
                <w:i/>
                <w:szCs w:val="24"/>
              </w:rPr>
            </m:ctrlPr>
          </m:sSubPr>
          <m:e>
            <m:r>
              <w:rPr>
                <w:rFonts w:ascii="Cambria Math" w:hAnsi="Cambria Math" w:cs="Times New Roman"/>
                <w:szCs w:val="24"/>
              </w:rPr>
              <m:t>TT</m:t>
            </m:r>
          </m:e>
          <m:sub>
            <m:r>
              <w:rPr>
                <w:rFonts w:ascii="Cambria Math" w:hAnsi="Cambria Math" w:cs="Times New Roman"/>
                <w:szCs w:val="24"/>
              </w:rPr>
              <m:t>auto</m:t>
            </m:r>
          </m:sub>
        </m:sSub>
      </m:oMath>
      <w:r w:rsidR="00C65F68">
        <w:rPr>
          <w:rFonts w:cs="Times New Roman"/>
          <w:szCs w:val="24"/>
        </w:rPr>
        <w:t xml:space="preserve">  </w:t>
      </w:r>
      <w:r w:rsidR="00C65F68">
        <w:rPr>
          <w:rFonts w:cs="Times New Roman"/>
          <w:szCs w:val="24"/>
        </w:rPr>
        <w:tab/>
      </w:r>
      <w:r w:rsidR="00C65F68" w:rsidRPr="00F43AD3">
        <w:rPr>
          <w:rFonts w:eastAsia="宋体" w:cs="Times New Roman"/>
          <w:color w:val="000000"/>
          <w:szCs w:val="24"/>
        </w:rPr>
        <w:t>(</w:t>
      </w:r>
      <w:r w:rsidR="00C65F68">
        <w:rPr>
          <w:rFonts w:eastAsia="宋体" w:cs="Times New Roman"/>
          <w:color w:val="000000"/>
          <w:szCs w:val="24"/>
        </w:rPr>
        <w:t>8</w:t>
      </w:r>
      <w:r w:rsidR="00C65F68" w:rsidRPr="00F43AD3">
        <w:rPr>
          <w:rFonts w:eastAsia="宋体" w:cs="Times New Roman"/>
          <w:color w:val="000000"/>
          <w:szCs w:val="24"/>
        </w:rPr>
        <w:t>)</w:t>
      </w:r>
    </w:p>
    <w:p w:rsidR="00C65F68" w:rsidRDefault="00C65F68" w:rsidP="00C65F68">
      <w:pPr>
        <w:pStyle w:val="ListParagraph"/>
        <w:autoSpaceDE w:val="0"/>
        <w:autoSpaceDN w:val="0"/>
        <w:adjustRightInd w:val="0"/>
        <w:ind w:left="0"/>
        <w:rPr>
          <w:rFonts w:cs="Times New Roman"/>
          <w:szCs w:val="24"/>
        </w:rPr>
      </w:pPr>
      <w:proofErr w:type="gramStart"/>
      <w:r>
        <w:rPr>
          <w:rFonts w:cs="Times New Roman"/>
          <w:szCs w:val="24"/>
        </w:rPr>
        <w:t>where</w:t>
      </w:r>
      <w:proofErr w:type="gramEnd"/>
    </w:p>
    <w:p w:rsidR="00C65F68" w:rsidRDefault="00C65F68" w:rsidP="006F7559">
      <w:pPr>
        <w:pStyle w:val="ListParagraph"/>
        <w:autoSpaceDE w:val="0"/>
        <w:autoSpaceDN w:val="0"/>
        <w:adjustRightInd w:val="0"/>
        <w:ind w:left="0" w:firstLine="720"/>
        <w:rPr>
          <w:rFonts w:eastAsia="宋体" w:cs="Times New Roman"/>
          <w:szCs w:val="24"/>
          <w:lang w:eastAsia="ar-SA"/>
        </w:rPr>
      </w:pPr>
      <w:r>
        <w:rPr>
          <w:rFonts w:eastAsia="宋体" w:cs="Times New Roman"/>
          <w:szCs w:val="24"/>
          <w:lang w:eastAsia="ar-SA"/>
        </w:rPr>
        <w:t xml:space="preserve">D </w:t>
      </w:r>
      <w:r w:rsidRPr="00F43AD3">
        <w:rPr>
          <w:rFonts w:eastAsia="宋体" w:cs="Times New Roman"/>
          <w:szCs w:val="24"/>
          <w:lang w:eastAsia="ar-SA"/>
        </w:rPr>
        <w:t xml:space="preserve">= </w:t>
      </w:r>
      <w:r>
        <w:rPr>
          <w:rFonts w:eastAsia="宋体" w:cs="Times New Roman"/>
          <w:szCs w:val="24"/>
          <w:lang w:eastAsia="ar-SA"/>
        </w:rPr>
        <w:t>distance between origin and destination (miles)</w:t>
      </w:r>
      <w:r w:rsidRPr="00F43AD3">
        <w:rPr>
          <w:rFonts w:eastAsia="宋体" w:cs="Times New Roman"/>
          <w:szCs w:val="24"/>
          <w:lang w:eastAsia="ar-SA"/>
        </w:rPr>
        <w:t>;</w:t>
      </w:r>
    </w:p>
    <w:p w:rsidR="00C65F68" w:rsidRDefault="00C65F68" w:rsidP="006F7559">
      <w:pPr>
        <w:pStyle w:val="ListParagraph"/>
        <w:autoSpaceDE w:val="0"/>
        <w:autoSpaceDN w:val="0"/>
        <w:adjustRightInd w:val="0"/>
        <w:ind w:left="0" w:firstLine="720"/>
        <w:rPr>
          <w:rFonts w:cs="Times New Roman"/>
          <w:szCs w:val="24"/>
        </w:rPr>
      </w:pPr>
      <w:proofErr w:type="spellStart"/>
      <w:proofErr w:type="gramStart"/>
      <w:r>
        <w:rPr>
          <w:rFonts w:cs="Times New Roman"/>
          <w:szCs w:val="24"/>
        </w:rPr>
        <w:t>f</w:t>
      </w:r>
      <w:r>
        <w:rPr>
          <w:rFonts w:cs="Times New Roman"/>
          <w:szCs w:val="24"/>
          <w:vertAlign w:val="subscript"/>
        </w:rPr>
        <w:t>auto</w:t>
      </w:r>
      <w:proofErr w:type="spellEnd"/>
      <w:proofErr w:type="gramEnd"/>
      <w:r>
        <w:rPr>
          <w:rFonts w:cs="Times New Roman"/>
          <w:szCs w:val="24"/>
          <w:vertAlign w:val="subscript"/>
        </w:rPr>
        <w:t xml:space="preserve"> </w:t>
      </w:r>
      <w:r>
        <w:rPr>
          <w:rFonts w:cs="Times New Roman"/>
          <w:szCs w:val="24"/>
        </w:rPr>
        <w:t>= per mile fuel and tire costs;</w:t>
      </w:r>
    </w:p>
    <w:p w:rsidR="00C65F68" w:rsidRDefault="00C65F68" w:rsidP="006F7559">
      <w:pPr>
        <w:pStyle w:val="ListParagraph"/>
        <w:autoSpaceDE w:val="0"/>
        <w:autoSpaceDN w:val="0"/>
        <w:adjustRightInd w:val="0"/>
        <w:ind w:left="0" w:firstLine="720"/>
        <w:rPr>
          <w:rFonts w:cs="Times New Roman"/>
          <w:szCs w:val="24"/>
        </w:rPr>
      </w:pPr>
      <w:proofErr w:type="spellStart"/>
      <w:r>
        <w:rPr>
          <w:rFonts w:cs="Times New Roman"/>
          <w:szCs w:val="24"/>
        </w:rPr>
        <w:t>O</w:t>
      </w:r>
      <w:r>
        <w:rPr>
          <w:rFonts w:cs="Times New Roman"/>
          <w:szCs w:val="24"/>
          <w:vertAlign w:val="subscript"/>
        </w:rPr>
        <w:t>auto</w:t>
      </w:r>
      <w:proofErr w:type="spellEnd"/>
      <w:r>
        <w:rPr>
          <w:rFonts w:cs="Times New Roman"/>
          <w:szCs w:val="24"/>
        </w:rPr>
        <w:t>= per mile ownership costs</w:t>
      </w:r>
      <w:r w:rsidR="006F7559">
        <w:rPr>
          <w:rFonts w:cs="Times New Roman"/>
          <w:szCs w:val="24"/>
        </w:rPr>
        <w:t xml:space="preserve"> including maintenance and</w:t>
      </w:r>
      <w:r>
        <w:rPr>
          <w:rFonts w:cs="Times New Roman"/>
          <w:szCs w:val="24"/>
        </w:rPr>
        <w:t xml:space="preserve"> repair;</w:t>
      </w:r>
    </w:p>
    <w:p w:rsidR="00C65F68" w:rsidRDefault="00C65F68" w:rsidP="006F7559">
      <w:pPr>
        <w:pStyle w:val="ListParagraph"/>
        <w:autoSpaceDE w:val="0"/>
        <w:autoSpaceDN w:val="0"/>
        <w:adjustRightInd w:val="0"/>
        <w:ind w:left="0" w:firstLine="720"/>
        <w:rPr>
          <w:rFonts w:cs="Times New Roman"/>
          <w:szCs w:val="24"/>
        </w:rPr>
      </w:pPr>
      <w:r>
        <w:rPr>
          <w:rFonts w:cs="Times New Roman"/>
          <w:szCs w:val="24"/>
        </w:rPr>
        <w:t>Parking = parking cost for trip</w:t>
      </w:r>
      <w:r w:rsidR="003252B0">
        <w:rPr>
          <w:rFonts w:cs="Times New Roman"/>
          <w:szCs w:val="24"/>
        </w:rPr>
        <w:t xml:space="preserve"> (and/or toll costs)</w:t>
      </w:r>
      <w:r>
        <w:rPr>
          <w:rFonts w:cs="Times New Roman"/>
          <w:szCs w:val="24"/>
        </w:rPr>
        <w:t>;</w:t>
      </w:r>
    </w:p>
    <w:p w:rsidR="00C65F68" w:rsidRDefault="00C65F68" w:rsidP="006F7559">
      <w:pPr>
        <w:pStyle w:val="ListParagraph"/>
        <w:autoSpaceDE w:val="0"/>
        <w:autoSpaceDN w:val="0"/>
        <w:adjustRightInd w:val="0"/>
        <w:ind w:left="0" w:firstLine="720"/>
        <w:rPr>
          <w:rFonts w:cs="Times New Roman"/>
          <w:szCs w:val="24"/>
        </w:rPr>
      </w:pPr>
      <w:r>
        <w:rPr>
          <w:rFonts w:cs="Times New Roman"/>
          <w:szCs w:val="24"/>
        </w:rPr>
        <w:t>w = value of travel time per hour;</w:t>
      </w:r>
    </w:p>
    <w:p w:rsidR="00C65F68" w:rsidRDefault="00C65F68" w:rsidP="006F7559">
      <w:pPr>
        <w:pStyle w:val="ListParagraph"/>
        <w:autoSpaceDE w:val="0"/>
        <w:autoSpaceDN w:val="0"/>
        <w:adjustRightInd w:val="0"/>
        <w:ind w:left="0" w:firstLine="720"/>
        <w:rPr>
          <w:rFonts w:cs="Times New Roman"/>
          <w:szCs w:val="24"/>
        </w:rPr>
      </w:pPr>
      <w:proofErr w:type="spellStart"/>
      <w:r>
        <w:rPr>
          <w:rFonts w:cs="Times New Roman"/>
          <w:szCs w:val="24"/>
        </w:rPr>
        <w:t>TT</w:t>
      </w:r>
      <w:r>
        <w:rPr>
          <w:rFonts w:cs="Times New Roman"/>
          <w:szCs w:val="24"/>
          <w:vertAlign w:val="subscript"/>
        </w:rPr>
        <w:t>auto</w:t>
      </w:r>
      <w:proofErr w:type="spellEnd"/>
      <w:r>
        <w:rPr>
          <w:rFonts w:cs="Times New Roman"/>
          <w:szCs w:val="24"/>
        </w:rPr>
        <w:t xml:space="preserve"> = estimated travel time for trip.</w:t>
      </w:r>
    </w:p>
    <w:p w:rsidR="006F7559" w:rsidRDefault="006F7559" w:rsidP="00575078">
      <w:pPr>
        <w:pStyle w:val="Heading4"/>
      </w:pPr>
      <w:r w:rsidRPr="00575078">
        <w:t>Potential</w:t>
      </w:r>
      <w:r w:rsidRPr="006F7559">
        <w:t xml:space="preserve"> Data Sources </w:t>
      </w:r>
    </w:p>
    <w:p w:rsidR="006C4308" w:rsidRDefault="006F7559" w:rsidP="006F7559">
      <w:pPr>
        <w:pStyle w:val="ListParagraph"/>
        <w:ind w:left="0"/>
        <w:rPr>
          <w:rFonts w:cs="Times New Roman"/>
          <w:szCs w:val="24"/>
        </w:rPr>
      </w:pPr>
      <w:r w:rsidRPr="006F7559">
        <w:rPr>
          <w:rFonts w:cs="Times New Roman"/>
          <w:b/>
          <w:szCs w:val="24"/>
        </w:rPr>
        <w:t xml:space="preserve">1. </w:t>
      </w:r>
      <w:r>
        <w:rPr>
          <w:rFonts w:cs="Times New Roman"/>
          <w:b/>
          <w:szCs w:val="24"/>
        </w:rPr>
        <w:t>Fuel and tire costs (</w:t>
      </w:r>
      <w:proofErr w:type="spellStart"/>
      <w:r>
        <w:rPr>
          <w:rFonts w:cs="Times New Roman"/>
          <w:b/>
          <w:szCs w:val="24"/>
        </w:rPr>
        <w:t>f</w:t>
      </w:r>
      <w:r>
        <w:rPr>
          <w:rFonts w:cs="Times New Roman"/>
          <w:b/>
          <w:szCs w:val="24"/>
          <w:vertAlign w:val="subscript"/>
        </w:rPr>
        <w:t>auto</w:t>
      </w:r>
      <w:proofErr w:type="spellEnd"/>
      <w:r>
        <w:rPr>
          <w:rFonts w:cs="Times New Roman"/>
          <w:b/>
          <w:szCs w:val="24"/>
        </w:rPr>
        <w:t>)</w:t>
      </w:r>
      <w:r w:rsidR="00C65F68" w:rsidRPr="006F7559">
        <w:rPr>
          <w:rFonts w:cs="Times New Roman"/>
          <w:b/>
          <w:szCs w:val="24"/>
        </w:rPr>
        <w:t xml:space="preserve"> </w:t>
      </w:r>
      <w:r w:rsidR="006C4308">
        <w:rPr>
          <w:rFonts w:cs="Times New Roman"/>
          <w:b/>
          <w:szCs w:val="24"/>
        </w:rPr>
        <w:t xml:space="preserve">– </w:t>
      </w:r>
      <w:r w:rsidR="006C4308" w:rsidRPr="006C4308">
        <w:rPr>
          <w:rFonts w:cs="Times New Roman"/>
          <w:szCs w:val="24"/>
        </w:rPr>
        <w:t>Per</w:t>
      </w:r>
      <w:r w:rsidR="006C4308">
        <w:rPr>
          <w:rFonts w:cs="Times New Roman"/>
          <w:b/>
          <w:szCs w:val="24"/>
        </w:rPr>
        <w:t xml:space="preserve"> </w:t>
      </w:r>
      <w:r w:rsidR="006C4308" w:rsidRPr="006C4308">
        <w:rPr>
          <w:rFonts w:cs="Times New Roman"/>
          <w:szCs w:val="24"/>
        </w:rPr>
        <w:t>mil</w:t>
      </w:r>
      <w:r w:rsidR="006C4308">
        <w:rPr>
          <w:rFonts w:cs="Times New Roman"/>
          <w:szCs w:val="24"/>
        </w:rPr>
        <w:t xml:space="preserve">e fuel costs are calculated as the price per gallon of gasoline divided by fuel economy of vehicles (miles per gallon). Although </w:t>
      </w:r>
      <w:r w:rsidR="001D03A0" w:rsidRPr="006F7559">
        <w:rPr>
          <w:rFonts w:cs="Times New Roman"/>
          <w:szCs w:val="24"/>
        </w:rPr>
        <w:t>American Automobile Associati</w:t>
      </w:r>
      <w:r w:rsidR="006C4308">
        <w:rPr>
          <w:rFonts w:cs="Times New Roman"/>
          <w:szCs w:val="24"/>
        </w:rPr>
        <w:t xml:space="preserve">on's (AAA) reports average per mile driving cost for the </w:t>
      </w:r>
      <w:r w:rsidR="001D03A0" w:rsidRPr="006F7559">
        <w:rPr>
          <w:rFonts w:cs="Times New Roman"/>
          <w:szCs w:val="24"/>
        </w:rPr>
        <w:t>entire country</w:t>
      </w:r>
      <w:r w:rsidR="006C4308">
        <w:rPr>
          <w:rFonts w:cs="Times New Roman"/>
          <w:szCs w:val="24"/>
        </w:rPr>
        <w:t>, it is preferable to obtain regional fuel prices and regional vehicle fleet fuel economy data because both of these components may vary significantly depending on the region or state</w:t>
      </w:r>
      <w:r w:rsidR="00C65F68" w:rsidRPr="006F7559">
        <w:rPr>
          <w:rFonts w:cs="Times New Roman"/>
          <w:szCs w:val="24"/>
        </w:rPr>
        <w:t xml:space="preserve">. </w:t>
      </w:r>
    </w:p>
    <w:p w:rsidR="006F7559" w:rsidRDefault="006C4308" w:rsidP="006F7559">
      <w:pPr>
        <w:pStyle w:val="ListParagraph"/>
        <w:ind w:left="0"/>
        <w:rPr>
          <w:rFonts w:cs="Times New Roman"/>
          <w:szCs w:val="24"/>
        </w:rPr>
      </w:pPr>
      <w:r>
        <w:rPr>
          <w:rFonts w:cs="Times New Roman"/>
          <w:szCs w:val="24"/>
        </w:rPr>
        <w:t xml:space="preserve">Estimated city and highway fuel economies can be </w:t>
      </w:r>
      <w:r w:rsidR="001D03A0" w:rsidRPr="006F7559">
        <w:rPr>
          <w:rFonts w:cs="Times New Roman"/>
          <w:szCs w:val="24"/>
        </w:rPr>
        <w:t>obtained from Environmental Protection A</w:t>
      </w:r>
      <w:r>
        <w:rPr>
          <w:rFonts w:cs="Times New Roman"/>
          <w:szCs w:val="24"/>
        </w:rPr>
        <w:t xml:space="preserve">gency's (EPA) fuel economy data. Alternatively, if regional or state-level Department of Transportation maintains more detailed data on fleet composition, more accurate average fuel economy may be estimated. Per mile fuel cost data may be obtained from </w:t>
      </w:r>
      <w:r w:rsidR="001D03A0" w:rsidRPr="006F7559">
        <w:rPr>
          <w:rFonts w:cs="Times New Roman"/>
          <w:szCs w:val="24"/>
        </w:rPr>
        <w:t>AAA's Fuel Gauge Report on average fue</w:t>
      </w:r>
      <w:r>
        <w:rPr>
          <w:rFonts w:cs="Times New Roman"/>
          <w:szCs w:val="24"/>
        </w:rPr>
        <w:t>l prices or the Energy Information Administration’s (EIA) regional gasoline price</w:t>
      </w:r>
      <w:r w:rsidR="00656769">
        <w:rPr>
          <w:rFonts w:cs="Times New Roman"/>
          <w:szCs w:val="24"/>
        </w:rPr>
        <w:t xml:space="preserve"> series</w:t>
      </w:r>
      <w:r w:rsidR="001D03A0" w:rsidRPr="006F7559">
        <w:rPr>
          <w:rFonts w:cs="Times New Roman"/>
          <w:szCs w:val="24"/>
        </w:rPr>
        <w:t xml:space="preserve">. </w:t>
      </w:r>
    </w:p>
    <w:p w:rsidR="00656769" w:rsidRDefault="00656769" w:rsidP="002D48C2">
      <w:pPr>
        <w:pStyle w:val="ListParagraph"/>
        <w:ind w:left="0"/>
        <w:rPr>
          <w:rFonts w:cs="Times New Roman"/>
          <w:szCs w:val="24"/>
        </w:rPr>
      </w:pPr>
    </w:p>
    <w:p w:rsidR="001D03A0" w:rsidRPr="002D48C2" w:rsidRDefault="006F7559" w:rsidP="002D48C2">
      <w:pPr>
        <w:pStyle w:val="ListParagraph"/>
        <w:ind w:left="0"/>
        <w:rPr>
          <w:rFonts w:cs="Times New Roman"/>
          <w:szCs w:val="24"/>
        </w:rPr>
      </w:pPr>
      <w:r w:rsidRPr="006F7559">
        <w:rPr>
          <w:rFonts w:cs="Times New Roman"/>
          <w:szCs w:val="24"/>
        </w:rPr>
        <w:lastRenderedPageBreak/>
        <w:t>For</w:t>
      </w:r>
      <w:r>
        <w:rPr>
          <w:rFonts w:cs="Times New Roman"/>
          <w:b/>
          <w:szCs w:val="24"/>
        </w:rPr>
        <w:t xml:space="preserve"> </w:t>
      </w:r>
      <w:r>
        <w:rPr>
          <w:rFonts w:cs="Times New Roman"/>
          <w:szCs w:val="24"/>
        </w:rPr>
        <w:t xml:space="preserve">tires, </w:t>
      </w:r>
      <w:r w:rsidRPr="0068200C">
        <w:rPr>
          <w:rFonts w:cs="Times New Roman"/>
          <w:szCs w:val="24"/>
        </w:rPr>
        <w:t xml:space="preserve">AAA estimates </w:t>
      </w:r>
      <w:r>
        <w:rPr>
          <w:rFonts w:cs="Times New Roman"/>
          <w:szCs w:val="24"/>
        </w:rPr>
        <w:t xml:space="preserve">the cost </w:t>
      </w:r>
      <w:r w:rsidRPr="0068200C">
        <w:rPr>
          <w:rFonts w:cs="Times New Roman"/>
          <w:szCs w:val="24"/>
        </w:rPr>
        <w:t xml:space="preserve">to </w:t>
      </w:r>
      <w:r>
        <w:rPr>
          <w:rFonts w:cs="Times New Roman"/>
          <w:szCs w:val="24"/>
        </w:rPr>
        <w:t xml:space="preserve">be $0.01 per mile based on tires </w:t>
      </w:r>
      <w:r w:rsidRPr="0068200C">
        <w:rPr>
          <w:rFonts w:cs="Times New Roman"/>
          <w:szCs w:val="24"/>
        </w:rPr>
        <w:t xml:space="preserve">of similar quality as those that came with the car. </w:t>
      </w:r>
      <w:proofErr w:type="spellStart"/>
      <w:r w:rsidRPr="0068200C">
        <w:rPr>
          <w:rFonts w:cs="Times New Roman"/>
          <w:szCs w:val="24"/>
        </w:rPr>
        <w:t>IntelliChoice</w:t>
      </w:r>
      <w:proofErr w:type="spellEnd"/>
      <w:r w:rsidRPr="0068200C">
        <w:rPr>
          <w:rFonts w:cs="Times New Roman"/>
          <w:szCs w:val="24"/>
        </w:rPr>
        <w:t xml:space="preserve"> </w:t>
      </w:r>
      <w:r w:rsidR="00656769">
        <w:rPr>
          <w:rFonts w:cs="Times New Roman"/>
          <w:szCs w:val="24"/>
        </w:rPr>
        <w:fldChar w:fldCharType="begin"/>
      </w:r>
      <w:r w:rsidR="00BE78F0">
        <w:rPr>
          <w:rFonts w:cs="Times New Roman"/>
          <w:szCs w:val="24"/>
        </w:rPr>
        <w:instrText xml:space="preserve"> ADDIN ZOTERO_ITEM CSL_CITATION {"citationID":"2jscdcl21u","properties":{"formattedCitation":"(IntelliChoice, 2002)","plainCitation":"(IntelliChoice, 2002)"},"citationItems":[{"id":126,"uris":["http://zotero.org/users/1643740/items/UBX7AM88"],"uri":["http://zotero.org/users/1643740/items/UBX7AM88"],"itemData":{"id":126,"type":"book","title":"Complete Car Cost Guide","publisher":"Intellichoice","number-of-pages":"406","source":"Google Books","ISBN":"9780941443333","language":"en","author":[{"family":"IntelliChoice","given":"Inc."}],"issued":{"date-parts":[["2002",1,1]]}}}],"schema":"https://github.com/citation-style-language/schema/raw/master/csl-citation.json"} </w:instrText>
      </w:r>
      <w:r w:rsidR="00656769">
        <w:rPr>
          <w:rFonts w:cs="Times New Roman"/>
          <w:szCs w:val="24"/>
        </w:rPr>
        <w:fldChar w:fldCharType="separate"/>
      </w:r>
      <w:r w:rsidR="00103121" w:rsidRPr="00103121">
        <w:rPr>
          <w:rFonts w:cs="Times New Roman"/>
        </w:rPr>
        <w:t>(</w:t>
      </w:r>
      <w:proofErr w:type="spellStart"/>
      <w:r w:rsidR="00103121" w:rsidRPr="00103121">
        <w:rPr>
          <w:rFonts w:cs="Times New Roman"/>
        </w:rPr>
        <w:t>IntelliChoice</w:t>
      </w:r>
      <w:proofErr w:type="spellEnd"/>
      <w:r w:rsidR="00103121" w:rsidRPr="00103121">
        <w:rPr>
          <w:rFonts w:cs="Times New Roman"/>
        </w:rPr>
        <w:t>, 2002)</w:t>
      </w:r>
      <w:r w:rsidR="00656769">
        <w:rPr>
          <w:rFonts w:cs="Times New Roman"/>
          <w:szCs w:val="24"/>
        </w:rPr>
        <w:fldChar w:fldCharType="end"/>
      </w:r>
      <w:r w:rsidRPr="0068200C">
        <w:rPr>
          <w:rFonts w:cs="Times New Roman"/>
          <w:szCs w:val="24"/>
        </w:rPr>
        <w:t xml:space="preserve"> </w:t>
      </w:r>
      <w:r w:rsidR="00656769">
        <w:rPr>
          <w:rFonts w:cs="Times New Roman"/>
          <w:szCs w:val="24"/>
        </w:rPr>
        <w:t xml:space="preserve">also estimates tire costs </w:t>
      </w:r>
      <w:r w:rsidRPr="0068200C">
        <w:rPr>
          <w:rFonts w:cs="Times New Roman"/>
          <w:szCs w:val="24"/>
        </w:rPr>
        <w:t xml:space="preserve">based on </w:t>
      </w:r>
      <w:r>
        <w:rPr>
          <w:rFonts w:cs="Times New Roman"/>
          <w:szCs w:val="24"/>
        </w:rPr>
        <w:t xml:space="preserve">an estimated lifetime of </w:t>
      </w:r>
      <w:r w:rsidRPr="0068200C">
        <w:rPr>
          <w:rFonts w:cs="Times New Roman"/>
          <w:szCs w:val="24"/>
        </w:rPr>
        <w:t xml:space="preserve">45,000 </w:t>
      </w:r>
      <w:r>
        <w:rPr>
          <w:rFonts w:cs="Times New Roman"/>
          <w:szCs w:val="24"/>
        </w:rPr>
        <w:t>miles for each set of tire</w:t>
      </w:r>
      <w:r w:rsidR="00656769">
        <w:rPr>
          <w:rFonts w:cs="Times New Roman"/>
          <w:szCs w:val="24"/>
        </w:rPr>
        <w:t>s, without the assumption that car owners continue to purchase the same tires as the original set</w:t>
      </w:r>
      <w:r w:rsidRPr="0068200C">
        <w:rPr>
          <w:rFonts w:cs="Times New Roman"/>
          <w:szCs w:val="24"/>
        </w:rPr>
        <w:t>.</w:t>
      </w:r>
    </w:p>
    <w:p w:rsidR="001D03A0" w:rsidRPr="0068200C" w:rsidRDefault="001D03A0" w:rsidP="006F7559">
      <w:pPr>
        <w:pStyle w:val="ListParagraph"/>
        <w:ind w:left="0"/>
        <w:rPr>
          <w:rFonts w:cs="Times New Roman"/>
          <w:b/>
          <w:szCs w:val="24"/>
        </w:rPr>
      </w:pPr>
    </w:p>
    <w:p w:rsidR="001D03A0" w:rsidRPr="0068200C" w:rsidRDefault="002D48C2" w:rsidP="006F7559">
      <w:pPr>
        <w:pStyle w:val="ListParagraph"/>
        <w:ind w:left="0"/>
        <w:rPr>
          <w:rFonts w:cs="Times New Roman"/>
          <w:szCs w:val="24"/>
        </w:rPr>
      </w:pPr>
      <w:r>
        <w:rPr>
          <w:rFonts w:cs="Times New Roman"/>
          <w:b/>
          <w:szCs w:val="24"/>
        </w:rPr>
        <w:t>2. Ownership costs (</w:t>
      </w:r>
      <w:proofErr w:type="spellStart"/>
      <w:r>
        <w:rPr>
          <w:rFonts w:cs="Times New Roman"/>
          <w:b/>
          <w:szCs w:val="24"/>
        </w:rPr>
        <w:t>O</w:t>
      </w:r>
      <w:r>
        <w:rPr>
          <w:rFonts w:cs="Times New Roman"/>
          <w:b/>
          <w:szCs w:val="24"/>
          <w:vertAlign w:val="subscript"/>
        </w:rPr>
        <w:t>auto</w:t>
      </w:r>
      <w:proofErr w:type="spellEnd"/>
      <w:r>
        <w:rPr>
          <w:rFonts w:cs="Times New Roman"/>
          <w:b/>
          <w:szCs w:val="24"/>
        </w:rPr>
        <w:t xml:space="preserve">) </w:t>
      </w:r>
      <w:r w:rsidR="001D03A0" w:rsidRPr="0068200C">
        <w:rPr>
          <w:rFonts w:cs="Times New Roman"/>
          <w:b/>
          <w:szCs w:val="24"/>
        </w:rPr>
        <w:t>-</w:t>
      </w:r>
      <w:r w:rsidR="001D03A0" w:rsidRPr="0068200C">
        <w:rPr>
          <w:rFonts w:cs="Times New Roman"/>
          <w:szCs w:val="24"/>
        </w:rPr>
        <w:t xml:space="preserve"> </w:t>
      </w:r>
      <w:r>
        <w:rPr>
          <w:rFonts w:cs="Times New Roman"/>
          <w:szCs w:val="24"/>
        </w:rPr>
        <w:t>A</w:t>
      </w:r>
      <w:r w:rsidR="001D03A0" w:rsidRPr="0068200C">
        <w:rPr>
          <w:rFonts w:cs="Times New Roman"/>
          <w:szCs w:val="24"/>
        </w:rPr>
        <w:t xml:space="preserve">ssuming vehicles are driven for 15,000 of miles per year and maintained at manufacturer’s recommended maintenance schedule, AAA estimates a maintenance average cost per mile of $0.497 which is consistent with the average maintenance cost of $0.54 found by </w:t>
      </w:r>
      <w:proofErr w:type="spellStart"/>
      <w:r w:rsidR="001D03A0" w:rsidRPr="0068200C">
        <w:rPr>
          <w:rFonts w:eastAsia="Times New Roman" w:cs="Times New Roman"/>
          <w:szCs w:val="24"/>
        </w:rPr>
        <w:t>Polzin</w:t>
      </w:r>
      <w:proofErr w:type="spellEnd"/>
      <w:r w:rsidR="001D03A0" w:rsidRPr="0068200C">
        <w:rPr>
          <w:rFonts w:eastAsia="Times New Roman" w:cs="Times New Roman"/>
          <w:szCs w:val="24"/>
        </w:rPr>
        <w:t xml:space="preserve">, Chu &amp; Roman </w:t>
      </w:r>
      <w:r>
        <w:rPr>
          <w:rFonts w:eastAsia="Times New Roman" w:cs="Times New Roman"/>
          <w:szCs w:val="24"/>
        </w:rPr>
        <w:fldChar w:fldCharType="begin"/>
      </w:r>
      <w:r>
        <w:rPr>
          <w:rFonts w:eastAsia="Times New Roman" w:cs="Times New Roman"/>
          <w:szCs w:val="24"/>
        </w:rPr>
        <w:instrText xml:space="preserve"> ADDIN ZOTERO_ITEM CSL_CITATION {"citationID":"112empb6ec","properties":{"formattedCitation":"(2008)","plainCitation":"(2008)"},"citationItems":[{"id":135,"uris":["http://zotero.org/users/1643740/items/D3NGDAEX"],"uri":["http://zotero.org/users/1643740/items/D3NGDAEX"],"itemData":{"id":135,"type":"report","title":"Exploration of a shift in household transportation spending from vehicles to public transportation","publisher":"University of South  Florida, Center for Urban Transportation Research","source":"Google Scholar","URL":"http://www.worldtransitresearch.info/research/2616/","author":[{"family":"Polzin","given":"Steven E."},{"family":"Chu","given":"Xuehao"},{"family":"Raman","given":"Vishaka Shiva"}],"issued":{"date-parts":[["2008"]]},"accessed":{"date-parts":[["2014",8,7]]}},"suppress-author":true}],"schema":"https://github.com/citation-style-language/schema/raw/master/csl-citation.json"} </w:instrText>
      </w:r>
      <w:r>
        <w:rPr>
          <w:rFonts w:eastAsia="Times New Roman" w:cs="Times New Roman"/>
          <w:szCs w:val="24"/>
        </w:rPr>
        <w:fldChar w:fldCharType="separate"/>
      </w:r>
      <w:r w:rsidR="00103121" w:rsidRPr="00103121">
        <w:rPr>
          <w:rFonts w:cs="Times New Roman"/>
        </w:rPr>
        <w:t>(2008)</w:t>
      </w:r>
      <w:r>
        <w:rPr>
          <w:rFonts w:eastAsia="Times New Roman" w:cs="Times New Roman"/>
          <w:szCs w:val="24"/>
        </w:rPr>
        <w:fldChar w:fldCharType="end"/>
      </w:r>
      <w:r w:rsidR="001D03A0" w:rsidRPr="0068200C">
        <w:rPr>
          <w:rFonts w:cs="Times New Roman"/>
          <w:szCs w:val="24"/>
        </w:rPr>
        <w:t xml:space="preserve">. </w:t>
      </w:r>
      <w:r>
        <w:rPr>
          <w:rFonts w:cs="Times New Roman"/>
          <w:szCs w:val="24"/>
        </w:rPr>
        <w:t xml:space="preserve">AAA estimates </w:t>
      </w:r>
      <w:r w:rsidR="001D03A0" w:rsidRPr="0068200C">
        <w:rPr>
          <w:rFonts w:cs="Times New Roman"/>
          <w:szCs w:val="24"/>
        </w:rPr>
        <w:t xml:space="preserve">average maintenance cost for small, medium, and larger sedans while </w:t>
      </w:r>
      <w:proofErr w:type="spellStart"/>
      <w:r w:rsidR="001D03A0" w:rsidRPr="0068200C">
        <w:rPr>
          <w:rFonts w:eastAsia="Times New Roman" w:cs="Times New Roman"/>
          <w:szCs w:val="24"/>
        </w:rPr>
        <w:t>Polzin</w:t>
      </w:r>
      <w:proofErr w:type="spellEnd"/>
      <w:r w:rsidR="001D03A0" w:rsidRPr="0068200C">
        <w:rPr>
          <w:rFonts w:eastAsia="Times New Roman" w:cs="Times New Roman"/>
          <w:szCs w:val="24"/>
        </w:rPr>
        <w:t xml:space="preserve">, Chu &amp; Roman </w:t>
      </w:r>
      <w:r>
        <w:rPr>
          <w:rFonts w:eastAsia="Times New Roman" w:cs="Times New Roman"/>
          <w:szCs w:val="24"/>
        </w:rPr>
        <w:fldChar w:fldCharType="begin"/>
      </w:r>
      <w:r w:rsidR="00656769">
        <w:rPr>
          <w:rFonts w:eastAsia="Times New Roman" w:cs="Times New Roman"/>
          <w:szCs w:val="24"/>
        </w:rPr>
        <w:instrText xml:space="preserve"> ADDIN ZOTERO_ITEM CSL_CITATION {"citationID":"QvtKHfHG","properties":{"formattedCitation":"(2008)","plainCitation":"(2008)"},"citationItems":[{"id":135,"uris":["http://zotero.org/users/1643740/items/D3NGDAEX"],"uri":["http://zotero.org/users/1643740/items/D3NGDAEX"],"itemData":{"id":135,"type":"report","title":"Exploration of a shift in household transportation spending from vehicles to public transportation","publisher":"University of South  Florida, Center for Urban Transportation Research","source":"Google Scholar","URL":"http://www.worldtransitresearch.info/research/2616/","author":[{"family":"Polzin","given":"Steven E."},{"family":"Chu","given":"Xuehao"},{"family":"Raman","given":"Vishaka Shiva"}],"issued":{"date-parts":[["2008"]]},"accessed":{"date-parts":[["2014",8,7]]}},"suppress-author":true}],"schema":"https://github.com/citation-style-language/schema/raw/master/csl-citation.json"} </w:instrText>
      </w:r>
      <w:r>
        <w:rPr>
          <w:rFonts w:eastAsia="Times New Roman" w:cs="Times New Roman"/>
          <w:szCs w:val="24"/>
        </w:rPr>
        <w:fldChar w:fldCharType="separate"/>
      </w:r>
      <w:r w:rsidR="00103121" w:rsidRPr="00103121">
        <w:rPr>
          <w:rFonts w:cs="Times New Roman"/>
        </w:rPr>
        <w:t>(2008)</w:t>
      </w:r>
      <w:r>
        <w:rPr>
          <w:rFonts w:eastAsia="Times New Roman" w:cs="Times New Roman"/>
          <w:szCs w:val="24"/>
        </w:rPr>
        <w:fldChar w:fldCharType="end"/>
      </w:r>
      <w:r w:rsidR="001D03A0" w:rsidRPr="0068200C">
        <w:rPr>
          <w:rFonts w:cs="Times New Roman"/>
          <w:szCs w:val="24"/>
        </w:rPr>
        <w:t xml:space="preserve"> </w:t>
      </w:r>
      <w:r>
        <w:rPr>
          <w:rFonts w:cs="Times New Roman"/>
          <w:szCs w:val="24"/>
        </w:rPr>
        <w:t>estimated</w:t>
      </w:r>
      <w:r w:rsidR="001D03A0" w:rsidRPr="0068200C">
        <w:rPr>
          <w:rFonts w:cs="Times New Roman"/>
          <w:szCs w:val="24"/>
        </w:rPr>
        <w:t xml:space="preserve"> average</w:t>
      </w:r>
      <w:r>
        <w:rPr>
          <w:rFonts w:cs="Times New Roman"/>
          <w:szCs w:val="24"/>
        </w:rPr>
        <w:t>s</w:t>
      </w:r>
      <w:r w:rsidR="001D03A0" w:rsidRPr="0068200C">
        <w:rPr>
          <w:rFonts w:cs="Times New Roman"/>
          <w:szCs w:val="24"/>
        </w:rPr>
        <w:t xml:space="preserve"> for </w:t>
      </w:r>
      <w:r>
        <w:rPr>
          <w:rFonts w:cs="Times New Roman"/>
          <w:szCs w:val="24"/>
        </w:rPr>
        <w:t xml:space="preserve">both </w:t>
      </w:r>
      <w:r w:rsidR="001D03A0" w:rsidRPr="0068200C">
        <w:rPr>
          <w:rFonts w:cs="Times New Roman"/>
          <w:szCs w:val="24"/>
        </w:rPr>
        <w:t xml:space="preserve">older and newer cars. Since vehicle age </w:t>
      </w:r>
      <w:r>
        <w:rPr>
          <w:rFonts w:cs="Times New Roman"/>
          <w:szCs w:val="24"/>
        </w:rPr>
        <w:t xml:space="preserve">is the main determinant of </w:t>
      </w:r>
      <w:r w:rsidR="001D03A0" w:rsidRPr="0068200C">
        <w:rPr>
          <w:rFonts w:cs="Times New Roman"/>
          <w:szCs w:val="24"/>
        </w:rPr>
        <w:t>maintenance</w:t>
      </w:r>
      <w:r>
        <w:rPr>
          <w:rFonts w:cs="Times New Roman"/>
          <w:szCs w:val="24"/>
        </w:rPr>
        <w:t xml:space="preserve"> and required repairs</w:t>
      </w:r>
      <w:r w:rsidR="001D03A0" w:rsidRPr="0068200C">
        <w:rPr>
          <w:rFonts w:cs="Times New Roman"/>
          <w:szCs w:val="24"/>
        </w:rPr>
        <w:t xml:space="preserve">, </w:t>
      </w:r>
      <w:r>
        <w:rPr>
          <w:rFonts w:cs="Times New Roman"/>
          <w:szCs w:val="24"/>
        </w:rPr>
        <w:t xml:space="preserve">the costs estimated by </w:t>
      </w:r>
      <w:proofErr w:type="spellStart"/>
      <w:r w:rsidR="001D03A0" w:rsidRPr="0068200C">
        <w:rPr>
          <w:rFonts w:eastAsia="Times New Roman" w:cs="Times New Roman"/>
          <w:szCs w:val="24"/>
        </w:rPr>
        <w:t>Polzin</w:t>
      </w:r>
      <w:proofErr w:type="spellEnd"/>
      <w:r w:rsidR="001D03A0" w:rsidRPr="0068200C">
        <w:rPr>
          <w:rFonts w:eastAsia="Times New Roman" w:cs="Times New Roman"/>
          <w:szCs w:val="24"/>
        </w:rPr>
        <w:t>, Chu &amp; Roman</w:t>
      </w:r>
      <w:r>
        <w:rPr>
          <w:rFonts w:eastAsia="Times New Roman" w:cs="Times New Roman"/>
          <w:szCs w:val="24"/>
        </w:rPr>
        <w:t xml:space="preserve"> </w:t>
      </w:r>
      <w:r>
        <w:rPr>
          <w:rFonts w:eastAsia="Times New Roman" w:cs="Times New Roman"/>
          <w:szCs w:val="24"/>
        </w:rPr>
        <w:fldChar w:fldCharType="begin"/>
      </w:r>
      <w:r w:rsidR="00656769">
        <w:rPr>
          <w:rFonts w:eastAsia="Times New Roman" w:cs="Times New Roman"/>
          <w:szCs w:val="24"/>
        </w:rPr>
        <w:instrText xml:space="preserve"> ADDIN ZOTERO_ITEM CSL_CITATION {"citationID":"1wmnikY0","properties":{"formattedCitation":"(2008)","plainCitation":"(2008)"},"citationItems":[{"id":135,"uris":["http://zotero.org/users/1643740/items/D3NGDAEX"],"uri":["http://zotero.org/users/1643740/items/D3NGDAEX"],"itemData":{"id":135,"type":"report","title":"Exploration of a shift in household transportation spending from vehicles to public transportation","publisher":"University of South  Florida, Center for Urban Transportation Research","source":"Google Scholar","URL":"http://www.worldtransitresearch.info/research/2616/","author":[{"family":"Polzin","given":"Steven E."},{"family":"Chu","given":"Xuehao"},{"family":"Raman","given":"Vishaka Shiva"}],"issued":{"date-parts":[["2008"]]},"accessed":{"date-parts":[["2014",8,7]]}},"suppress-author":true}],"schema":"https://github.com/citation-style-language/schema/raw/master/csl-citation.json"} </w:instrText>
      </w:r>
      <w:r>
        <w:rPr>
          <w:rFonts w:eastAsia="Times New Roman" w:cs="Times New Roman"/>
          <w:szCs w:val="24"/>
        </w:rPr>
        <w:fldChar w:fldCharType="separate"/>
      </w:r>
      <w:r w:rsidR="00103121" w:rsidRPr="00103121">
        <w:rPr>
          <w:rFonts w:cs="Times New Roman"/>
        </w:rPr>
        <w:t>(2008)</w:t>
      </w:r>
      <w:r>
        <w:rPr>
          <w:rFonts w:eastAsia="Times New Roman" w:cs="Times New Roman"/>
          <w:szCs w:val="24"/>
        </w:rPr>
        <w:fldChar w:fldCharType="end"/>
      </w:r>
      <w:r>
        <w:rPr>
          <w:rFonts w:eastAsia="Times New Roman" w:cs="Times New Roman"/>
          <w:szCs w:val="24"/>
        </w:rPr>
        <w:t xml:space="preserve"> may be more applicable for our purposes</w:t>
      </w:r>
      <w:r w:rsidR="001D03A0" w:rsidRPr="0068200C">
        <w:rPr>
          <w:rFonts w:eastAsia="Times New Roman" w:cs="Times New Roman"/>
          <w:szCs w:val="24"/>
        </w:rPr>
        <w:t>.</w:t>
      </w:r>
    </w:p>
    <w:p w:rsidR="001D03A0" w:rsidRPr="0068200C" w:rsidRDefault="001D03A0" w:rsidP="006F7559">
      <w:pPr>
        <w:pStyle w:val="ListParagraph"/>
        <w:ind w:left="0"/>
        <w:rPr>
          <w:rFonts w:cs="Times New Roman"/>
          <w:szCs w:val="24"/>
        </w:rPr>
      </w:pPr>
    </w:p>
    <w:p w:rsidR="001D03A0" w:rsidRPr="0068200C" w:rsidRDefault="00656769" w:rsidP="006F7559">
      <w:pPr>
        <w:pStyle w:val="ListParagraph"/>
        <w:ind w:left="0"/>
        <w:rPr>
          <w:rFonts w:cs="Times New Roman"/>
          <w:b/>
          <w:szCs w:val="24"/>
        </w:rPr>
      </w:pPr>
      <w:r>
        <w:rPr>
          <w:rFonts w:cs="Times New Roman"/>
          <w:szCs w:val="24"/>
        </w:rPr>
        <w:t xml:space="preserve">Following </w:t>
      </w:r>
      <w:r w:rsidRPr="0068200C">
        <w:rPr>
          <w:rFonts w:eastAsia="Times New Roman" w:cs="Times New Roman"/>
          <w:szCs w:val="24"/>
        </w:rPr>
        <w:t xml:space="preserve">Barnes &amp; </w:t>
      </w:r>
      <w:proofErr w:type="spellStart"/>
      <w:r w:rsidRPr="0068200C">
        <w:rPr>
          <w:rFonts w:eastAsia="Times New Roman" w:cs="Times New Roman"/>
          <w:szCs w:val="24"/>
        </w:rPr>
        <w:t>Langworthy</w:t>
      </w:r>
      <w:proofErr w:type="spellEnd"/>
      <w:r w:rsidRPr="0068200C">
        <w:rPr>
          <w:rFonts w:eastAsia="Times New Roman" w:cs="Times New Roman"/>
          <w:szCs w:val="24"/>
        </w:rPr>
        <w:t xml:space="preserve"> </w:t>
      </w:r>
      <w:r>
        <w:rPr>
          <w:rFonts w:eastAsia="Times New Roman" w:cs="Times New Roman"/>
          <w:szCs w:val="24"/>
        </w:rPr>
        <w:fldChar w:fldCharType="begin"/>
      </w:r>
      <w:r>
        <w:rPr>
          <w:rFonts w:eastAsia="Times New Roman" w:cs="Times New Roman"/>
          <w:szCs w:val="24"/>
        </w:rPr>
        <w:instrText xml:space="preserve"> ADDIN ZOTERO_ITEM CSL_CITATION {"citationID":"udgm4bcm9","properties":{"formattedCitation":"(2004)","plainCitation":"(2004)"},"citationItems":[{"id":124,"uris":["http://zotero.org/users/1643740/items/M3VQ6SKV"],"uri":["http://zotero.org/users/1643740/items/M3VQ6SKV"],"itemData":{"id":124,"type":"article-journal","title":"Per mile costs of operating automobiles and trucks","container-title":"Transportation Research Record: Journal of the Transportation Research Board","page":"71–77","volume":"1864","issue":"1","source":"Google Scholar","author":[{"family":"Barnes","given":"Gary"},{"family":"Langworthy","given":"Peter"}],"issued":{"date-parts":[["2004"]]},"accessed":{"date-parts":[["2014",8,7]]}},"suppress-author":true}],"schema":"https://github.com/citation-style-language/schema/raw/master/csl-citation.json"} </w:instrText>
      </w:r>
      <w:r>
        <w:rPr>
          <w:rFonts w:eastAsia="Times New Roman" w:cs="Times New Roman"/>
          <w:szCs w:val="24"/>
        </w:rPr>
        <w:fldChar w:fldCharType="separate"/>
      </w:r>
      <w:r w:rsidR="00103121" w:rsidRPr="00103121">
        <w:rPr>
          <w:rFonts w:cs="Times New Roman"/>
        </w:rPr>
        <w:t>(2004)</w:t>
      </w:r>
      <w:r>
        <w:rPr>
          <w:rFonts w:eastAsia="Times New Roman" w:cs="Times New Roman"/>
          <w:szCs w:val="24"/>
        </w:rPr>
        <w:fldChar w:fldCharType="end"/>
      </w:r>
      <w:r>
        <w:rPr>
          <w:rFonts w:eastAsia="Times New Roman" w:cs="Times New Roman"/>
          <w:szCs w:val="24"/>
        </w:rPr>
        <w:t>, we will utilize estimated r</w:t>
      </w:r>
      <w:r>
        <w:rPr>
          <w:rFonts w:cs="Times New Roman"/>
          <w:szCs w:val="24"/>
        </w:rPr>
        <w:t xml:space="preserve">epair costs from </w:t>
      </w:r>
      <w:proofErr w:type="spellStart"/>
      <w:r w:rsidR="001D03A0" w:rsidRPr="0068200C">
        <w:rPr>
          <w:rFonts w:cs="Times New Roman"/>
          <w:szCs w:val="24"/>
        </w:rPr>
        <w:t>IntelliChoice</w:t>
      </w:r>
      <w:proofErr w:type="spellEnd"/>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1ki88nfj14","properties":{"formattedCitation":"(2002)","plainCitation":"(2002)"},"citationItems":[{"id":126,"uris":["http://zotero.org/users/1643740/items/UBX7AM88"],"uri":["http://zotero.org/users/1643740/items/UBX7AM88"],"itemData":{"id":126,"type":"book","title":"Complete Car Cost Guide","publisher":"Intellichoice","number-of-pages":"406","source":"Google Books","ISBN":"9780941443333","language":"en","author":[{"family":"IntelliChoice","given":"Inc."}],"issued":{"date-parts":[["2002",1,1]]}},"suppress-author":true}],"schema":"https://github.com/citation-style-language/schema/raw/master/csl-citation.json"} </w:instrText>
      </w:r>
      <w:r>
        <w:rPr>
          <w:rFonts w:cs="Times New Roman"/>
          <w:szCs w:val="24"/>
        </w:rPr>
        <w:fldChar w:fldCharType="separate"/>
      </w:r>
      <w:r w:rsidR="00103121" w:rsidRPr="00103121">
        <w:rPr>
          <w:rFonts w:cs="Times New Roman"/>
        </w:rPr>
        <w:t>(2002)</w:t>
      </w:r>
      <w:r>
        <w:rPr>
          <w:rFonts w:cs="Times New Roman"/>
          <w:szCs w:val="24"/>
        </w:rPr>
        <w:fldChar w:fldCharType="end"/>
      </w:r>
      <w:r>
        <w:rPr>
          <w:rFonts w:cs="Times New Roman"/>
          <w:szCs w:val="24"/>
        </w:rPr>
        <w:t>. Similarly, we will also assume that 50% of 5-year repair costs occur in the first 4 years, 50% occurs in the 5</w:t>
      </w:r>
      <w:r w:rsidRPr="00656769">
        <w:rPr>
          <w:rFonts w:cs="Times New Roman"/>
          <w:szCs w:val="24"/>
          <w:vertAlign w:val="superscript"/>
        </w:rPr>
        <w:t>th</w:t>
      </w:r>
      <w:r>
        <w:rPr>
          <w:rFonts w:cs="Times New Roman"/>
          <w:szCs w:val="24"/>
        </w:rPr>
        <w:t xml:space="preserve"> year, and the same amount of repair (as the 5</w:t>
      </w:r>
      <w:r w:rsidRPr="00656769">
        <w:rPr>
          <w:rFonts w:cs="Times New Roman"/>
          <w:szCs w:val="24"/>
          <w:vertAlign w:val="superscript"/>
        </w:rPr>
        <w:t>th</w:t>
      </w:r>
      <w:r>
        <w:rPr>
          <w:rFonts w:cs="Times New Roman"/>
          <w:szCs w:val="24"/>
        </w:rPr>
        <w:t xml:space="preserve"> year) occurs for every year thereafter</w:t>
      </w:r>
      <w:r w:rsidR="001D03A0" w:rsidRPr="0068200C">
        <w:rPr>
          <w:rFonts w:cs="Times New Roman"/>
          <w:szCs w:val="24"/>
        </w:rPr>
        <w:t xml:space="preserve">. </w:t>
      </w:r>
      <w:r w:rsidR="008B0CD0">
        <w:rPr>
          <w:rFonts w:cs="Times New Roman"/>
          <w:szCs w:val="24"/>
        </w:rPr>
        <w:t>Marginal per mile depreciation costs can be estimated using data from the National Automobile Dealers Association</w:t>
      </w:r>
      <w:r w:rsidR="00BE78F0">
        <w:rPr>
          <w:rFonts w:cs="Times New Roman"/>
          <w:szCs w:val="24"/>
        </w:rPr>
        <w:t>, Edmunds or Kelley Blue Book.</w:t>
      </w:r>
    </w:p>
    <w:p w:rsidR="001D03A0" w:rsidRPr="0068200C" w:rsidRDefault="001D03A0" w:rsidP="006F7559">
      <w:pPr>
        <w:pStyle w:val="ListParagraph"/>
        <w:ind w:left="0"/>
        <w:rPr>
          <w:rFonts w:cs="Times New Roman"/>
          <w:b/>
          <w:szCs w:val="24"/>
        </w:rPr>
      </w:pPr>
    </w:p>
    <w:p w:rsidR="001D03A0" w:rsidRPr="0068200C" w:rsidRDefault="00656769" w:rsidP="006F7559">
      <w:pPr>
        <w:pStyle w:val="ListParagraph"/>
        <w:ind w:left="0"/>
        <w:rPr>
          <w:rFonts w:cs="Times New Roman"/>
          <w:szCs w:val="24"/>
        </w:rPr>
      </w:pPr>
      <w:r>
        <w:rPr>
          <w:rFonts w:cs="Times New Roman"/>
          <w:b/>
          <w:szCs w:val="24"/>
        </w:rPr>
        <w:t xml:space="preserve">3. </w:t>
      </w:r>
      <w:r w:rsidR="001D03A0" w:rsidRPr="0068200C">
        <w:rPr>
          <w:rFonts w:cs="Times New Roman"/>
          <w:b/>
          <w:szCs w:val="24"/>
        </w:rPr>
        <w:t>Parking</w:t>
      </w:r>
      <w:r w:rsidR="008B0CD0">
        <w:rPr>
          <w:rFonts w:cs="Times New Roman"/>
          <w:b/>
          <w:szCs w:val="24"/>
        </w:rPr>
        <w:t xml:space="preserve"> </w:t>
      </w:r>
      <w:r w:rsidR="001D03A0" w:rsidRPr="0068200C">
        <w:rPr>
          <w:rFonts w:cs="Times New Roman"/>
          <w:b/>
          <w:szCs w:val="24"/>
        </w:rPr>
        <w:t>-</w:t>
      </w:r>
      <w:r>
        <w:rPr>
          <w:rFonts w:cs="Times New Roman"/>
          <w:b/>
          <w:szCs w:val="24"/>
        </w:rPr>
        <w:t xml:space="preserve"> </w:t>
      </w:r>
      <w:r w:rsidR="001D03A0" w:rsidRPr="0068200C">
        <w:rPr>
          <w:rFonts w:cs="Times New Roman"/>
          <w:szCs w:val="24"/>
        </w:rPr>
        <w:t xml:space="preserve">Direct parking cost for commute and non-commute purposes in different destinations would be estimated using parking meter rates and annual commute and non-commute mileages. </w:t>
      </w:r>
      <w:r w:rsidR="008B0CD0">
        <w:rPr>
          <w:rFonts w:cs="Times New Roman"/>
          <w:szCs w:val="24"/>
        </w:rPr>
        <w:t>Other fixed costs such as tolls will also be considered within this category.</w:t>
      </w:r>
    </w:p>
    <w:p w:rsidR="001D03A0" w:rsidRPr="0068200C" w:rsidRDefault="001D03A0" w:rsidP="006F7559">
      <w:pPr>
        <w:pStyle w:val="ListParagraph"/>
        <w:ind w:left="0"/>
        <w:rPr>
          <w:rFonts w:cs="Times New Roman"/>
          <w:szCs w:val="24"/>
        </w:rPr>
      </w:pPr>
    </w:p>
    <w:p w:rsidR="001D03A0" w:rsidRPr="0068200C" w:rsidRDefault="00656769" w:rsidP="006F7559">
      <w:pPr>
        <w:pStyle w:val="ListParagraph"/>
        <w:ind w:left="0"/>
        <w:rPr>
          <w:rFonts w:cs="Times New Roman"/>
          <w:szCs w:val="24"/>
        </w:rPr>
      </w:pPr>
      <w:r>
        <w:rPr>
          <w:rFonts w:cs="Times New Roman"/>
          <w:b/>
          <w:szCs w:val="24"/>
        </w:rPr>
        <w:t xml:space="preserve">4. </w:t>
      </w:r>
      <w:r w:rsidR="008B0CD0">
        <w:rPr>
          <w:rFonts w:cs="Times New Roman"/>
          <w:b/>
          <w:szCs w:val="24"/>
        </w:rPr>
        <w:t xml:space="preserve">Value of </w:t>
      </w:r>
      <w:r w:rsidR="00BE78F0">
        <w:rPr>
          <w:rFonts w:cs="Times New Roman"/>
          <w:b/>
          <w:szCs w:val="24"/>
        </w:rPr>
        <w:t>t</w:t>
      </w:r>
      <w:r w:rsidR="001D03A0" w:rsidRPr="0068200C">
        <w:rPr>
          <w:rFonts w:cs="Times New Roman"/>
          <w:b/>
          <w:szCs w:val="24"/>
        </w:rPr>
        <w:t>ravel time</w:t>
      </w:r>
      <w:r w:rsidR="008B0CD0">
        <w:rPr>
          <w:rFonts w:cs="Times New Roman"/>
          <w:b/>
          <w:szCs w:val="24"/>
        </w:rPr>
        <w:t xml:space="preserve"> (</w:t>
      </w:r>
      <m:oMath>
        <m:r>
          <m:rPr>
            <m:sty m:val="bi"/>
          </m:rPr>
          <w:rPr>
            <w:rFonts w:ascii="Cambria Math" w:hAnsi="Cambria Math" w:cs="Times New Roman"/>
            <w:szCs w:val="24"/>
          </w:rPr>
          <m:t>w∙</m:t>
        </m:r>
        <m:sSub>
          <m:sSubPr>
            <m:ctrlPr>
              <w:rPr>
                <w:rFonts w:ascii="Cambria Math" w:hAnsi="Cambria Math" w:cs="Times New Roman"/>
                <w:b/>
                <w:i/>
                <w:szCs w:val="24"/>
              </w:rPr>
            </m:ctrlPr>
          </m:sSubPr>
          <m:e>
            <m:r>
              <m:rPr>
                <m:sty m:val="bi"/>
              </m:rPr>
              <w:rPr>
                <w:rFonts w:ascii="Cambria Math" w:hAnsi="Cambria Math" w:cs="Times New Roman"/>
                <w:szCs w:val="24"/>
              </w:rPr>
              <m:t>TT</m:t>
            </m:r>
          </m:e>
          <m:sub>
            <m:r>
              <m:rPr>
                <m:sty m:val="bi"/>
              </m:rPr>
              <w:rPr>
                <w:rFonts w:ascii="Cambria Math" w:hAnsi="Cambria Math" w:cs="Times New Roman"/>
                <w:szCs w:val="24"/>
              </w:rPr>
              <m:t>auto</m:t>
            </m:r>
          </m:sub>
        </m:sSub>
        <m:r>
          <m:rPr>
            <m:sty m:val="bi"/>
          </m:rPr>
          <w:rPr>
            <w:rFonts w:ascii="Cambria Math" w:hAnsi="Cambria Math" w:cs="Times New Roman"/>
            <w:szCs w:val="24"/>
          </w:rPr>
          <m:t xml:space="preserve">) </m:t>
        </m:r>
      </m:oMath>
      <w:r w:rsidR="001D03A0" w:rsidRPr="0068200C">
        <w:rPr>
          <w:rFonts w:cs="Times New Roman"/>
          <w:szCs w:val="24"/>
        </w:rPr>
        <w:t xml:space="preserve">- ODOT </w:t>
      </w:r>
      <w:r w:rsidR="00BE78F0">
        <w:rPr>
          <w:rFonts w:cs="Times New Roman"/>
          <w:szCs w:val="24"/>
        </w:rPr>
        <w:fldChar w:fldCharType="begin"/>
      </w:r>
      <w:r w:rsidR="00BE78F0">
        <w:rPr>
          <w:rFonts w:cs="Times New Roman"/>
          <w:szCs w:val="24"/>
        </w:rPr>
        <w:instrText xml:space="preserve"> ADDIN ZOTERO_ITEM CSL_CITATION {"citationID":"135p2apl73","properties":{"formattedCitation":"(2012)","plainCitation":"(2012)"},"citationItems":[{"id":138,"uris":["http://zotero.org/users/1643740/items/IZBCDTCZ"],"uri":["http://zotero.org/users/1643740/items/IZBCDTCZ"],"itemData":{"id":138,"type":"report","title":"The Value of Travel-Time: Estimates of the Hourly Value of Time for Vehicles in Oregon 2011","publisher":"Oregon Department of Transportation Programs &amp; Economic Analysis Unit","author":[{"family":"ODOT","given":""}],"issued":{"date-parts":[["2012",11]]}},"suppress-author":true}],"schema":"https://github.com/citation-style-language/schema/raw/master/csl-citation.json"} </w:instrText>
      </w:r>
      <w:r w:rsidR="00BE78F0">
        <w:rPr>
          <w:rFonts w:cs="Times New Roman"/>
          <w:szCs w:val="24"/>
        </w:rPr>
        <w:fldChar w:fldCharType="separate"/>
      </w:r>
      <w:r w:rsidR="00103121" w:rsidRPr="00103121">
        <w:rPr>
          <w:rFonts w:cs="Times New Roman"/>
        </w:rPr>
        <w:t>(2012)</w:t>
      </w:r>
      <w:r w:rsidR="00BE78F0">
        <w:rPr>
          <w:rFonts w:cs="Times New Roman"/>
          <w:szCs w:val="24"/>
        </w:rPr>
        <w:fldChar w:fldCharType="end"/>
      </w:r>
      <w:r w:rsidR="001D03A0" w:rsidRPr="0068200C">
        <w:rPr>
          <w:rFonts w:cs="Times New Roman"/>
          <w:szCs w:val="24"/>
        </w:rPr>
        <w:t xml:space="preserve"> </w:t>
      </w:r>
      <w:r w:rsidR="00BE78F0">
        <w:rPr>
          <w:rFonts w:cs="Times New Roman"/>
          <w:szCs w:val="24"/>
        </w:rPr>
        <w:t>estimates the value of travel time</w:t>
      </w:r>
      <w:r w:rsidR="00CC400D">
        <w:rPr>
          <w:rFonts w:cs="Times New Roman"/>
          <w:szCs w:val="24"/>
        </w:rPr>
        <w:t xml:space="preserve"> associated with both business and personal travel by vehicle type following guidelines from USDOT. The most recent estimated weighted average value of travel time on automobile and passenger trucks is equal to $23.68 per hour. </w:t>
      </w:r>
    </w:p>
    <w:p w:rsidR="00DF6E1D" w:rsidRDefault="0044638C" w:rsidP="0044638C">
      <w:pPr>
        <w:pStyle w:val="FootnoteText"/>
        <w:spacing w:line="276" w:lineRule="auto"/>
        <w:rPr>
          <w:rFonts w:cs="Times New Roman"/>
          <w:sz w:val="24"/>
          <w:szCs w:val="24"/>
        </w:rPr>
      </w:pPr>
      <w:proofErr w:type="spellStart"/>
      <w:r w:rsidRPr="0044638C">
        <w:rPr>
          <w:rFonts w:cs="Times New Roman"/>
          <w:sz w:val="24"/>
          <w:szCs w:val="24"/>
        </w:rPr>
        <w:t>Ozbay</w:t>
      </w:r>
      <w:proofErr w:type="spellEnd"/>
      <w:r w:rsidRPr="0044638C">
        <w:rPr>
          <w:rFonts w:cs="Times New Roman"/>
          <w:sz w:val="24"/>
          <w:szCs w:val="24"/>
        </w:rPr>
        <w:t xml:space="preserve"> et al. </w:t>
      </w:r>
      <w:r w:rsidRPr="0044638C">
        <w:rPr>
          <w:rFonts w:cs="Times New Roman"/>
          <w:sz w:val="24"/>
          <w:szCs w:val="24"/>
        </w:rPr>
        <w:fldChar w:fldCharType="begin"/>
      </w:r>
      <w:r w:rsidRPr="0044638C">
        <w:rPr>
          <w:rFonts w:cs="Times New Roman"/>
          <w:sz w:val="24"/>
          <w:szCs w:val="24"/>
        </w:rPr>
        <w:instrText xml:space="preserve"> ADDIN ZOTERO_ITEM CSL_CITATION {"citationID":"1jkquj6k0g","properties":{"formattedCitation":"(2001)","plainCitation":"(2001)"},"citationItems":[{"id":133,"uris":["http://zotero.org/users/1643740/items/5MMAVPZ6"],"uri":["http://zotero.org/users/1643740/items/5MMAVPZ6"],"itemData":{"id":133,"type":"article-journal","title":"Estimation and evaluation of full marginal costs of highway transportation in New Jersey","container-title":"Journal of Transportation and Statistics","page":"81–103","volume":"4","issue":"1","source":"Google Scholar","author":[{"family":"Ozbay","given":"Kaan"},{"family":"Bartin","given":"Bekir"},{"family":"Berechman","given":"Joseph"}],"issued":{"date-parts":[["2001"]]},"accessed":{"date-parts":[["2014",8,7]]}},"suppress-author":true}],"schema":"https://github.com/citation-style-language/schema/raw/master/csl-citation.json"} </w:instrText>
      </w:r>
      <w:r w:rsidRPr="0044638C">
        <w:rPr>
          <w:rFonts w:cs="Times New Roman"/>
          <w:sz w:val="24"/>
          <w:szCs w:val="24"/>
        </w:rPr>
        <w:fldChar w:fldCharType="separate"/>
      </w:r>
      <w:r w:rsidR="00103121" w:rsidRPr="00103121">
        <w:rPr>
          <w:rFonts w:cs="Times New Roman"/>
          <w:sz w:val="24"/>
        </w:rPr>
        <w:t>(2001)</w:t>
      </w:r>
      <w:r w:rsidRPr="0044638C">
        <w:rPr>
          <w:rFonts w:cs="Times New Roman"/>
          <w:sz w:val="24"/>
          <w:szCs w:val="24"/>
        </w:rPr>
        <w:fldChar w:fldCharType="end"/>
      </w:r>
      <w:r>
        <w:rPr>
          <w:rFonts w:cs="Times New Roman"/>
          <w:sz w:val="24"/>
          <w:szCs w:val="24"/>
        </w:rPr>
        <w:t xml:space="preserve"> use a regression-based approach to estimating marginal costs associated with vehicles. The authors separate user costs into two categories: self-vehicle operating costs (“car ownership, fuel and oil consumption, regular or unexpected maintenance, and so forth”) and user interaction costs (“accident- and congestion-related costs”). For the purposes of estimating the transportation cost index, we are particularly interested in the estimated self-vehicle operating costs (</w:t>
      </w:r>
      <w:proofErr w:type="spellStart"/>
      <w:r>
        <w:rPr>
          <w:rFonts w:cs="Times New Roman"/>
          <w:sz w:val="24"/>
          <w:szCs w:val="24"/>
        </w:rPr>
        <w:t>C</w:t>
      </w:r>
      <w:r>
        <w:rPr>
          <w:rFonts w:cs="Times New Roman"/>
          <w:sz w:val="24"/>
          <w:szCs w:val="24"/>
          <w:vertAlign w:val="subscript"/>
        </w:rPr>
        <w:t>opr</w:t>
      </w:r>
      <w:proofErr w:type="spellEnd"/>
      <w:r>
        <w:rPr>
          <w:rFonts w:cs="Times New Roman"/>
          <w:sz w:val="24"/>
          <w:szCs w:val="24"/>
        </w:rPr>
        <w:t>)</w:t>
      </w:r>
      <w:proofErr w:type="gramStart"/>
      <w:r>
        <w:rPr>
          <w:rFonts w:cs="Times New Roman"/>
          <w:sz w:val="24"/>
          <w:szCs w:val="24"/>
        </w:rPr>
        <w:t>,</w:t>
      </w:r>
      <w:proofErr w:type="gramEnd"/>
      <w:r>
        <w:rPr>
          <w:rFonts w:cs="Times New Roman"/>
          <w:sz w:val="24"/>
          <w:szCs w:val="24"/>
        </w:rPr>
        <w:t xml:space="preserve"> formulated as a function of depreciation, gas cost, oil cost, tire cost, maintenance cost, insurance cost and parking fees and tolls. </w:t>
      </w:r>
      <w:proofErr w:type="spellStart"/>
      <w:r>
        <w:rPr>
          <w:rFonts w:cs="Times New Roman"/>
          <w:sz w:val="24"/>
          <w:szCs w:val="24"/>
        </w:rPr>
        <w:t>Ozbay</w:t>
      </w:r>
      <w:proofErr w:type="spellEnd"/>
      <w:r>
        <w:rPr>
          <w:rFonts w:cs="Times New Roman"/>
          <w:sz w:val="24"/>
          <w:szCs w:val="24"/>
        </w:rPr>
        <w:t xml:space="preserve"> et al. </w:t>
      </w:r>
      <w:r w:rsidRPr="0044638C">
        <w:rPr>
          <w:rFonts w:cs="Times New Roman"/>
          <w:sz w:val="24"/>
          <w:szCs w:val="24"/>
        </w:rPr>
        <w:fldChar w:fldCharType="begin"/>
      </w:r>
      <w:r w:rsidR="00CA49EE">
        <w:rPr>
          <w:rFonts w:cs="Times New Roman"/>
          <w:sz w:val="24"/>
          <w:szCs w:val="24"/>
        </w:rPr>
        <w:instrText xml:space="preserve"> ADDIN ZOTERO_ITEM CSL_CITATION {"citationID":"Mwz7ndiR","properties":{"formattedCitation":"(2001)","plainCitation":"(2001)"},"citationItems":[{"id":133,"uris":["http://zotero.org/users/1643740/items/5MMAVPZ6"],"uri":["http://zotero.org/users/1643740/items/5MMAVPZ6"],"itemData":{"id":133,"type":"article-journal","title":"Estimation and evaluation of full marginal costs of highway transportation in New Jersey","container-title":"Journal of Transportation and Statistics","page":"81–103","volume":"4","issue":"1","source":"Google Scholar","author":[{"family":"Ozbay","given":"Kaan"},{"family":"Bartin","given":"Bekir"},{"family":"Berechman","given":"Joseph"}],"issued":{"date-parts":[["2001"]]},"accessed":{"date-parts":[["2014",8,7]]}},"suppress-author":true}],"schema":"https://github.com/citation-style-language/schema/raw/master/csl-citation.json"} </w:instrText>
      </w:r>
      <w:r w:rsidRPr="0044638C">
        <w:rPr>
          <w:rFonts w:cs="Times New Roman"/>
          <w:sz w:val="24"/>
          <w:szCs w:val="24"/>
        </w:rPr>
        <w:fldChar w:fldCharType="separate"/>
      </w:r>
      <w:r w:rsidR="00103121" w:rsidRPr="00103121">
        <w:rPr>
          <w:rFonts w:cs="Times New Roman"/>
          <w:sz w:val="24"/>
        </w:rPr>
        <w:t>(2001)</w:t>
      </w:r>
      <w:r w:rsidRPr="0044638C">
        <w:rPr>
          <w:rFonts w:cs="Times New Roman"/>
          <w:sz w:val="24"/>
          <w:szCs w:val="24"/>
        </w:rPr>
        <w:fldChar w:fldCharType="end"/>
      </w:r>
      <w:r>
        <w:rPr>
          <w:rFonts w:cs="Times New Roman"/>
          <w:sz w:val="24"/>
          <w:szCs w:val="24"/>
        </w:rPr>
        <w:t xml:space="preserve"> estimate the marginal vehicle operating cost per mile as</w:t>
      </w:r>
    </w:p>
    <w:p w:rsidR="0044638C" w:rsidRPr="0044638C" w:rsidRDefault="004023F8" w:rsidP="003E4AB4">
      <w:pPr>
        <w:pStyle w:val="FootnoteText"/>
        <w:tabs>
          <w:tab w:val="left" w:pos="9090"/>
        </w:tabs>
        <w:spacing w:line="276" w:lineRule="auto"/>
        <w:ind w:left="1440"/>
        <w:rPr>
          <w:rFont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MC</m:t>
            </m:r>
          </m:e>
          <m:sub>
            <m:r>
              <w:rPr>
                <w:rFonts w:ascii="Cambria Math" w:hAnsi="Cambria Math" w:cs="Times New Roman"/>
                <w:sz w:val="24"/>
                <w:szCs w:val="24"/>
              </w:rPr>
              <m:t>opr</m:t>
            </m:r>
          </m:sub>
        </m:sSub>
        <m:r>
          <w:rPr>
            <w:rFonts w:ascii="Cambria Math" w:hAnsi="Cambria Math" w:cs="Times New Roman"/>
            <w:sz w:val="24"/>
            <w:szCs w:val="24"/>
          </w:rPr>
          <m:t>=0.1227+</m:t>
        </m:r>
        <m:f>
          <m:fPr>
            <m:ctrlPr>
              <w:rPr>
                <w:rFonts w:ascii="Cambria Math" w:hAnsi="Cambria Math" w:cs="Times New Roman"/>
                <w:i/>
                <w:sz w:val="24"/>
                <w:szCs w:val="24"/>
              </w:rPr>
            </m:ctrlPr>
          </m:fPr>
          <m:num>
            <m:r>
              <w:rPr>
                <w:rFonts w:ascii="Cambria Math" w:hAnsi="Cambria Math" w:cs="Times New Roman"/>
                <w:sz w:val="24"/>
                <w:szCs w:val="24"/>
              </w:rPr>
              <m:t>0.104</m:t>
            </m:r>
          </m:num>
          <m:den>
            <m:r>
              <w:rPr>
                <w:rFonts w:ascii="Cambria Math" w:hAnsi="Cambria Math" w:cs="Times New Roman"/>
                <w:sz w:val="24"/>
                <w:szCs w:val="24"/>
              </w:rPr>
              <m:t>a</m:t>
            </m:r>
          </m:den>
        </m:f>
      </m:oMath>
      <w:r w:rsidR="003E4AB4">
        <w:rPr>
          <w:rFonts w:cs="Times New Roman"/>
          <w:sz w:val="24"/>
          <w:szCs w:val="24"/>
        </w:rPr>
        <w:tab/>
        <w:t>(9)</w:t>
      </w:r>
    </w:p>
    <w:p w:rsidR="0044638C" w:rsidRDefault="0044638C" w:rsidP="0044638C">
      <w:pPr>
        <w:pStyle w:val="FootnoteText"/>
        <w:spacing w:line="276" w:lineRule="auto"/>
        <w:rPr>
          <w:rFonts w:cs="Times New Roman"/>
          <w:sz w:val="24"/>
          <w:szCs w:val="24"/>
        </w:rPr>
      </w:pPr>
      <w:proofErr w:type="gramStart"/>
      <w:r>
        <w:rPr>
          <w:rFonts w:cs="Times New Roman"/>
          <w:sz w:val="24"/>
          <w:szCs w:val="24"/>
        </w:rPr>
        <w:t>where</w:t>
      </w:r>
      <w:proofErr w:type="gramEnd"/>
      <w:r>
        <w:rPr>
          <w:rFonts w:cs="Times New Roman"/>
          <w:sz w:val="24"/>
          <w:szCs w:val="24"/>
        </w:rPr>
        <w:t xml:space="preserve"> </w:t>
      </w:r>
      <w:r w:rsidRPr="0044638C">
        <w:rPr>
          <w:rFonts w:cs="Times New Roman"/>
          <w:i/>
          <w:sz w:val="24"/>
          <w:szCs w:val="24"/>
        </w:rPr>
        <w:t>a</w:t>
      </w:r>
      <w:r>
        <w:rPr>
          <w:rFonts w:cs="Times New Roman"/>
          <w:sz w:val="24"/>
          <w:szCs w:val="24"/>
        </w:rPr>
        <w:t xml:space="preserve"> is equal to the vehicle age (years). When necessary </w:t>
      </w:r>
      <w:r w:rsidR="003E4AB4">
        <w:rPr>
          <w:rFonts w:cs="Times New Roman"/>
          <w:sz w:val="24"/>
          <w:szCs w:val="24"/>
        </w:rPr>
        <w:t xml:space="preserve">regional </w:t>
      </w:r>
      <w:r>
        <w:rPr>
          <w:rFonts w:cs="Times New Roman"/>
          <w:sz w:val="24"/>
          <w:szCs w:val="24"/>
        </w:rPr>
        <w:t>data ass</w:t>
      </w:r>
      <w:r w:rsidR="003E4AB4">
        <w:rPr>
          <w:rFonts w:cs="Times New Roman"/>
          <w:sz w:val="24"/>
          <w:szCs w:val="24"/>
        </w:rPr>
        <w:t xml:space="preserve">ociated with vehicle operation and </w:t>
      </w:r>
      <w:r>
        <w:rPr>
          <w:rFonts w:cs="Times New Roman"/>
          <w:sz w:val="24"/>
          <w:szCs w:val="24"/>
        </w:rPr>
        <w:t>ownership</w:t>
      </w:r>
      <w:r w:rsidR="003E4AB4">
        <w:rPr>
          <w:rFonts w:cs="Times New Roman"/>
          <w:sz w:val="24"/>
          <w:szCs w:val="24"/>
        </w:rPr>
        <w:t xml:space="preserve"> is unavailable, this methodology represents a reasonable alternative. In </w:t>
      </w:r>
      <w:r w:rsidR="003E4AB4">
        <w:rPr>
          <w:rFonts w:cs="Times New Roman"/>
          <w:sz w:val="24"/>
          <w:szCs w:val="24"/>
        </w:rPr>
        <w:lastRenderedPageBreak/>
        <w:t xml:space="preserve">this case, the </w:t>
      </w:r>
      <w:r w:rsidR="003E4AB4" w:rsidRPr="003E4AB4">
        <w:rPr>
          <w:rFonts w:cs="Times New Roman"/>
          <w:sz w:val="24"/>
          <w:szCs w:val="24"/>
        </w:rPr>
        <w:t xml:space="preserve">cost of automobile travel for a trip between a TAZ or a household location and a travel destination </w:t>
      </w:r>
      <w:r w:rsidR="003E4AB4">
        <w:rPr>
          <w:rFonts w:cs="Times New Roman"/>
          <w:sz w:val="24"/>
          <w:szCs w:val="24"/>
        </w:rPr>
        <w:t>is defined as:</w:t>
      </w:r>
    </w:p>
    <w:p w:rsidR="003E4AB4" w:rsidRDefault="004023F8" w:rsidP="003E4AB4">
      <w:pPr>
        <w:pStyle w:val="ListParagraph"/>
        <w:tabs>
          <w:tab w:val="right" w:pos="9180"/>
        </w:tabs>
        <w:autoSpaceDE w:val="0"/>
        <w:autoSpaceDN w:val="0"/>
        <w:adjustRightInd w:val="0"/>
        <w:ind w:left="1440"/>
        <w:rPr>
          <w:rFonts w:eastAsia="宋体" w:cs="Times New Roman"/>
          <w:color w:val="000000"/>
          <w:szCs w:val="24"/>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auto</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MC</m:t>
            </m:r>
          </m:e>
          <m:sub>
            <m:r>
              <w:rPr>
                <w:rFonts w:ascii="Cambria Math" w:hAnsi="Cambria Math" w:cs="Times New Roman"/>
                <w:szCs w:val="24"/>
              </w:rPr>
              <m:t>opr</m:t>
            </m:r>
          </m:sub>
        </m:sSub>
        <m:r>
          <w:rPr>
            <w:rFonts w:ascii="Cambria Math" w:hAnsi="Cambria Math" w:cs="Times New Roman"/>
            <w:szCs w:val="24"/>
          </w:rPr>
          <m:t>+w∙</m:t>
        </m:r>
        <m:sSub>
          <m:sSubPr>
            <m:ctrlPr>
              <w:rPr>
                <w:rFonts w:ascii="Cambria Math" w:hAnsi="Cambria Math" w:cs="Times New Roman"/>
                <w:i/>
                <w:szCs w:val="24"/>
              </w:rPr>
            </m:ctrlPr>
          </m:sSubPr>
          <m:e>
            <m:r>
              <w:rPr>
                <w:rFonts w:ascii="Cambria Math" w:hAnsi="Cambria Math" w:cs="Times New Roman"/>
                <w:szCs w:val="24"/>
              </w:rPr>
              <m:t>TT</m:t>
            </m:r>
          </m:e>
          <m:sub>
            <m:r>
              <w:rPr>
                <w:rFonts w:ascii="Cambria Math" w:hAnsi="Cambria Math" w:cs="Times New Roman"/>
                <w:szCs w:val="24"/>
              </w:rPr>
              <m:t>auto</m:t>
            </m:r>
          </m:sub>
        </m:sSub>
      </m:oMath>
      <w:r w:rsidR="003E4AB4">
        <w:rPr>
          <w:rFonts w:cs="Times New Roman"/>
          <w:szCs w:val="24"/>
        </w:rPr>
        <w:t xml:space="preserve">  </w:t>
      </w:r>
      <w:r w:rsidR="003E4AB4">
        <w:rPr>
          <w:rFonts w:cs="Times New Roman"/>
          <w:szCs w:val="24"/>
        </w:rPr>
        <w:tab/>
      </w:r>
      <w:r w:rsidR="003E4AB4" w:rsidRPr="00F43AD3">
        <w:rPr>
          <w:rFonts w:eastAsia="宋体" w:cs="Times New Roman"/>
          <w:color w:val="000000"/>
          <w:szCs w:val="24"/>
        </w:rPr>
        <w:t>(</w:t>
      </w:r>
      <w:r w:rsidR="003E4AB4">
        <w:rPr>
          <w:rFonts w:eastAsia="宋体" w:cs="Times New Roman"/>
          <w:color w:val="000000"/>
          <w:szCs w:val="24"/>
        </w:rPr>
        <w:t>10</w:t>
      </w:r>
      <w:r w:rsidR="003E4AB4" w:rsidRPr="00F43AD3">
        <w:rPr>
          <w:rFonts w:eastAsia="宋体" w:cs="Times New Roman"/>
          <w:color w:val="000000"/>
          <w:szCs w:val="24"/>
        </w:rPr>
        <w:t>)</w:t>
      </w:r>
    </w:p>
    <w:p w:rsidR="003E4AB4" w:rsidRDefault="003E4AB4" w:rsidP="003E4AB4">
      <w:pPr>
        <w:pStyle w:val="ListParagraph"/>
        <w:autoSpaceDE w:val="0"/>
        <w:autoSpaceDN w:val="0"/>
        <w:adjustRightInd w:val="0"/>
        <w:ind w:left="0"/>
        <w:rPr>
          <w:rFonts w:cs="Times New Roman"/>
          <w:szCs w:val="24"/>
        </w:rPr>
      </w:pPr>
      <w:proofErr w:type="gramStart"/>
      <w:r>
        <w:rPr>
          <w:rFonts w:cs="Times New Roman"/>
          <w:szCs w:val="24"/>
        </w:rPr>
        <w:t>where</w:t>
      </w:r>
      <w:proofErr w:type="gramEnd"/>
    </w:p>
    <w:p w:rsidR="003E4AB4" w:rsidRDefault="003E4AB4" w:rsidP="003E4AB4">
      <w:pPr>
        <w:pStyle w:val="ListParagraph"/>
        <w:autoSpaceDE w:val="0"/>
        <w:autoSpaceDN w:val="0"/>
        <w:adjustRightInd w:val="0"/>
        <w:ind w:left="0" w:firstLine="720"/>
        <w:rPr>
          <w:rFonts w:eastAsia="宋体" w:cs="Times New Roman"/>
          <w:szCs w:val="24"/>
          <w:lang w:eastAsia="ar-SA"/>
        </w:rPr>
      </w:pPr>
      <w:r>
        <w:rPr>
          <w:rFonts w:eastAsia="宋体" w:cs="Times New Roman"/>
          <w:szCs w:val="24"/>
          <w:lang w:eastAsia="ar-SA"/>
        </w:rPr>
        <w:t xml:space="preserve">D </w:t>
      </w:r>
      <w:r w:rsidRPr="00F43AD3">
        <w:rPr>
          <w:rFonts w:eastAsia="宋体" w:cs="Times New Roman"/>
          <w:szCs w:val="24"/>
          <w:lang w:eastAsia="ar-SA"/>
        </w:rPr>
        <w:t xml:space="preserve">= </w:t>
      </w:r>
      <w:r>
        <w:rPr>
          <w:rFonts w:eastAsia="宋体" w:cs="Times New Roman"/>
          <w:szCs w:val="24"/>
          <w:lang w:eastAsia="ar-SA"/>
        </w:rPr>
        <w:t>distance between origin and destination (miles)</w:t>
      </w:r>
      <w:r w:rsidRPr="00F43AD3">
        <w:rPr>
          <w:rFonts w:eastAsia="宋体" w:cs="Times New Roman"/>
          <w:szCs w:val="24"/>
          <w:lang w:eastAsia="ar-SA"/>
        </w:rPr>
        <w:t>;</w:t>
      </w:r>
    </w:p>
    <w:p w:rsidR="003E4AB4" w:rsidRDefault="003E4AB4" w:rsidP="003E4AB4">
      <w:pPr>
        <w:pStyle w:val="ListParagraph"/>
        <w:autoSpaceDE w:val="0"/>
        <w:autoSpaceDN w:val="0"/>
        <w:adjustRightInd w:val="0"/>
        <w:ind w:left="0" w:firstLine="720"/>
        <w:rPr>
          <w:rFonts w:cs="Times New Roman"/>
          <w:szCs w:val="24"/>
        </w:rPr>
      </w:pPr>
      <w:proofErr w:type="spellStart"/>
      <w:r>
        <w:rPr>
          <w:rFonts w:cs="Times New Roman"/>
          <w:szCs w:val="24"/>
        </w:rPr>
        <w:t>MC</w:t>
      </w:r>
      <w:r w:rsidRPr="003E4AB4">
        <w:rPr>
          <w:rFonts w:cs="Times New Roman"/>
          <w:szCs w:val="24"/>
          <w:vertAlign w:val="subscript"/>
        </w:rPr>
        <w:t>opr</w:t>
      </w:r>
      <w:proofErr w:type="spellEnd"/>
      <w:r w:rsidRPr="003E4AB4">
        <w:rPr>
          <w:rFonts w:cs="Times New Roman"/>
          <w:szCs w:val="24"/>
          <w:vertAlign w:val="subscript"/>
        </w:rPr>
        <w:t xml:space="preserve"> </w:t>
      </w:r>
      <w:r>
        <w:rPr>
          <w:rFonts w:cs="Times New Roman"/>
          <w:szCs w:val="24"/>
        </w:rPr>
        <w:t>= per mile cost of vehicle operation (including gas, oil, maintenance, etc.);</w:t>
      </w:r>
    </w:p>
    <w:p w:rsidR="003E4AB4" w:rsidRDefault="003E4AB4" w:rsidP="003E4AB4">
      <w:pPr>
        <w:pStyle w:val="ListParagraph"/>
        <w:autoSpaceDE w:val="0"/>
        <w:autoSpaceDN w:val="0"/>
        <w:adjustRightInd w:val="0"/>
        <w:ind w:left="0" w:firstLine="720"/>
        <w:rPr>
          <w:rFonts w:cs="Times New Roman"/>
          <w:szCs w:val="24"/>
        </w:rPr>
      </w:pPr>
      <w:r>
        <w:rPr>
          <w:rFonts w:cs="Times New Roman"/>
          <w:szCs w:val="24"/>
        </w:rPr>
        <w:t>w = value of travel time per hour;</w:t>
      </w:r>
    </w:p>
    <w:p w:rsidR="003E4AB4" w:rsidRDefault="003E4AB4" w:rsidP="003E4AB4">
      <w:pPr>
        <w:pStyle w:val="ListParagraph"/>
        <w:autoSpaceDE w:val="0"/>
        <w:autoSpaceDN w:val="0"/>
        <w:adjustRightInd w:val="0"/>
        <w:ind w:left="0" w:firstLine="720"/>
        <w:rPr>
          <w:rFonts w:cs="Times New Roman"/>
          <w:szCs w:val="24"/>
        </w:rPr>
      </w:pPr>
      <w:proofErr w:type="spellStart"/>
      <w:r>
        <w:rPr>
          <w:rFonts w:cs="Times New Roman"/>
          <w:szCs w:val="24"/>
        </w:rPr>
        <w:t>TT</w:t>
      </w:r>
      <w:r>
        <w:rPr>
          <w:rFonts w:cs="Times New Roman"/>
          <w:szCs w:val="24"/>
          <w:vertAlign w:val="subscript"/>
        </w:rPr>
        <w:t>auto</w:t>
      </w:r>
      <w:proofErr w:type="spellEnd"/>
      <w:r>
        <w:rPr>
          <w:rFonts w:cs="Times New Roman"/>
          <w:szCs w:val="24"/>
        </w:rPr>
        <w:t xml:space="preserve"> = estimated travel time for trip.</w:t>
      </w:r>
    </w:p>
    <w:p w:rsidR="001D03A0" w:rsidRPr="0068200C" w:rsidRDefault="001D03A0" w:rsidP="0044638C">
      <w:pPr>
        <w:pStyle w:val="FootnoteText"/>
        <w:spacing w:line="276" w:lineRule="auto"/>
        <w:rPr>
          <w:rFonts w:cs="Times New Roman"/>
          <w:szCs w:val="24"/>
        </w:rPr>
      </w:pPr>
    </w:p>
    <w:p w:rsidR="00CC400D" w:rsidRPr="0078249E" w:rsidRDefault="00CC400D" w:rsidP="00575078">
      <w:pPr>
        <w:pStyle w:val="Heading3"/>
        <w:rPr>
          <w:rStyle w:val="Heading3Char"/>
          <w:b/>
        </w:rPr>
      </w:pPr>
      <w:r w:rsidRPr="0078249E">
        <w:rPr>
          <w:rStyle w:val="Heading3Char"/>
          <w:b/>
        </w:rPr>
        <w:t xml:space="preserve">(B) </w:t>
      </w:r>
      <w:r w:rsidR="00EB1790" w:rsidRPr="0078249E">
        <w:rPr>
          <w:bCs w:val="0"/>
        </w:rPr>
        <w:t>Public</w:t>
      </w:r>
      <w:r w:rsidR="00EB1790" w:rsidRPr="0078249E">
        <w:rPr>
          <w:rStyle w:val="Heading3Char"/>
          <w:b/>
        </w:rPr>
        <w:t xml:space="preserve"> </w:t>
      </w:r>
      <w:r w:rsidRPr="0078249E">
        <w:rPr>
          <w:rStyle w:val="Heading3Char"/>
          <w:b/>
        </w:rPr>
        <w:t>transportation</w:t>
      </w:r>
    </w:p>
    <w:p w:rsidR="0041160D" w:rsidRDefault="00EB1790" w:rsidP="0041160D">
      <w:pPr>
        <w:pStyle w:val="ListParagraph"/>
        <w:ind w:left="0"/>
        <w:rPr>
          <w:rFonts w:cs="Times New Roman"/>
          <w:szCs w:val="24"/>
        </w:rPr>
      </w:pPr>
      <w:r w:rsidRPr="0068200C">
        <w:rPr>
          <w:rFonts w:cs="Times New Roman"/>
          <w:szCs w:val="24"/>
        </w:rPr>
        <w:t xml:space="preserve">Costs for travel via public transit include transit user fares and </w:t>
      </w:r>
      <w:r w:rsidR="00CB2873">
        <w:rPr>
          <w:rFonts w:cs="Times New Roman"/>
          <w:szCs w:val="24"/>
        </w:rPr>
        <w:t>value</w:t>
      </w:r>
      <w:r w:rsidRPr="0068200C">
        <w:rPr>
          <w:rFonts w:cs="Times New Roman"/>
          <w:szCs w:val="24"/>
        </w:rPr>
        <w:t xml:space="preserve"> of travel/wait time.</w:t>
      </w:r>
      <w:r w:rsidR="00AC3346" w:rsidRPr="0068200C">
        <w:rPr>
          <w:rFonts w:cs="Times New Roman"/>
          <w:szCs w:val="24"/>
        </w:rPr>
        <w:t xml:space="preserve"> Specific data for the study area would be obtained from the appropriate source. </w:t>
      </w:r>
      <w:r w:rsidR="00D51FA2" w:rsidRPr="0068200C">
        <w:rPr>
          <w:rFonts w:cs="Times New Roman"/>
          <w:szCs w:val="24"/>
        </w:rPr>
        <w:t xml:space="preserve">Transit fares would be obtained from </w:t>
      </w:r>
      <w:r w:rsidR="00CB2873">
        <w:rPr>
          <w:rFonts w:cs="Times New Roman"/>
          <w:szCs w:val="24"/>
        </w:rPr>
        <w:t>the regional public transit agency</w:t>
      </w:r>
      <w:r w:rsidR="00D51FA2" w:rsidRPr="0068200C">
        <w:rPr>
          <w:rFonts w:cs="Times New Roman"/>
          <w:szCs w:val="24"/>
        </w:rPr>
        <w:t xml:space="preserve"> while transi</w:t>
      </w:r>
      <w:r w:rsidR="00644BC5" w:rsidRPr="0068200C">
        <w:rPr>
          <w:rFonts w:cs="Times New Roman"/>
          <w:szCs w:val="24"/>
        </w:rPr>
        <w:t>t travel time would be based on</w:t>
      </w:r>
      <w:r w:rsidR="00CB2873">
        <w:rPr>
          <w:rFonts w:cs="Times New Roman"/>
          <w:szCs w:val="24"/>
        </w:rPr>
        <w:t>…</w:t>
      </w:r>
      <w:r w:rsidR="0041160D">
        <w:rPr>
          <w:rFonts w:cs="Times New Roman"/>
          <w:szCs w:val="24"/>
        </w:rPr>
        <w:t xml:space="preserve"> </w:t>
      </w:r>
      <w:r w:rsidR="0041160D" w:rsidRPr="006F7559">
        <w:rPr>
          <w:rFonts w:cs="Times New Roman"/>
          <w:szCs w:val="24"/>
        </w:rPr>
        <w:t>The cost of travel</w:t>
      </w:r>
      <w:r w:rsidR="0041160D">
        <w:rPr>
          <w:rFonts w:cs="Times New Roman"/>
          <w:szCs w:val="24"/>
        </w:rPr>
        <w:t>ling on public transportation</w:t>
      </w:r>
      <w:r w:rsidR="0041160D" w:rsidRPr="006F7559">
        <w:rPr>
          <w:rFonts w:cs="Times New Roman"/>
          <w:szCs w:val="24"/>
        </w:rPr>
        <w:t xml:space="preserve"> for </w:t>
      </w:r>
      <w:r w:rsidR="0041160D">
        <w:rPr>
          <w:rFonts w:cs="Times New Roman"/>
          <w:szCs w:val="24"/>
        </w:rPr>
        <w:t>a</w:t>
      </w:r>
      <w:r w:rsidR="0041160D" w:rsidRPr="006F7559">
        <w:rPr>
          <w:rFonts w:cs="Times New Roman"/>
          <w:szCs w:val="24"/>
        </w:rPr>
        <w:t xml:space="preserve"> trip between a TAZ or a household location </w:t>
      </w:r>
      <w:r w:rsidR="0041160D">
        <w:rPr>
          <w:rFonts w:cs="Times New Roman"/>
          <w:szCs w:val="24"/>
        </w:rPr>
        <w:t>and</w:t>
      </w:r>
      <w:r w:rsidR="0041160D" w:rsidRPr="006F7559">
        <w:rPr>
          <w:rFonts w:cs="Times New Roman"/>
          <w:szCs w:val="24"/>
        </w:rPr>
        <w:t xml:space="preserve"> a travel destination is defined as follows</w:t>
      </w:r>
      <w:r w:rsidR="0041160D">
        <w:rPr>
          <w:rFonts w:cs="Times New Roman"/>
          <w:szCs w:val="24"/>
        </w:rPr>
        <w:t>:</w:t>
      </w:r>
    </w:p>
    <w:p w:rsidR="0041160D" w:rsidRDefault="004023F8" w:rsidP="0041160D">
      <w:pPr>
        <w:pStyle w:val="ListParagraph"/>
        <w:tabs>
          <w:tab w:val="left" w:pos="9000"/>
        </w:tabs>
        <w:ind w:left="1440"/>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public</m:t>
            </m:r>
          </m:sub>
        </m:sSub>
        <m:r>
          <w:rPr>
            <w:rFonts w:ascii="Cambria Math" w:hAnsi="Cambria Math" w:cs="Times New Roman"/>
            <w:szCs w:val="24"/>
          </w:rPr>
          <m:t>=fare+w∙</m:t>
        </m:r>
        <m:sSub>
          <m:sSubPr>
            <m:ctrlPr>
              <w:rPr>
                <w:rFonts w:ascii="Cambria Math" w:hAnsi="Cambria Math" w:cs="Times New Roman"/>
                <w:i/>
                <w:szCs w:val="24"/>
              </w:rPr>
            </m:ctrlPr>
          </m:sSubPr>
          <m:e>
            <m:r>
              <w:rPr>
                <w:rFonts w:ascii="Cambria Math" w:hAnsi="Cambria Math" w:cs="Times New Roman"/>
                <w:szCs w:val="24"/>
              </w:rPr>
              <m:t>TT</m:t>
            </m:r>
          </m:e>
          <m:sub>
            <m:r>
              <w:rPr>
                <w:rFonts w:ascii="Cambria Math" w:hAnsi="Cambria Math" w:cs="Times New Roman"/>
                <w:szCs w:val="24"/>
              </w:rPr>
              <m:t>public</m:t>
            </m:r>
          </m:sub>
        </m:sSub>
      </m:oMath>
      <w:r w:rsidR="0041160D">
        <w:rPr>
          <w:rFonts w:cs="Times New Roman"/>
          <w:szCs w:val="24"/>
        </w:rPr>
        <w:tab/>
        <w:t>(</w:t>
      </w:r>
      <w:r w:rsidR="003E4AB4">
        <w:rPr>
          <w:rFonts w:cs="Times New Roman"/>
          <w:szCs w:val="24"/>
        </w:rPr>
        <w:t>11</w:t>
      </w:r>
      <w:r w:rsidR="0041160D">
        <w:rPr>
          <w:rFonts w:cs="Times New Roman"/>
          <w:szCs w:val="24"/>
        </w:rPr>
        <w:t>)</w:t>
      </w:r>
    </w:p>
    <w:p w:rsidR="0041160D" w:rsidRDefault="0041160D" w:rsidP="0041160D">
      <w:pPr>
        <w:pStyle w:val="ListParagraph"/>
        <w:autoSpaceDE w:val="0"/>
        <w:autoSpaceDN w:val="0"/>
        <w:adjustRightInd w:val="0"/>
        <w:ind w:left="0"/>
        <w:rPr>
          <w:rFonts w:cs="Times New Roman"/>
          <w:szCs w:val="24"/>
        </w:rPr>
      </w:pPr>
      <w:proofErr w:type="gramStart"/>
      <w:r>
        <w:rPr>
          <w:rFonts w:cs="Times New Roman"/>
          <w:szCs w:val="24"/>
        </w:rPr>
        <w:t>where</w:t>
      </w:r>
      <w:proofErr w:type="gramEnd"/>
    </w:p>
    <w:p w:rsidR="0041160D" w:rsidRDefault="0041160D" w:rsidP="0041160D">
      <w:pPr>
        <w:pStyle w:val="ListParagraph"/>
        <w:autoSpaceDE w:val="0"/>
        <w:autoSpaceDN w:val="0"/>
        <w:adjustRightInd w:val="0"/>
        <w:ind w:left="0" w:firstLine="720"/>
        <w:rPr>
          <w:rFonts w:cs="Times New Roman"/>
          <w:szCs w:val="24"/>
        </w:rPr>
      </w:pPr>
      <w:proofErr w:type="gramStart"/>
      <w:r>
        <w:rPr>
          <w:rFonts w:cs="Times New Roman"/>
          <w:szCs w:val="24"/>
        </w:rPr>
        <w:t>fare</w:t>
      </w:r>
      <w:proofErr w:type="gramEnd"/>
      <w:r>
        <w:rPr>
          <w:rFonts w:cs="Times New Roman"/>
          <w:szCs w:val="24"/>
          <w:vertAlign w:val="subscript"/>
        </w:rPr>
        <w:t xml:space="preserve"> </w:t>
      </w:r>
      <w:r w:rsidR="00AB0440">
        <w:rPr>
          <w:rFonts w:cs="Times New Roman"/>
          <w:szCs w:val="24"/>
        </w:rPr>
        <w:t xml:space="preserve">= </w:t>
      </w:r>
      <w:r>
        <w:rPr>
          <w:rFonts w:cs="Times New Roman"/>
          <w:szCs w:val="24"/>
        </w:rPr>
        <w:t>transit fares;</w:t>
      </w:r>
    </w:p>
    <w:p w:rsidR="0041160D" w:rsidRDefault="0041160D" w:rsidP="0041160D">
      <w:pPr>
        <w:pStyle w:val="ListParagraph"/>
        <w:autoSpaceDE w:val="0"/>
        <w:autoSpaceDN w:val="0"/>
        <w:adjustRightInd w:val="0"/>
        <w:ind w:left="0" w:firstLine="720"/>
        <w:rPr>
          <w:rFonts w:cs="Times New Roman"/>
          <w:szCs w:val="24"/>
        </w:rPr>
      </w:pPr>
      <w:r>
        <w:rPr>
          <w:rFonts w:cs="Times New Roman"/>
          <w:szCs w:val="24"/>
        </w:rPr>
        <w:t>w = value of travel time per hour;</w:t>
      </w:r>
    </w:p>
    <w:p w:rsidR="0041160D" w:rsidRDefault="0041160D" w:rsidP="0041160D">
      <w:pPr>
        <w:pStyle w:val="ListParagraph"/>
        <w:autoSpaceDE w:val="0"/>
        <w:autoSpaceDN w:val="0"/>
        <w:adjustRightInd w:val="0"/>
        <w:ind w:left="0" w:firstLine="720"/>
        <w:rPr>
          <w:rFonts w:cs="Times New Roman"/>
          <w:szCs w:val="24"/>
        </w:rPr>
      </w:pPr>
      <w:proofErr w:type="spellStart"/>
      <w:r>
        <w:rPr>
          <w:rFonts w:cs="Times New Roman"/>
          <w:szCs w:val="24"/>
        </w:rPr>
        <w:t>TT</w:t>
      </w:r>
      <w:r>
        <w:rPr>
          <w:rFonts w:cs="Times New Roman"/>
          <w:szCs w:val="24"/>
          <w:vertAlign w:val="subscript"/>
        </w:rPr>
        <w:t>public</w:t>
      </w:r>
      <w:proofErr w:type="spellEnd"/>
      <w:r>
        <w:rPr>
          <w:rFonts w:cs="Times New Roman"/>
          <w:szCs w:val="24"/>
        </w:rPr>
        <w:t xml:space="preserve"> = estimated travel time (including wait time) for trip.</w:t>
      </w:r>
    </w:p>
    <w:p w:rsidR="0078249E" w:rsidRDefault="0078249E" w:rsidP="0078249E">
      <w:pPr>
        <w:pStyle w:val="Heading4"/>
      </w:pPr>
      <w:r w:rsidRPr="00575078">
        <w:t>Potential</w:t>
      </w:r>
      <w:r w:rsidRPr="006F7559">
        <w:t xml:space="preserve"> Data Sources </w:t>
      </w:r>
    </w:p>
    <w:p w:rsidR="007254B3" w:rsidRPr="0041637D" w:rsidRDefault="007254B3" w:rsidP="007254B3">
      <w:pPr>
        <w:tabs>
          <w:tab w:val="left" w:pos="9000"/>
        </w:tabs>
        <w:rPr>
          <w:rFonts w:cs="Times New Roman"/>
          <w:szCs w:val="24"/>
        </w:rPr>
      </w:pPr>
      <w:r w:rsidRPr="0041637D">
        <w:rPr>
          <w:rFonts w:cs="Times New Roman"/>
          <w:b/>
          <w:szCs w:val="24"/>
        </w:rPr>
        <w:t>1. T</w:t>
      </w:r>
      <w:r w:rsidR="00CD0F9F">
        <w:rPr>
          <w:rFonts w:cs="Times New Roman"/>
          <w:b/>
          <w:szCs w:val="24"/>
        </w:rPr>
        <w:t>ransit f</w:t>
      </w:r>
      <w:r w:rsidRPr="0041637D">
        <w:rPr>
          <w:rFonts w:cs="Times New Roman"/>
          <w:b/>
          <w:szCs w:val="24"/>
        </w:rPr>
        <w:t>ares</w:t>
      </w:r>
      <w:r w:rsidR="0041637D">
        <w:rPr>
          <w:rFonts w:cs="Times New Roman"/>
          <w:szCs w:val="24"/>
        </w:rPr>
        <w:t xml:space="preserve"> </w:t>
      </w:r>
      <w:r w:rsidR="008E438B">
        <w:rPr>
          <w:rFonts w:cs="Times New Roman"/>
          <w:szCs w:val="24"/>
        </w:rPr>
        <w:t xml:space="preserve">For the Portland Metro </w:t>
      </w:r>
      <w:r w:rsidR="00591B3A">
        <w:rPr>
          <w:rFonts w:cs="Times New Roman"/>
          <w:szCs w:val="24"/>
        </w:rPr>
        <w:t>area,</w:t>
      </w:r>
      <w:r w:rsidR="008E438B">
        <w:rPr>
          <w:rFonts w:cs="Times New Roman"/>
          <w:szCs w:val="24"/>
        </w:rPr>
        <w:t xml:space="preserve"> </w:t>
      </w:r>
      <w:r w:rsidR="005D02B4">
        <w:rPr>
          <w:rFonts w:cs="Times New Roman"/>
          <w:szCs w:val="24"/>
        </w:rPr>
        <w:t>we use the formula in the Metro’s travel demand model for estimates of transit fares, which</w:t>
      </w:r>
      <w:r w:rsidR="008E438B" w:rsidRPr="008E438B">
        <w:rPr>
          <w:rFonts w:cs="Times New Roman"/>
          <w:szCs w:val="24"/>
        </w:rPr>
        <w:t xml:space="preserve"> are based on the average fares charged by the region’s transit providers</w:t>
      </w:r>
      <w:r w:rsidR="00350089">
        <w:rPr>
          <w:rFonts w:cs="Times New Roman"/>
          <w:szCs w:val="24"/>
        </w:rPr>
        <w:t xml:space="preserve"> </w:t>
      </w:r>
      <w:r w:rsidR="00350089">
        <w:rPr>
          <w:rFonts w:cs="Times New Roman"/>
          <w:szCs w:val="24"/>
        </w:rPr>
        <w:fldChar w:fldCharType="begin"/>
      </w:r>
      <w:r w:rsidR="00350089">
        <w:rPr>
          <w:rFonts w:cs="Times New Roman"/>
          <w:szCs w:val="24"/>
        </w:rPr>
        <w:instrText xml:space="preserve"> ADDIN ZOTERO_ITEM CSL_CITATION {"citationID":"6tuitag5h","properties":{"formattedCitation":"(Metro Research Center and Transportation Research and Modeling Services, 2013)","plainCitation":"(Metro Research Center and Transportation Research and Modeling Services, 2013)"},"citationItems":[{"id":860,"uris":["http://zotero.org/users/15018/items/GM8KXA5H"],"uri":["http://zotero.org/users/15018/items/GM8KXA5H"],"itemData":{"id":860,"type":"report","title":"2013 Trip-Based Travel Demand Model Methodology Report","publisher":"The Portland Metro","publisher-place":"Portland, OR","event-place":"Portland, OR","author":[{"family":"Metro Research Center and Transportation Research and Modeling Services","given":""}],"issued":{"date-parts":[["2013",2]]}}}],"schema":"https://github.com/citation-style-language/schema/raw/master/csl-citation.json"} </w:instrText>
      </w:r>
      <w:r w:rsidR="00350089">
        <w:rPr>
          <w:rFonts w:cs="Times New Roman"/>
          <w:szCs w:val="24"/>
        </w:rPr>
        <w:fldChar w:fldCharType="separate"/>
      </w:r>
      <w:r w:rsidR="00103121" w:rsidRPr="00103121">
        <w:rPr>
          <w:rFonts w:cs="Times New Roman"/>
        </w:rPr>
        <w:t>(Metro Research Center and Transportation Research and Modeling Services, 2013)</w:t>
      </w:r>
      <w:r w:rsidR="00350089">
        <w:rPr>
          <w:rFonts w:cs="Times New Roman"/>
          <w:szCs w:val="24"/>
        </w:rPr>
        <w:fldChar w:fldCharType="end"/>
      </w:r>
      <w:r w:rsidR="008E438B" w:rsidRPr="008E438B">
        <w:rPr>
          <w:rFonts w:cs="Times New Roman"/>
          <w:szCs w:val="24"/>
        </w:rPr>
        <w:t xml:space="preserve">. </w:t>
      </w:r>
      <w:r w:rsidR="00C64C6B">
        <w:rPr>
          <w:rFonts w:cs="Times New Roman"/>
          <w:szCs w:val="24"/>
        </w:rPr>
        <w:t>The a</w:t>
      </w:r>
      <w:r w:rsidR="008E438B" w:rsidRPr="008E438B">
        <w:rPr>
          <w:rFonts w:cs="Times New Roman"/>
          <w:szCs w:val="24"/>
        </w:rPr>
        <w:t xml:space="preserve">verage fares for all transit providers providing a transit pass option were estimated at 73% of the cash fare price, which is the 2010 ratio for </w:t>
      </w:r>
      <w:proofErr w:type="spellStart"/>
      <w:r w:rsidR="008E438B" w:rsidRPr="008E438B">
        <w:rPr>
          <w:rFonts w:cs="Times New Roman"/>
          <w:szCs w:val="24"/>
        </w:rPr>
        <w:t>TriMet</w:t>
      </w:r>
      <w:proofErr w:type="spellEnd"/>
      <w:r w:rsidR="008E438B" w:rsidRPr="008E438B">
        <w:rPr>
          <w:rFonts w:cs="Times New Roman"/>
          <w:szCs w:val="24"/>
        </w:rPr>
        <w:t>.</w:t>
      </w:r>
    </w:p>
    <w:p w:rsidR="007254B3" w:rsidRPr="0041637D" w:rsidRDefault="0041637D" w:rsidP="0041637D">
      <w:pPr>
        <w:tabs>
          <w:tab w:val="left" w:pos="9000"/>
        </w:tabs>
        <w:rPr>
          <w:rFonts w:cs="Times New Roman"/>
          <w:b/>
          <w:szCs w:val="24"/>
        </w:rPr>
      </w:pPr>
      <w:r w:rsidRPr="0041637D">
        <w:rPr>
          <w:rFonts w:cs="Times New Roman"/>
          <w:b/>
          <w:szCs w:val="24"/>
        </w:rPr>
        <w:t xml:space="preserve">2. </w:t>
      </w:r>
      <w:r w:rsidR="007254B3" w:rsidRPr="0041637D">
        <w:rPr>
          <w:rFonts w:cs="Times New Roman"/>
          <w:b/>
          <w:szCs w:val="24"/>
        </w:rPr>
        <w:t>Transit travel time</w:t>
      </w:r>
      <w:r w:rsidR="00CD0F9F" w:rsidRPr="00AB0440">
        <w:rPr>
          <w:rFonts w:cs="Times New Roman"/>
          <w:szCs w:val="24"/>
        </w:rPr>
        <w:t xml:space="preserve"> </w:t>
      </w:r>
      <w:r w:rsidR="00AB0440">
        <w:rPr>
          <w:rFonts w:cs="Times New Roman"/>
          <w:szCs w:val="24"/>
        </w:rPr>
        <w:t>Transit travel time including accessing and transferring can be retrieved from travel</w:t>
      </w:r>
      <w:r w:rsidR="00BA5FA2">
        <w:rPr>
          <w:rFonts w:cs="Times New Roman"/>
          <w:szCs w:val="24"/>
        </w:rPr>
        <w:t xml:space="preserve"> skims when they are available. When travel skims are not available, it </w:t>
      </w:r>
      <w:r w:rsidR="00504E85">
        <w:rPr>
          <w:rFonts w:cs="Times New Roman"/>
          <w:szCs w:val="24"/>
        </w:rPr>
        <w:t>may be</w:t>
      </w:r>
      <w:r w:rsidR="00BA5FA2">
        <w:rPr>
          <w:rFonts w:cs="Times New Roman"/>
          <w:szCs w:val="24"/>
        </w:rPr>
        <w:t xml:space="preserve"> possible to </w:t>
      </w:r>
      <w:r w:rsidR="00504E85">
        <w:rPr>
          <w:rFonts w:cs="Times New Roman"/>
          <w:szCs w:val="24"/>
        </w:rPr>
        <w:t>approximate</w:t>
      </w:r>
      <w:r w:rsidR="00BA5FA2">
        <w:rPr>
          <w:rFonts w:cs="Times New Roman"/>
          <w:szCs w:val="24"/>
        </w:rPr>
        <w:t xml:space="preserve"> travel time fr</w:t>
      </w:r>
      <w:r w:rsidR="001A02DF">
        <w:rPr>
          <w:rFonts w:cs="Times New Roman"/>
          <w:szCs w:val="24"/>
        </w:rPr>
        <w:t>om</w:t>
      </w:r>
      <w:r w:rsidR="00BA5FA2">
        <w:rPr>
          <w:rFonts w:cs="Times New Roman"/>
          <w:szCs w:val="24"/>
        </w:rPr>
        <w:t xml:space="preserve"> transit </w:t>
      </w:r>
      <w:r w:rsidR="001A6E12">
        <w:rPr>
          <w:rFonts w:cs="Times New Roman"/>
          <w:szCs w:val="24"/>
        </w:rPr>
        <w:t xml:space="preserve">network </w:t>
      </w:r>
      <w:r w:rsidR="001A02DF">
        <w:rPr>
          <w:rFonts w:cs="Times New Roman"/>
          <w:szCs w:val="24"/>
        </w:rPr>
        <w:fldChar w:fldCharType="begin"/>
      </w:r>
      <w:r w:rsidR="00EB6531">
        <w:rPr>
          <w:rFonts w:cs="Times New Roman"/>
          <w:szCs w:val="24"/>
        </w:rPr>
        <w:instrText xml:space="preserve"> ADDIN ZOTERO_ITEM CSL_CITATION {"citationID":"1vlcdko2hi","properties":{"formattedCitation":"(Krizek et al., 2007)","plainCitation":"(Krizek et al., 2007)"},"citationItems":[{"id":865,"uris":["http://zotero.org/users/15018/items/QEC5JHVM"],"uri":["http://zotero.org/users/15018/items/QEC5JHVM"],"itemData":{"id":865,"type":"report","title":"Access to Destinations: Refining Methods for Calculating Non-Auto Travel Times","publisher":"University of Minnesota, Center for Transportation Studies","publisher-place":"Minneapolis, MN","event-place":"Minneapolis, MN","URL":"http://www.cts.umn.edu/Publications/ResearchReports/reportdetail.html?id=1268","number":"MnDOT 2007-24","author":[{"family":"Krizek","given":"Kevin"},{"family":"El-Geneidy","given":"Ahmed M."},{"family":"Iacono","given":"Michael"},{"family":"Horning","given":"Jessica"}],"issued":{"date-parts":[["2007"]]}}}],"schema":"https://github.com/citation-style-language/schema/raw/master/csl-citation.json"} </w:instrText>
      </w:r>
      <w:r w:rsidR="001A02DF">
        <w:rPr>
          <w:rFonts w:cs="Times New Roman"/>
          <w:szCs w:val="24"/>
        </w:rPr>
        <w:fldChar w:fldCharType="separate"/>
      </w:r>
      <w:r w:rsidR="00EB6531" w:rsidRPr="00EB6531">
        <w:rPr>
          <w:rFonts w:cs="Times New Roman"/>
        </w:rPr>
        <w:t>(</w:t>
      </w:r>
      <w:proofErr w:type="spellStart"/>
      <w:r w:rsidR="00EB6531" w:rsidRPr="00EB6531">
        <w:rPr>
          <w:rFonts w:cs="Times New Roman"/>
        </w:rPr>
        <w:t>Krizek</w:t>
      </w:r>
      <w:proofErr w:type="spellEnd"/>
      <w:r w:rsidR="00EB6531" w:rsidRPr="00EB6531">
        <w:rPr>
          <w:rFonts w:cs="Times New Roman"/>
        </w:rPr>
        <w:t xml:space="preserve"> et al., 2007)</w:t>
      </w:r>
      <w:r w:rsidR="001A02DF">
        <w:rPr>
          <w:rFonts w:cs="Times New Roman"/>
          <w:szCs w:val="24"/>
        </w:rPr>
        <w:fldChar w:fldCharType="end"/>
      </w:r>
      <w:r w:rsidR="00D86D7D">
        <w:rPr>
          <w:rFonts w:cs="Times New Roman"/>
          <w:szCs w:val="24"/>
        </w:rPr>
        <w:t>,</w:t>
      </w:r>
      <w:r w:rsidR="00504E85">
        <w:rPr>
          <w:rFonts w:cs="Times New Roman"/>
          <w:szCs w:val="24"/>
        </w:rPr>
        <w:t xml:space="preserve">network with </w:t>
      </w:r>
      <w:r w:rsidR="00BA5FA2">
        <w:rPr>
          <w:rFonts w:cs="Times New Roman"/>
          <w:szCs w:val="24"/>
        </w:rPr>
        <w:t>GTFS</w:t>
      </w:r>
      <w:r w:rsidR="00103121">
        <w:rPr>
          <w:rFonts w:cs="Times New Roman"/>
          <w:szCs w:val="24"/>
        </w:rPr>
        <w:t xml:space="preserve"> </w:t>
      </w:r>
      <w:r w:rsidR="00103121">
        <w:rPr>
          <w:rFonts w:cs="Times New Roman"/>
          <w:szCs w:val="24"/>
        </w:rPr>
        <w:fldChar w:fldCharType="begin"/>
      </w:r>
      <w:r w:rsidR="004023F8">
        <w:rPr>
          <w:rFonts w:cs="Times New Roman"/>
          <w:szCs w:val="24"/>
        </w:rPr>
        <w:instrText xml:space="preserve"> ADDIN ZOTERO_ITEM CSL_CITATION {"citationID":"1jqggr08ca","properties":{"formattedCitation":"(Gandavarapu, 2012)","plainCitation":"(Gandavarapu, 2012)"},"citationItems":[{"id":866,"uris":["http://zotero.org/users/15018/items/WGGUJDV2"],"uri":["http://zotero.org/users/15018/items/WGGUJDV2"],"itemData":{"id":866,"type":"paper-conference","title":"Using Google Transit Feed Specification in Travel Modeling","publisher-place":"Tampa, Florida","event":"4th Transportation Research Board Conference on Innovations in Travel Modeling","event-place":"Tampa, Florida","author":[{"family":"Gandavarapu","given":"Sasanka"}],"issued":{"date-parts":[["2012",5,30]]}}}],"schema":"https://github.com/citation-style-language/schema/raw/master/csl-citation.json"} </w:instrText>
      </w:r>
      <w:r w:rsidR="00103121">
        <w:rPr>
          <w:rFonts w:cs="Times New Roman"/>
          <w:szCs w:val="24"/>
        </w:rPr>
        <w:fldChar w:fldCharType="separate"/>
      </w:r>
      <w:r w:rsidR="00103121" w:rsidRPr="00103121">
        <w:rPr>
          <w:rFonts w:cs="Times New Roman"/>
        </w:rPr>
        <w:t>(</w:t>
      </w:r>
      <w:proofErr w:type="spellStart"/>
      <w:r w:rsidR="00103121" w:rsidRPr="00103121">
        <w:rPr>
          <w:rFonts w:cs="Times New Roman"/>
        </w:rPr>
        <w:t>Gandavarapu</w:t>
      </w:r>
      <w:proofErr w:type="spellEnd"/>
      <w:r w:rsidR="00103121" w:rsidRPr="00103121">
        <w:rPr>
          <w:rFonts w:cs="Times New Roman"/>
        </w:rPr>
        <w:t>, 2012)</w:t>
      </w:r>
      <w:r w:rsidR="00103121">
        <w:rPr>
          <w:rFonts w:cs="Times New Roman"/>
          <w:szCs w:val="24"/>
        </w:rPr>
        <w:fldChar w:fldCharType="end"/>
      </w:r>
      <w:r w:rsidR="00D86D7D">
        <w:rPr>
          <w:rFonts w:cs="Times New Roman"/>
          <w:szCs w:val="24"/>
        </w:rPr>
        <w:t xml:space="preserve">, or </w:t>
      </w:r>
      <w:r w:rsidR="0041752C">
        <w:rPr>
          <w:rFonts w:cs="Times New Roman"/>
          <w:szCs w:val="24"/>
        </w:rPr>
        <w:t>query transit travel time from online APIs like Google Maps.</w:t>
      </w:r>
    </w:p>
    <w:p w:rsidR="00AC3346" w:rsidRPr="0068200C" w:rsidRDefault="00CB2873" w:rsidP="00CB2873">
      <w:pPr>
        <w:pStyle w:val="Heading3"/>
      </w:pPr>
      <w:r>
        <w:t xml:space="preserve">(C) </w:t>
      </w:r>
      <w:r w:rsidR="00AC3346" w:rsidRPr="0068200C">
        <w:t xml:space="preserve">Non-motorized </w:t>
      </w:r>
      <w:r>
        <w:t xml:space="preserve">modes </w:t>
      </w:r>
      <w:r w:rsidR="00AC3346" w:rsidRPr="0068200C">
        <w:t>(</w:t>
      </w:r>
      <w:r w:rsidR="005102A1" w:rsidRPr="0068200C">
        <w:t>bicycle and walking</w:t>
      </w:r>
      <w:r w:rsidR="00AC3346" w:rsidRPr="0068200C">
        <w:t xml:space="preserve">)  </w:t>
      </w:r>
    </w:p>
    <w:p w:rsidR="00A64B5C" w:rsidRDefault="005102A1" w:rsidP="006F7559">
      <w:pPr>
        <w:rPr>
          <w:rFonts w:eastAsia="Times New Roman" w:cs="Times New Roman"/>
          <w:szCs w:val="24"/>
        </w:rPr>
      </w:pPr>
      <w:r w:rsidRPr="0068200C">
        <w:rPr>
          <w:rFonts w:eastAsia="Times New Roman" w:cs="Times New Roman"/>
          <w:b/>
          <w:szCs w:val="24"/>
        </w:rPr>
        <w:t>Bicycle</w:t>
      </w:r>
      <w:r w:rsidR="00CB2873">
        <w:rPr>
          <w:rFonts w:eastAsia="Times New Roman" w:cs="Times New Roman"/>
          <w:b/>
          <w:szCs w:val="24"/>
        </w:rPr>
        <w:t xml:space="preserve"> </w:t>
      </w:r>
      <w:r w:rsidRPr="0068200C">
        <w:rPr>
          <w:rFonts w:eastAsia="Times New Roman" w:cs="Times New Roman"/>
          <w:szCs w:val="24"/>
        </w:rPr>
        <w:t xml:space="preserve">- </w:t>
      </w:r>
      <w:proofErr w:type="spellStart"/>
      <w:r w:rsidRPr="0068200C">
        <w:rPr>
          <w:rFonts w:eastAsia="Times New Roman" w:cs="Times New Roman"/>
          <w:szCs w:val="24"/>
        </w:rPr>
        <w:t>Litman</w:t>
      </w:r>
      <w:proofErr w:type="spellEnd"/>
      <w:r w:rsidRPr="0068200C">
        <w:rPr>
          <w:rFonts w:eastAsia="Times New Roman" w:cs="Times New Roman"/>
          <w:szCs w:val="24"/>
        </w:rPr>
        <w:t xml:space="preserve"> </w:t>
      </w:r>
      <w:r w:rsidR="00CB2873">
        <w:rPr>
          <w:rFonts w:eastAsia="Times New Roman" w:cs="Times New Roman"/>
          <w:szCs w:val="24"/>
        </w:rPr>
        <w:fldChar w:fldCharType="begin"/>
      </w:r>
      <w:r w:rsidR="00CB2873">
        <w:rPr>
          <w:rFonts w:eastAsia="Times New Roman" w:cs="Times New Roman"/>
          <w:szCs w:val="24"/>
        </w:rPr>
        <w:instrText xml:space="preserve"> ADDIN ZOTERO_ITEM CSL_CITATION {"citationID":"245palv9hs","properties":{"formattedCitation":"(2009)","plainCitation":"(2009)"},"citationItems":[{"id":130,"uris":["http://zotero.org/users/1643740/items/EEAPPZ8H"],"uri":["http://zotero.org/users/1643740/items/EEAPPZ8H"],"itemData":{"id":130,"type":"article-journal","title":"Transportation cost and benefit analysis","container-title":"Victoria Transport Policy Institute","page":"1–19","source":"Google Scholar","author":[{"family":"Litman","given":"Todd"}],"issued":{"date-parts":[["2009"]]},"accessed":{"date-parts":[["2014",8,7]]}},"suppress-author":true}],"schema":"https://github.com/citation-style-language/schema/raw/master/csl-citation.json"} </w:instrText>
      </w:r>
      <w:r w:rsidR="00CB2873">
        <w:rPr>
          <w:rFonts w:eastAsia="Times New Roman" w:cs="Times New Roman"/>
          <w:szCs w:val="24"/>
        </w:rPr>
        <w:fldChar w:fldCharType="separate"/>
      </w:r>
      <w:r w:rsidR="00103121" w:rsidRPr="00103121">
        <w:rPr>
          <w:rFonts w:cs="Times New Roman"/>
        </w:rPr>
        <w:t>(2009)</w:t>
      </w:r>
      <w:r w:rsidR="00CB2873">
        <w:rPr>
          <w:rFonts w:eastAsia="Times New Roman" w:cs="Times New Roman"/>
          <w:szCs w:val="24"/>
        </w:rPr>
        <w:fldChar w:fldCharType="end"/>
      </w:r>
      <w:r w:rsidR="000F752F" w:rsidRPr="0068200C">
        <w:rPr>
          <w:rFonts w:eastAsia="Times New Roman" w:cs="Times New Roman"/>
          <w:szCs w:val="24"/>
        </w:rPr>
        <w:t xml:space="preserve"> estimates the annual cost</w:t>
      </w:r>
      <w:r w:rsidR="009645F3" w:rsidRPr="0068200C">
        <w:rPr>
          <w:rFonts w:eastAsia="Times New Roman" w:cs="Times New Roman"/>
          <w:szCs w:val="24"/>
        </w:rPr>
        <w:t xml:space="preserve"> per mile </w:t>
      </w:r>
      <w:r w:rsidR="000F752F" w:rsidRPr="0068200C">
        <w:rPr>
          <w:rFonts w:eastAsia="Times New Roman" w:cs="Times New Roman"/>
          <w:szCs w:val="24"/>
        </w:rPr>
        <w:t>of a bicycle to range between</w:t>
      </w:r>
      <w:r w:rsidR="00CB2873">
        <w:rPr>
          <w:rFonts w:eastAsia="Times New Roman" w:cs="Times New Roman"/>
          <w:szCs w:val="24"/>
        </w:rPr>
        <w:t xml:space="preserve"> $0.47 to $0.56, including ownership, maintenance, value of travel time and parking cost estimations, depending on urban/rural travel and peak/off-peak hours. </w:t>
      </w:r>
      <w:r w:rsidR="0041160D">
        <w:rPr>
          <w:rFonts w:eastAsia="Times New Roman" w:cs="Times New Roman"/>
          <w:szCs w:val="24"/>
        </w:rPr>
        <w:t>.</w:t>
      </w:r>
    </w:p>
    <w:p w:rsidR="0041160D" w:rsidRPr="0041160D" w:rsidRDefault="004023F8" w:rsidP="0041160D">
      <w:pPr>
        <w:tabs>
          <w:tab w:val="left" w:pos="9000"/>
        </w:tabs>
        <w:ind w:left="1440"/>
        <w:rPr>
          <w:rFonts w:eastAsia="Times New Roman" w:cs="Times New Roman"/>
          <w:szCs w:val="24"/>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bicycle</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bicycle</m:t>
            </m:r>
          </m:sub>
        </m:sSub>
      </m:oMath>
      <w:r w:rsidR="0041160D">
        <w:rPr>
          <w:rFonts w:eastAsia="Times New Roman" w:cs="Times New Roman"/>
          <w:szCs w:val="24"/>
        </w:rPr>
        <w:t xml:space="preserve"> </w:t>
      </w:r>
      <w:r w:rsidR="0041160D">
        <w:rPr>
          <w:rFonts w:eastAsia="Times New Roman" w:cs="Times New Roman"/>
          <w:szCs w:val="24"/>
        </w:rPr>
        <w:tab/>
      </w:r>
      <w:r w:rsidR="0041160D">
        <w:rPr>
          <w:rFonts w:cs="Times New Roman"/>
          <w:szCs w:val="24"/>
        </w:rPr>
        <w:t>(</w:t>
      </w:r>
      <w:r w:rsidR="003E4AB4">
        <w:rPr>
          <w:rFonts w:cs="Times New Roman"/>
          <w:szCs w:val="24"/>
        </w:rPr>
        <w:t>12</w:t>
      </w:r>
      <w:r w:rsidR="0041160D">
        <w:rPr>
          <w:rFonts w:cs="Times New Roman"/>
          <w:szCs w:val="24"/>
        </w:rPr>
        <w:t>)</w:t>
      </w:r>
    </w:p>
    <w:p w:rsidR="0041160D" w:rsidRDefault="0041160D" w:rsidP="0041160D">
      <w:pPr>
        <w:pStyle w:val="ListParagraph"/>
        <w:autoSpaceDE w:val="0"/>
        <w:autoSpaceDN w:val="0"/>
        <w:adjustRightInd w:val="0"/>
        <w:ind w:left="0"/>
        <w:rPr>
          <w:rFonts w:cs="Times New Roman"/>
          <w:szCs w:val="24"/>
        </w:rPr>
      </w:pPr>
      <w:proofErr w:type="gramStart"/>
      <w:r>
        <w:rPr>
          <w:rFonts w:cs="Times New Roman"/>
          <w:szCs w:val="24"/>
        </w:rPr>
        <w:t>where</w:t>
      </w:r>
      <w:proofErr w:type="gramEnd"/>
    </w:p>
    <w:p w:rsidR="0041160D" w:rsidRDefault="0041160D" w:rsidP="0041160D">
      <w:pPr>
        <w:pStyle w:val="ListParagraph"/>
        <w:autoSpaceDE w:val="0"/>
        <w:autoSpaceDN w:val="0"/>
        <w:adjustRightInd w:val="0"/>
        <w:ind w:left="0" w:firstLine="720"/>
        <w:rPr>
          <w:rFonts w:eastAsia="宋体" w:cs="Times New Roman"/>
          <w:szCs w:val="24"/>
          <w:lang w:eastAsia="ar-SA"/>
        </w:rPr>
      </w:pPr>
      <w:r>
        <w:rPr>
          <w:rFonts w:eastAsia="宋体" w:cs="Times New Roman"/>
          <w:szCs w:val="24"/>
          <w:lang w:eastAsia="ar-SA"/>
        </w:rPr>
        <w:lastRenderedPageBreak/>
        <w:t xml:space="preserve">D </w:t>
      </w:r>
      <w:r w:rsidRPr="00F43AD3">
        <w:rPr>
          <w:rFonts w:eastAsia="宋体" w:cs="Times New Roman"/>
          <w:szCs w:val="24"/>
          <w:lang w:eastAsia="ar-SA"/>
        </w:rPr>
        <w:t xml:space="preserve">= </w:t>
      </w:r>
      <w:r>
        <w:rPr>
          <w:rFonts w:eastAsia="宋体" w:cs="Times New Roman"/>
          <w:szCs w:val="24"/>
          <w:lang w:eastAsia="ar-SA"/>
        </w:rPr>
        <w:t>distance between origin and destination (miles)</w:t>
      </w:r>
      <w:r w:rsidRPr="00F43AD3">
        <w:rPr>
          <w:rFonts w:eastAsia="宋体" w:cs="Times New Roman"/>
          <w:szCs w:val="24"/>
          <w:lang w:eastAsia="ar-SA"/>
        </w:rPr>
        <w:t>;</w:t>
      </w:r>
    </w:p>
    <w:p w:rsidR="0041160D" w:rsidRDefault="0041160D" w:rsidP="0041160D">
      <w:pPr>
        <w:pStyle w:val="ListParagraph"/>
        <w:autoSpaceDE w:val="0"/>
        <w:autoSpaceDN w:val="0"/>
        <w:adjustRightInd w:val="0"/>
        <w:ind w:left="0" w:firstLine="720"/>
        <w:rPr>
          <w:rFonts w:cs="Times New Roman"/>
          <w:szCs w:val="24"/>
        </w:rPr>
      </w:pPr>
      <w:proofErr w:type="spellStart"/>
      <w:proofErr w:type="gramStart"/>
      <w:r>
        <w:rPr>
          <w:rFonts w:cs="Times New Roman"/>
          <w:szCs w:val="24"/>
        </w:rPr>
        <w:t>f</w:t>
      </w:r>
      <w:r>
        <w:rPr>
          <w:rFonts w:cs="Times New Roman"/>
          <w:szCs w:val="24"/>
          <w:vertAlign w:val="subscript"/>
        </w:rPr>
        <w:t>bicycle</w:t>
      </w:r>
      <w:proofErr w:type="spellEnd"/>
      <w:proofErr w:type="gramEnd"/>
      <w:r>
        <w:rPr>
          <w:rFonts w:cs="Times New Roman"/>
          <w:szCs w:val="24"/>
          <w:vertAlign w:val="subscript"/>
        </w:rPr>
        <w:t xml:space="preserve"> </w:t>
      </w:r>
      <w:r>
        <w:rPr>
          <w:rFonts w:cs="Times New Roman"/>
          <w:szCs w:val="24"/>
        </w:rPr>
        <w:t>= per mile cost of bicycling.</w:t>
      </w:r>
    </w:p>
    <w:p w:rsidR="00AD14B7" w:rsidRPr="0068200C" w:rsidRDefault="00C41010" w:rsidP="006F7559">
      <w:pPr>
        <w:rPr>
          <w:rFonts w:eastAsia="Times New Roman" w:cs="Times New Roman"/>
          <w:szCs w:val="24"/>
          <w:lang w:eastAsia="en-US"/>
        </w:rPr>
      </w:pPr>
      <w:r w:rsidRPr="0068200C">
        <w:rPr>
          <w:rFonts w:eastAsia="Times New Roman" w:cs="Times New Roman"/>
          <w:b/>
          <w:szCs w:val="24"/>
        </w:rPr>
        <w:t>Walking</w:t>
      </w:r>
      <w:r w:rsidR="00CB2873">
        <w:rPr>
          <w:rFonts w:eastAsia="Times New Roman" w:cs="Times New Roman"/>
          <w:b/>
          <w:szCs w:val="24"/>
        </w:rPr>
        <w:t xml:space="preserve"> </w:t>
      </w:r>
      <w:r w:rsidR="0041160D">
        <w:rPr>
          <w:rFonts w:eastAsia="Times New Roman" w:cs="Times New Roman"/>
          <w:szCs w:val="24"/>
        </w:rPr>
        <w:t>–</w:t>
      </w:r>
      <w:r w:rsidRPr="0068200C">
        <w:rPr>
          <w:rFonts w:eastAsia="Times New Roman" w:cs="Times New Roman"/>
          <w:szCs w:val="24"/>
        </w:rPr>
        <w:t xml:space="preserve"> </w:t>
      </w:r>
      <w:r w:rsidR="0041160D">
        <w:rPr>
          <w:rFonts w:eastAsia="Times New Roman" w:cs="Times New Roman"/>
          <w:szCs w:val="24"/>
        </w:rPr>
        <w:t xml:space="preserve">Walking is estimated to cost $1.37 per mile </w:t>
      </w:r>
      <w:r w:rsidR="0041160D">
        <w:rPr>
          <w:rFonts w:eastAsia="Times New Roman" w:cs="Times New Roman"/>
          <w:szCs w:val="24"/>
        </w:rPr>
        <w:fldChar w:fldCharType="begin"/>
      </w:r>
      <w:r w:rsidR="0041160D">
        <w:rPr>
          <w:rFonts w:eastAsia="Times New Roman" w:cs="Times New Roman"/>
          <w:szCs w:val="24"/>
        </w:rPr>
        <w:instrText xml:space="preserve"> ADDIN ZOTERO_ITEM CSL_CITATION {"citationID":"fkj4eoksd","properties":{"formattedCitation":"(Litman, 2009)","plainCitation":"(Litman, 2009)"},"citationItems":[{"id":130,"uris":["http://zotero.org/users/1643740/items/EEAPPZ8H"],"uri":["http://zotero.org/users/1643740/items/EEAPPZ8H"],"itemData":{"id":130,"type":"article-journal","title":"Transportation cost and benefit analysis","container-title":"Victoria Transport Policy Institute","page":"1–19","source":"Google Scholar","author":[{"family":"Litman","given":"Todd"}],"issued":{"date-parts":[["2009"]]},"accessed":{"date-parts":[["2014",8,7]]}}}],"schema":"https://github.com/citation-style-language/schema/raw/master/csl-citation.json"} </w:instrText>
      </w:r>
      <w:r w:rsidR="0041160D">
        <w:rPr>
          <w:rFonts w:eastAsia="Times New Roman" w:cs="Times New Roman"/>
          <w:szCs w:val="24"/>
        </w:rPr>
        <w:fldChar w:fldCharType="separate"/>
      </w:r>
      <w:r w:rsidR="00103121" w:rsidRPr="00103121">
        <w:rPr>
          <w:rFonts w:cs="Times New Roman"/>
        </w:rPr>
        <w:t>(</w:t>
      </w:r>
      <w:proofErr w:type="spellStart"/>
      <w:r w:rsidR="00103121" w:rsidRPr="00103121">
        <w:rPr>
          <w:rFonts w:cs="Times New Roman"/>
        </w:rPr>
        <w:t>Litman</w:t>
      </w:r>
      <w:proofErr w:type="spellEnd"/>
      <w:r w:rsidR="00103121" w:rsidRPr="00103121">
        <w:rPr>
          <w:rFonts w:cs="Times New Roman"/>
        </w:rPr>
        <w:t>, 2009)</w:t>
      </w:r>
      <w:r w:rsidR="0041160D">
        <w:rPr>
          <w:rFonts w:eastAsia="Times New Roman" w:cs="Times New Roman"/>
          <w:szCs w:val="24"/>
        </w:rPr>
        <w:fldChar w:fldCharType="end"/>
      </w:r>
      <w:r w:rsidR="0041160D">
        <w:rPr>
          <w:rFonts w:eastAsia="Times New Roman" w:cs="Times New Roman"/>
          <w:szCs w:val="24"/>
        </w:rPr>
        <w:t xml:space="preserve">. This cost is primarily consists of the value of travel time, particularly because walking usually incurs very little out-of-pocket costs. </w:t>
      </w:r>
    </w:p>
    <w:p w:rsidR="00C41010" w:rsidRDefault="004023F8" w:rsidP="0041160D">
      <w:pPr>
        <w:tabs>
          <w:tab w:val="left" w:pos="9000"/>
        </w:tabs>
        <w:ind w:left="1440"/>
        <w:rPr>
          <w:rFonts w:eastAsia="Times New Roman" w:cs="Times New Roman"/>
          <w:szCs w:val="24"/>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walk</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walk</m:t>
            </m:r>
          </m:sub>
        </m:sSub>
      </m:oMath>
      <w:r w:rsidR="0041160D">
        <w:rPr>
          <w:rFonts w:eastAsia="Times New Roman" w:cs="Times New Roman"/>
          <w:szCs w:val="24"/>
        </w:rPr>
        <w:tab/>
        <w:t>(1</w:t>
      </w:r>
      <w:r w:rsidR="003E4AB4">
        <w:rPr>
          <w:rFonts w:eastAsia="Times New Roman" w:cs="Times New Roman"/>
          <w:szCs w:val="24"/>
        </w:rPr>
        <w:t>3</w:t>
      </w:r>
      <w:r w:rsidR="0041160D">
        <w:rPr>
          <w:rFonts w:eastAsia="Times New Roman" w:cs="Times New Roman"/>
          <w:szCs w:val="24"/>
        </w:rPr>
        <w:t>)</w:t>
      </w:r>
    </w:p>
    <w:p w:rsidR="0041160D" w:rsidRDefault="0041160D" w:rsidP="0041160D">
      <w:pPr>
        <w:pStyle w:val="ListParagraph"/>
        <w:autoSpaceDE w:val="0"/>
        <w:autoSpaceDN w:val="0"/>
        <w:adjustRightInd w:val="0"/>
        <w:ind w:left="0"/>
        <w:rPr>
          <w:rFonts w:cs="Times New Roman"/>
          <w:szCs w:val="24"/>
        </w:rPr>
      </w:pPr>
      <w:proofErr w:type="gramStart"/>
      <w:r>
        <w:rPr>
          <w:rFonts w:cs="Times New Roman"/>
          <w:szCs w:val="24"/>
        </w:rPr>
        <w:t>where</w:t>
      </w:r>
      <w:proofErr w:type="gramEnd"/>
    </w:p>
    <w:p w:rsidR="0041160D" w:rsidRDefault="0041160D" w:rsidP="0041160D">
      <w:pPr>
        <w:pStyle w:val="ListParagraph"/>
        <w:autoSpaceDE w:val="0"/>
        <w:autoSpaceDN w:val="0"/>
        <w:adjustRightInd w:val="0"/>
        <w:ind w:left="0" w:firstLine="720"/>
        <w:rPr>
          <w:rFonts w:eastAsia="宋体" w:cs="Times New Roman"/>
          <w:szCs w:val="24"/>
          <w:lang w:eastAsia="ar-SA"/>
        </w:rPr>
      </w:pPr>
      <w:r>
        <w:rPr>
          <w:rFonts w:eastAsia="宋体" w:cs="Times New Roman"/>
          <w:szCs w:val="24"/>
          <w:lang w:eastAsia="ar-SA"/>
        </w:rPr>
        <w:t xml:space="preserve">D </w:t>
      </w:r>
      <w:r w:rsidRPr="00F43AD3">
        <w:rPr>
          <w:rFonts w:eastAsia="宋体" w:cs="Times New Roman"/>
          <w:szCs w:val="24"/>
          <w:lang w:eastAsia="ar-SA"/>
        </w:rPr>
        <w:t xml:space="preserve">= </w:t>
      </w:r>
      <w:r>
        <w:rPr>
          <w:rFonts w:eastAsia="宋体" w:cs="Times New Roman"/>
          <w:szCs w:val="24"/>
          <w:lang w:eastAsia="ar-SA"/>
        </w:rPr>
        <w:t>distance between origin and destination (miles)</w:t>
      </w:r>
      <w:r w:rsidRPr="00F43AD3">
        <w:rPr>
          <w:rFonts w:eastAsia="宋体" w:cs="Times New Roman"/>
          <w:szCs w:val="24"/>
          <w:lang w:eastAsia="ar-SA"/>
        </w:rPr>
        <w:t>;</w:t>
      </w:r>
    </w:p>
    <w:p w:rsidR="00CA49EE" w:rsidRDefault="0041160D" w:rsidP="00575078">
      <w:pPr>
        <w:pStyle w:val="ListParagraph"/>
        <w:autoSpaceDE w:val="0"/>
        <w:autoSpaceDN w:val="0"/>
        <w:adjustRightInd w:val="0"/>
        <w:ind w:left="0" w:firstLine="720"/>
        <w:rPr>
          <w:rFonts w:cs="Times New Roman"/>
          <w:szCs w:val="24"/>
        </w:rPr>
      </w:pPr>
      <w:proofErr w:type="spellStart"/>
      <w:proofErr w:type="gramStart"/>
      <w:r>
        <w:rPr>
          <w:rFonts w:cs="Times New Roman"/>
          <w:szCs w:val="24"/>
        </w:rPr>
        <w:t>f</w:t>
      </w:r>
      <w:r>
        <w:rPr>
          <w:rFonts w:cs="Times New Roman"/>
          <w:szCs w:val="24"/>
          <w:vertAlign w:val="subscript"/>
        </w:rPr>
        <w:t>walk</w:t>
      </w:r>
      <w:proofErr w:type="spellEnd"/>
      <w:proofErr w:type="gramEnd"/>
      <w:r>
        <w:rPr>
          <w:rFonts w:cs="Times New Roman"/>
          <w:szCs w:val="24"/>
          <w:vertAlign w:val="subscript"/>
        </w:rPr>
        <w:t xml:space="preserve"> </w:t>
      </w:r>
      <w:r>
        <w:rPr>
          <w:rFonts w:cs="Times New Roman"/>
          <w:szCs w:val="24"/>
        </w:rPr>
        <w:t>= per mile cost of walking.</w:t>
      </w:r>
    </w:p>
    <w:p w:rsidR="00B91E38" w:rsidRDefault="00B91E38" w:rsidP="00B91E38">
      <w:pPr>
        <w:pStyle w:val="Heading4"/>
      </w:pPr>
      <w:r w:rsidRPr="00575078">
        <w:t>Potential</w:t>
      </w:r>
      <w:r w:rsidRPr="006F7559">
        <w:t xml:space="preserve"> Data Sources </w:t>
      </w:r>
    </w:p>
    <w:p w:rsidR="00EB6531" w:rsidRDefault="00B91E38" w:rsidP="00B91E38">
      <w:pPr>
        <w:autoSpaceDE w:val="0"/>
        <w:autoSpaceDN w:val="0"/>
        <w:adjustRightInd w:val="0"/>
        <w:rPr>
          <w:rFonts w:cs="Times New Roman"/>
          <w:szCs w:val="24"/>
        </w:rPr>
      </w:pPr>
      <w:r w:rsidRPr="0041637D">
        <w:rPr>
          <w:rFonts w:cs="Times New Roman"/>
          <w:b/>
          <w:szCs w:val="24"/>
        </w:rPr>
        <w:t xml:space="preserve">1. </w:t>
      </w:r>
      <w:r>
        <w:rPr>
          <w:rFonts w:cs="Times New Roman"/>
          <w:b/>
          <w:szCs w:val="24"/>
        </w:rPr>
        <w:t>Biking and Walking Distance</w:t>
      </w:r>
      <w:r>
        <w:rPr>
          <w:rFonts w:cs="Times New Roman"/>
          <w:szCs w:val="24"/>
        </w:rPr>
        <w:t xml:space="preserve"> </w:t>
      </w:r>
      <w:r w:rsidR="00B937E5">
        <w:rPr>
          <w:rFonts w:cs="Times New Roman"/>
          <w:szCs w:val="24"/>
        </w:rPr>
        <w:t xml:space="preserve">MPOs including the Metro have started to incorporate biking and walking into their travel demand models, and thus the distance matrices may be available from travel model skims. </w:t>
      </w:r>
      <w:r w:rsidR="00EB6531">
        <w:rPr>
          <w:rFonts w:cs="Times New Roman"/>
          <w:szCs w:val="24"/>
        </w:rPr>
        <w:t xml:space="preserve">When such skims are not available, it may be possible to approximate travel time from bicycle and pedestrian network </w:t>
      </w:r>
      <w:r w:rsidR="00EB6531">
        <w:rPr>
          <w:rFonts w:cs="Times New Roman"/>
          <w:szCs w:val="24"/>
        </w:rPr>
        <w:t xml:space="preserve"> </w:t>
      </w:r>
      <w:r w:rsidR="00EB6531">
        <w:rPr>
          <w:rFonts w:cs="Times New Roman"/>
          <w:szCs w:val="24"/>
        </w:rPr>
        <w:fldChar w:fldCharType="begin"/>
      </w:r>
      <w:r w:rsidR="004023F8">
        <w:rPr>
          <w:rFonts w:cs="Times New Roman"/>
          <w:szCs w:val="24"/>
        </w:rPr>
        <w:instrText xml:space="preserve"> ADDIN ZOTERO_ITEM CSL_CITATION {"citationID":"yaeR4AKa","properties":{"formattedCitation":"(Krizek et al., 2007)","plainCitation":"(Krizek et al., 2007)"},"citationItems":[{"id":865,"uris":["http://zotero.org/users/15018/items/QEC5JHVM"],"uri":["http://zotero.org/users/15018/items/QEC5JHVM"],"itemData":{"id":865,"type":"report","title":"Access to Destinations: Refining Methods for Calculating Non-Auto Travel Times","publisher":"University of Minnesota, Center for Transportation Studies","publisher-place":"Minneapolis, MN","event-place":"Minneapolis, MN","URL":"http://www.cts.umn.edu/Publications/ResearchReports/reportdetail.html?id=1268","number":"MnDOT 2007-24","author":[{"family":"Krizek","given":"Kevin"},{"family":"El-Geneidy","given":"Ahmed M."},{"family":"Iacono","given":"Michael"},{"family":"Horning","given":"Jessica"}],"issued":{"date-parts":[["2007"]]}}}],"schema":"https://github.com/citation-style-language/schema/raw/master/csl-citation.json"} </w:instrText>
      </w:r>
      <w:r w:rsidR="00EB6531">
        <w:rPr>
          <w:rFonts w:cs="Times New Roman"/>
          <w:szCs w:val="24"/>
        </w:rPr>
        <w:fldChar w:fldCharType="separate"/>
      </w:r>
      <w:r w:rsidR="00EB6531" w:rsidRPr="00EB6531">
        <w:rPr>
          <w:rFonts w:cs="Times New Roman"/>
        </w:rPr>
        <w:t>(</w:t>
      </w:r>
      <w:proofErr w:type="spellStart"/>
      <w:r w:rsidR="00EB6531" w:rsidRPr="00EB6531">
        <w:rPr>
          <w:rFonts w:cs="Times New Roman"/>
        </w:rPr>
        <w:t>Krizek</w:t>
      </w:r>
      <w:proofErr w:type="spellEnd"/>
      <w:r w:rsidR="00EB6531" w:rsidRPr="00EB6531">
        <w:rPr>
          <w:rFonts w:cs="Times New Roman"/>
        </w:rPr>
        <w:t xml:space="preserve"> et al., 2007)</w:t>
      </w:r>
      <w:r w:rsidR="00EB6531">
        <w:rPr>
          <w:rFonts w:cs="Times New Roman"/>
          <w:szCs w:val="24"/>
        </w:rPr>
        <w:fldChar w:fldCharType="end"/>
      </w:r>
      <w:r w:rsidR="00EB6531">
        <w:rPr>
          <w:rFonts w:cs="Times New Roman"/>
          <w:szCs w:val="24"/>
        </w:rPr>
        <w:t xml:space="preserve"> or via online APIs like Google Maps.</w:t>
      </w:r>
    </w:p>
    <w:p w:rsidR="00C44856" w:rsidRPr="0068200C" w:rsidRDefault="00C44856" w:rsidP="00575078">
      <w:pPr>
        <w:pStyle w:val="Heading1"/>
        <w:rPr>
          <w:rFonts w:cs="Times New Roman"/>
          <w:b w:val="0"/>
          <w:szCs w:val="24"/>
        </w:rPr>
      </w:pPr>
      <w:r w:rsidRPr="0068200C">
        <w:rPr>
          <w:rFonts w:cs="Times New Roman"/>
          <w:szCs w:val="24"/>
        </w:rPr>
        <w:t>III. Transportation Market Basket (TMB) Cost Aggregation</w:t>
      </w:r>
    </w:p>
    <w:p w:rsidR="00C44856" w:rsidRPr="0068200C" w:rsidRDefault="00C44856" w:rsidP="0068200C">
      <w:pPr>
        <w:rPr>
          <w:rFonts w:cs="Times New Roman"/>
          <w:szCs w:val="24"/>
        </w:rPr>
      </w:pPr>
      <w:r w:rsidRPr="0068200C">
        <w:rPr>
          <w:rFonts w:cs="Times New Roman"/>
          <w:szCs w:val="24"/>
        </w:rPr>
        <w:t xml:space="preserve">Once transportation market baskets are defined for an urban area and transportation costs have been identified for both motorized and non-motorized modes for each TAZ </w:t>
      </w:r>
      <w:r w:rsidR="00C65F68">
        <w:rPr>
          <w:rFonts w:cs="Times New Roman"/>
          <w:szCs w:val="24"/>
        </w:rPr>
        <w:t xml:space="preserve">or household location </w:t>
      </w:r>
      <w:r w:rsidRPr="0068200C">
        <w:rPr>
          <w:rFonts w:cs="Times New Roman"/>
          <w:szCs w:val="24"/>
        </w:rPr>
        <w:t xml:space="preserve">to destinations within a market basket, the total cost of a TMB can be calculated. </w:t>
      </w:r>
    </w:p>
    <w:p w:rsidR="00AC3346" w:rsidRPr="0068200C" w:rsidRDefault="00AC3346" w:rsidP="0068200C">
      <w:pPr>
        <w:pStyle w:val="ListParagraph"/>
        <w:numPr>
          <w:ilvl w:val="0"/>
          <w:numId w:val="7"/>
        </w:numPr>
        <w:rPr>
          <w:rFonts w:cs="Times New Roman"/>
          <w:szCs w:val="24"/>
        </w:rPr>
      </w:pPr>
      <w:r w:rsidRPr="0068200C">
        <w:rPr>
          <w:rFonts w:cs="Times New Roman"/>
          <w:szCs w:val="24"/>
        </w:rPr>
        <w:t xml:space="preserve">The total cost of a TMB can be calculated as a weighted average cost, weighted by the proportion of trips conducted by each travel mode and by trip purpose. </w:t>
      </w:r>
    </w:p>
    <w:p w:rsidR="00AC3346" w:rsidRPr="0068200C" w:rsidRDefault="00AC3346" w:rsidP="0068200C">
      <w:pPr>
        <w:pStyle w:val="ListParagraph"/>
        <w:numPr>
          <w:ilvl w:val="0"/>
          <w:numId w:val="7"/>
        </w:numPr>
        <w:rPr>
          <w:rFonts w:cs="Times New Roman"/>
          <w:szCs w:val="24"/>
        </w:rPr>
      </w:pPr>
      <w:r w:rsidRPr="0068200C">
        <w:rPr>
          <w:rFonts w:cs="Times New Roman"/>
          <w:szCs w:val="24"/>
        </w:rPr>
        <w:t>As an alternative, we may only consider the travel mode that yields the lowest cost between the point of origin and the identified destination (</w:t>
      </w:r>
      <w:proofErr w:type="spellStart"/>
      <w:r w:rsidRPr="0068200C">
        <w:rPr>
          <w:rFonts w:cs="Times New Roman"/>
          <w:szCs w:val="24"/>
        </w:rPr>
        <w:t>i.e</w:t>
      </w:r>
      <w:proofErr w:type="spellEnd"/>
      <w:r w:rsidRPr="0068200C">
        <w:rPr>
          <w:rFonts w:cs="Times New Roman"/>
          <w:szCs w:val="24"/>
        </w:rPr>
        <w:t xml:space="preserve">, employment, entertainment or shopping). </w:t>
      </w:r>
    </w:p>
    <w:p w:rsidR="00AC3346" w:rsidRPr="0068200C" w:rsidRDefault="00AC3346" w:rsidP="0068200C">
      <w:pPr>
        <w:pStyle w:val="ListParagraph"/>
        <w:numPr>
          <w:ilvl w:val="0"/>
          <w:numId w:val="7"/>
        </w:numPr>
        <w:rPr>
          <w:rFonts w:cs="Times New Roman"/>
          <w:szCs w:val="24"/>
        </w:rPr>
      </w:pPr>
      <w:r w:rsidRPr="0068200C">
        <w:rPr>
          <w:rFonts w:cs="Times New Roman"/>
          <w:szCs w:val="24"/>
        </w:rPr>
        <w:t xml:space="preserve">Another choice may be to estimate probabilities of each travel mode and each destination within the TMB. Then, the probabilities would be utilized as weights to aggregate the overall costs within a market basket. </w:t>
      </w:r>
    </w:p>
    <w:p w:rsidR="00AD14B7" w:rsidRPr="0068200C" w:rsidRDefault="00575078" w:rsidP="00575078">
      <w:pPr>
        <w:rPr>
          <w:rFonts w:eastAsia="Times New Roman" w:cs="Times New Roman"/>
          <w:szCs w:val="24"/>
          <w:lang w:eastAsia="en-US"/>
        </w:rPr>
      </w:pPr>
      <w:r>
        <w:rPr>
          <w:rFonts w:eastAsia="Times New Roman" w:cs="Times New Roman"/>
          <w:szCs w:val="24"/>
          <w:lang w:eastAsia="en-US"/>
        </w:rPr>
        <w:br w:type="page"/>
      </w:r>
    </w:p>
    <w:p w:rsidR="00AD14B7" w:rsidRPr="0068200C" w:rsidRDefault="007B3107" w:rsidP="000E50AE">
      <w:pPr>
        <w:pStyle w:val="Heading1"/>
      </w:pPr>
      <w:r w:rsidRPr="0068200C">
        <w:lastRenderedPageBreak/>
        <w:t>References</w:t>
      </w:r>
    </w:p>
    <w:p w:rsidR="004023F8" w:rsidRPr="004023F8" w:rsidRDefault="009D6740" w:rsidP="004023F8">
      <w:pPr>
        <w:pStyle w:val="Bibliography"/>
        <w:rPr>
          <w:rFonts w:cs="Times New Roman"/>
        </w:rPr>
      </w:pPr>
      <w:r>
        <w:fldChar w:fldCharType="begin"/>
      </w:r>
      <w:r w:rsidR="004023F8">
        <w:instrText xml:space="preserve"> ADDIN ZOTERO_BIBL {"custom":[]} CSL_BIBLIOGRAPHY </w:instrText>
      </w:r>
      <w:r>
        <w:fldChar w:fldCharType="separate"/>
      </w:r>
      <w:proofErr w:type="spellStart"/>
      <w:proofErr w:type="gramStart"/>
      <w:r w:rsidR="004023F8" w:rsidRPr="004023F8">
        <w:rPr>
          <w:rFonts w:cs="Times New Roman"/>
        </w:rPr>
        <w:t>Anas</w:t>
      </w:r>
      <w:proofErr w:type="spellEnd"/>
      <w:r w:rsidR="004023F8" w:rsidRPr="004023F8">
        <w:rPr>
          <w:rFonts w:cs="Times New Roman"/>
        </w:rPr>
        <w:t>, A., 1981.</w:t>
      </w:r>
      <w:proofErr w:type="gramEnd"/>
      <w:r w:rsidR="004023F8" w:rsidRPr="004023F8">
        <w:rPr>
          <w:rFonts w:cs="Times New Roman"/>
        </w:rPr>
        <w:t xml:space="preserve"> The estimation of multinomial </w:t>
      </w:r>
      <w:proofErr w:type="spellStart"/>
      <w:r w:rsidR="004023F8" w:rsidRPr="004023F8">
        <w:rPr>
          <w:rFonts w:cs="Times New Roman"/>
        </w:rPr>
        <w:t>logit</w:t>
      </w:r>
      <w:proofErr w:type="spellEnd"/>
      <w:r w:rsidR="004023F8" w:rsidRPr="004023F8">
        <w:rPr>
          <w:rFonts w:cs="Times New Roman"/>
        </w:rPr>
        <w:t xml:space="preserve"> models of joint location and travel mode choice from aggregated data. J. Reg. Sci. 21, 223–242.</w:t>
      </w:r>
    </w:p>
    <w:p w:rsidR="004023F8" w:rsidRPr="004023F8" w:rsidRDefault="004023F8" w:rsidP="004023F8">
      <w:pPr>
        <w:pStyle w:val="Bibliography"/>
        <w:rPr>
          <w:rFonts w:cs="Times New Roman"/>
        </w:rPr>
      </w:pPr>
      <w:proofErr w:type="spellStart"/>
      <w:proofErr w:type="gramStart"/>
      <w:r w:rsidRPr="004023F8">
        <w:rPr>
          <w:rFonts w:cs="Times New Roman"/>
        </w:rPr>
        <w:t>Anas</w:t>
      </w:r>
      <w:proofErr w:type="spellEnd"/>
      <w:r w:rsidRPr="004023F8">
        <w:rPr>
          <w:rFonts w:cs="Times New Roman"/>
        </w:rPr>
        <w:t>, A., 2007.</w:t>
      </w:r>
      <w:proofErr w:type="gramEnd"/>
      <w:r w:rsidRPr="004023F8">
        <w:rPr>
          <w:rFonts w:cs="Times New Roman"/>
        </w:rPr>
        <w:t xml:space="preserve"> </w:t>
      </w:r>
      <w:proofErr w:type="gramStart"/>
      <w:r w:rsidRPr="004023F8">
        <w:rPr>
          <w:rFonts w:cs="Times New Roman"/>
        </w:rPr>
        <w:t>A unified theory of consumption, travel and trip chaining.</w:t>
      </w:r>
      <w:proofErr w:type="gramEnd"/>
      <w:r w:rsidRPr="004023F8">
        <w:rPr>
          <w:rFonts w:cs="Times New Roman"/>
        </w:rPr>
        <w:t xml:space="preserve"> J. Urban Econ. 62, 162–186.</w:t>
      </w:r>
    </w:p>
    <w:p w:rsidR="004023F8" w:rsidRPr="004023F8" w:rsidRDefault="004023F8" w:rsidP="004023F8">
      <w:pPr>
        <w:pStyle w:val="Bibliography"/>
        <w:rPr>
          <w:rFonts w:cs="Times New Roman"/>
        </w:rPr>
      </w:pPr>
      <w:proofErr w:type="spellStart"/>
      <w:proofErr w:type="gramStart"/>
      <w:r w:rsidRPr="004023F8">
        <w:rPr>
          <w:rFonts w:cs="Times New Roman"/>
        </w:rPr>
        <w:t>Anas</w:t>
      </w:r>
      <w:proofErr w:type="spellEnd"/>
      <w:r w:rsidRPr="004023F8">
        <w:rPr>
          <w:rFonts w:cs="Times New Roman"/>
        </w:rPr>
        <w:t xml:space="preserve">, A., </w:t>
      </w:r>
      <w:proofErr w:type="spellStart"/>
      <w:r w:rsidRPr="004023F8">
        <w:rPr>
          <w:rFonts w:cs="Times New Roman"/>
        </w:rPr>
        <w:t>Arnott</w:t>
      </w:r>
      <w:proofErr w:type="spellEnd"/>
      <w:r w:rsidRPr="004023F8">
        <w:rPr>
          <w:rFonts w:cs="Times New Roman"/>
        </w:rPr>
        <w:t>, R., Small, K.A., 1998.</w:t>
      </w:r>
      <w:proofErr w:type="gramEnd"/>
      <w:r w:rsidRPr="004023F8">
        <w:rPr>
          <w:rFonts w:cs="Times New Roman"/>
        </w:rPr>
        <w:t xml:space="preserve"> </w:t>
      </w:r>
      <w:proofErr w:type="gramStart"/>
      <w:r w:rsidRPr="004023F8">
        <w:rPr>
          <w:rFonts w:cs="Times New Roman"/>
        </w:rPr>
        <w:t>Urban Spatial Structure.</w:t>
      </w:r>
      <w:proofErr w:type="gramEnd"/>
      <w:r w:rsidRPr="004023F8">
        <w:rPr>
          <w:rFonts w:cs="Times New Roman"/>
        </w:rPr>
        <w:t xml:space="preserve"> J. Econ. </w:t>
      </w:r>
      <w:proofErr w:type="gramStart"/>
      <w:r w:rsidRPr="004023F8">
        <w:rPr>
          <w:rFonts w:cs="Times New Roman"/>
        </w:rPr>
        <w:t>Lit.</w:t>
      </w:r>
      <w:proofErr w:type="gramEnd"/>
      <w:r w:rsidRPr="004023F8">
        <w:rPr>
          <w:rFonts w:cs="Times New Roman"/>
        </w:rPr>
        <w:t xml:space="preserve"> 36, 1426–1464.</w:t>
      </w:r>
    </w:p>
    <w:p w:rsidR="004023F8" w:rsidRPr="004023F8" w:rsidRDefault="004023F8" w:rsidP="004023F8">
      <w:pPr>
        <w:pStyle w:val="Bibliography"/>
        <w:rPr>
          <w:rFonts w:cs="Times New Roman"/>
        </w:rPr>
      </w:pPr>
      <w:r w:rsidRPr="004023F8">
        <w:rPr>
          <w:rFonts w:cs="Times New Roman"/>
        </w:rPr>
        <w:t xml:space="preserve">Barnes, G., </w:t>
      </w:r>
      <w:proofErr w:type="spellStart"/>
      <w:r w:rsidRPr="004023F8">
        <w:rPr>
          <w:rFonts w:cs="Times New Roman"/>
        </w:rPr>
        <w:t>Langworthy</w:t>
      </w:r>
      <w:proofErr w:type="spellEnd"/>
      <w:r w:rsidRPr="004023F8">
        <w:rPr>
          <w:rFonts w:cs="Times New Roman"/>
        </w:rPr>
        <w:t xml:space="preserve">, P., 2004. </w:t>
      </w:r>
      <w:proofErr w:type="gramStart"/>
      <w:r w:rsidRPr="004023F8">
        <w:rPr>
          <w:rFonts w:cs="Times New Roman"/>
        </w:rPr>
        <w:t>Per mile costs of operating automobiles and trucks.</w:t>
      </w:r>
      <w:proofErr w:type="gramEnd"/>
      <w:r w:rsidRPr="004023F8">
        <w:rPr>
          <w:rFonts w:cs="Times New Roman"/>
        </w:rPr>
        <w:t xml:space="preserve"> Transp. Res. Rec. J. Transp. Res. Board 1864, 71–77.</w:t>
      </w:r>
    </w:p>
    <w:p w:rsidR="004023F8" w:rsidRPr="004023F8" w:rsidRDefault="004023F8" w:rsidP="004023F8">
      <w:pPr>
        <w:pStyle w:val="Bibliography"/>
        <w:rPr>
          <w:rFonts w:cs="Times New Roman"/>
        </w:rPr>
      </w:pPr>
      <w:proofErr w:type="spellStart"/>
      <w:r w:rsidRPr="004023F8">
        <w:rPr>
          <w:rFonts w:cs="Times New Roman"/>
        </w:rPr>
        <w:t>Bhat</w:t>
      </w:r>
      <w:proofErr w:type="spellEnd"/>
      <w:r w:rsidRPr="004023F8">
        <w:rPr>
          <w:rFonts w:cs="Times New Roman"/>
        </w:rPr>
        <w:t xml:space="preserve">, C.R., 1995. </w:t>
      </w:r>
      <w:proofErr w:type="gramStart"/>
      <w:r w:rsidRPr="004023F8">
        <w:rPr>
          <w:rFonts w:cs="Times New Roman"/>
        </w:rPr>
        <w:t xml:space="preserve">A </w:t>
      </w:r>
      <w:proofErr w:type="spellStart"/>
      <w:r w:rsidRPr="004023F8">
        <w:rPr>
          <w:rFonts w:cs="Times New Roman"/>
        </w:rPr>
        <w:t>heteroscedastic</w:t>
      </w:r>
      <w:proofErr w:type="spellEnd"/>
      <w:r w:rsidRPr="004023F8">
        <w:rPr>
          <w:rFonts w:cs="Times New Roman"/>
        </w:rPr>
        <w:t xml:space="preserve"> extreme value model of intercity travel mode choice.</w:t>
      </w:r>
      <w:proofErr w:type="gramEnd"/>
      <w:r w:rsidRPr="004023F8">
        <w:rPr>
          <w:rFonts w:cs="Times New Roman"/>
        </w:rPr>
        <w:t xml:space="preserve"> </w:t>
      </w:r>
      <w:proofErr w:type="gramStart"/>
      <w:r w:rsidRPr="004023F8">
        <w:rPr>
          <w:rFonts w:cs="Times New Roman"/>
        </w:rPr>
        <w:t xml:space="preserve">Transp. Res. Part B </w:t>
      </w:r>
      <w:proofErr w:type="spellStart"/>
      <w:r w:rsidRPr="004023F8">
        <w:rPr>
          <w:rFonts w:cs="Times New Roman"/>
        </w:rPr>
        <w:t>Methodol</w:t>
      </w:r>
      <w:proofErr w:type="spellEnd"/>
      <w:r w:rsidRPr="004023F8">
        <w:rPr>
          <w:rFonts w:cs="Times New Roman"/>
        </w:rPr>
        <w:t>.</w:t>
      </w:r>
      <w:proofErr w:type="gramEnd"/>
      <w:r w:rsidRPr="004023F8">
        <w:rPr>
          <w:rFonts w:cs="Times New Roman"/>
        </w:rPr>
        <w:t xml:space="preserve"> 29, 471–483.</w:t>
      </w:r>
    </w:p>
    <w:p w:rsidR="004023F8" w:rsidRPr="004023F8" w:rsidRDefault="004023F8" w:rsidP="004023F8">
      <w:pPr>
        <w:pStyle w:val="Bibliography"/>
        <w:rPr>
          <w:rFonts w:cs="Times New Roman"/>
        </w:rPr>
      </w:pPr>
      <w:proofErr w:type="spellStart"/>
      <w:r w:rsidRPr="004023F8">
        <w:rPr>
          <w:rFonts w:cs="Times New Roman"/>
        </w:rPr>
        <w:t>Bhat</w:t>
      </w:r>
      <w:proofErr w:type="spellEnd"/>
      <w:r w:rsidRPr="004023F8">
        <w:rPr>
          <w:rFonts w:cs="Times New Roman"/>
        </w:rPr>
        <w:t xml:space="preserve">, C.R., 1998a. </w:t>
      </w:r>
      <w:proofErr w:type="gramStart"/>
      <w:r w:rsidRPr="004023F8">
        <w:rPr>
          <w:rFonts w:cs="Times New Roman"/>
        </w:rPr>
        <w:t>Accommodating flexible substitution patterns in multi-dimensional choice modeling: formulation and application to travel mode and departure time choice.</w:t>
      </w:r>
      <w:proofErr w:type="gramEnd"/>
      <w:r w:rsidRPr="004023F8">
        <w:rPr>
          <w:rFonts w:cs="Times New Roman"/>
        </w:rPr>
        <w:t xml:space="preserve"> </w:t>
      </w:r>
      <w:proofErr w:type="gramStart"/>
      <w:r w:rsidRPr="004023F8">
        <w:rPr>
          <w:rFonts w:cs="Times New Roman"/>
        </w:rPr>
        <w:t xml:space="preserve">Transp. Res. Part B </w:t>
      </w:r>
      <w:proofErr w:type="spellStart"/>
      <w:r w:rsidRPr="004023F8">
        <w:rPr>
          <w:rFonts w:cs="Times New Roman"/>
        </w:rPr>
        <w:t>Methodol</w:t>
      </w:r>
      <w:proofErr w:type="spellEnd"/>
      <w:r w:rsidRPr="004023F8">
        <w:rPr>
          <w:rFonts w:cs="Times New Roman"/>
        </w:rPr>
        <w:t>.</w:t>
      </w:r>
      <w:proofErr w:type="gramEnd"/>
      <w:r w:rsidRPr="004023F8">
        <w:rPr>
          <w:rFonts w:cs="Times New Roman"/>
        </w:rPr>
        <w:t xml:space="preserve"> 32, 455–466.</w:t>
      </w:r>
    </w:p>
    <w:p w:rsidR="004023F8" w:rsidRPr="004023F8" w:rsidRDefault="004023F8" w:rsidP="004023F8">
      <w:pPr>
        <w:pStyle w:val="Bibliography"/>
        <w:rPr>
          <w:rFonts w:cs="Times New Roman"/>
        </w:rPr>
      </w:pPr>
      <w:proofErr w:type="spellStart"/>
      <w:r w:rsidRPr="004023F8">
        <w:rPr>
          <w:rFonts w:cs="Times New Roman"/>
        </w:rPr>
        <w:t>Bhat</w:t>
      </w:r>
      <w:proofErr w:type="spellEnd"/>
      <w:r w:rsidRPr="004023F8">
        <w:rPr>
          <w:rFonts w:cs="Times New Roman"/>
        </w:rPr>
        <w:t xml:space="preserve">, C.R., 1998b. </w:t>
      </w:r>
      <w:proofErr w:type="gramStart"/>
      <w:r w:rsidRPr="004023F8">
        <w:rPr>
          <w:rFonts w:cs="Times New Roman"/>
        </w:rPr>
        <w:t>Analysis of travel mode and departure time choice for urban shopping trips.</w:t>
      </w:r>
      <w:proofErr w:type="gramEnd"/>
      <w:r w:rsidRPr="004023F8">
        <w:rPr>
          <w:rFonts w:cs="Times New Roman"/>
        </w:rPr>
        <w:t xml:space="preserve"> </w:t>
      </w:r>
      <w:proofErr w:type="gramStart"/>
      <w:r w:rsidRPr="004023F8">
        <w:rPr>
          <w:rFonts w:cs="Times New Roman"/>
        </w:rPr>
        <w:t xml:space="preserve">Transp. Res. Part B </w:t>
      </w:r>
      <w:proofErr w:type="spellStart"/>
      <w:r w:rsidRPr="004023F8">
        <w:rPr>
          <w:rFonts w:cs="Times New Roman"/>
        </w:rPr>
        <w:t>Methodol</w:t>
      </w:r>
      <w:proofErr w:type="spellEnd"/>
      <w:r w:rsidRPr="004023F8">
        <w:rPr>
          <w:rFonts w:cs="Times New Roman"/>
        </w:rPr>
        <w:t>.</w:t>
      </w:r>
      <w:proofErr w:type="gramEnd"/>
      <w:r w:rsidRPr="004023F8">
        <w:rPr>
          <w:rFonts w:cs="Times New Roman"/>
        </w:rPr>
        <w:t xml:space="preserve"> 32, 361–371.</w:t>
      </w:r>
    </w:p>
    <w:p w:rsidR="004023F8" w:rsidRPr="004023F8" w:rsidRDefault="004023F8" w:rsidP="004023F8">
      <w:pPr>
        <w:pStyle w:val="Bibliography"/>
        <w:rPr>
          <w:rFonts w:cs="Times New Roman"/>
        </w:rPr>
      </w:pPr>
      <w:proofErr w:type="spellStart"/>
      <w:r w:rsidRPr="004023F8">
        <w:rPr>
          <w:rFonts w:cs="Times New Roman"/>
        </w:rPr>
        <w:t>Bhat</w:t>
      </w:r>
      <w:proofErr w:type="spellEnd"/>
      <w:r w:rsidRPr="004023F8">
        <w:rPr>
          <w:rFonts w:cs="Times New Roman"/>
        </w:rPr>
        <w:t>, C.R., 2000. Incorporating observed and unobserved heterogeneity in urban work travel mode choice modeling. Transp. Sci. 34, 228–238.</w:t>
      </w:r>
    </w:p>
    <w:p w:rsidR="004023F8" w:rsidRPr="004023F8" w:rsidRDefault="004023F8" w:rsidP="004023F8">
      <w:pPr>
        <w:pStyle w:val="Bibliography"/>
        <w:rPr>
          <w:rFonts w:cs="Times New Roman"/>
        </w:rPr>
      </w:pPr>
      <w:proofErr w:type="gramStart"/>
      <w:r w:rsidRPr="004023F8">
        <w:rPr>
          <w:rFonts w:cs="Times New Roman"/>
        </w:rPr>
        <w:t>Chen, H.-P., 1996.</w:t>
      </w:r>
      <w:proofErr w:type="gramEnd"/>
      <w:r w:rsidRPr="004023F8">
        <w:rPr>
          <w:rFonts w:cs="Times New Roman"/>
        </w:rPr>
        <w:t xml:space="preserve"> </w:t>
      </w:r>
      <w:proofErr w:type="gramStart"/>
      <w:r w:rsidRPr="004023F8">
        <w:rPr>
          <w:rFonts w:cs="Times New Roman"/>
        </w:rPr>
        <w:t>The simulation of a proposed nonlinear dynamic urban growth model.</w:t>
      </w:r>
      <w:proofErr w:type="gramEnd"/>
      <w:r w:rsidRPr="004023F8">
        <w:rPr>
          <w:rFonts w:cs="Times New Roman"/>
        </w:rPr>
        <w:t xml:space="preserve"> Ann. Reg. Sci. 30, 305–319. </w:t>
      </w:r>
      <w:proofErr w:type="gramStart"/>
      <w:r w:rsidRPr="004023F8">
        <w:rPr>
          <w:rFonts w:cs="Times New Roman"/>
        </w:rPr>
        <w:t>doi:</w:t>
      </w:r>
      <w:proofErr w:type="gramEnd"/>
      <w:r w:rsidRPr="004023F8">
        <w:rPr>
          <w:rFonts w:cs="Times New Roman"/>
        </w:rPr>
        <w:t>10.1007/BF01580524</w:t>
      </w:r>
    </w:p>
    <w:p w:rsidR="004023F8" w:rsidRPr="004023F8" w:rsidRDefault="004023F8" w:rsidP="004023F8">
      <w:pPr>
        <w:pStyle w:val="Bibliography"/>
        <w:rPr>
          <w:rFonts w:cs="Times New Roman"/>
        </w:rPr>
      </w:pPr>
      <w:proofErr w:type="spellStart"/>
      <w:proofErr w:type="gramStart"/>
      <w:r w:rsidRPr="004023F8">
        <w:rPr>
          <w:rFonts w:cs="Times New Roman"/>
        </w:rPr>
        <w:t>Gandavarapu</w:t>
      </w:r>
      <w:proofErr w:type="spellEnd"/>
      <w:r w:rsidRPr="004023F8">
        <w:rPr>
          <w:rFonts w:cs="Times New Roman"/>
        </w:rPr>
        <w:t>, S., 2012.</w:t>
      </w:r>
      <w:proofErr w:type="gramEnd"/>
      <w:r w:rsidRPr="004023F8">
        <w:rPr>
          <w:rFonts w:cs="Times New Roman"/>
        </w:rPr>
        <w:t xml:space="preserve"> Using Google Transit Feed Specification in Travel Modeling. </w:t>
      </w:r>
      <w:proofErr w:type="gramStart"/>
      <w:r w:rsidRPr="004023F8">
        <w:rPr>
          <w:rFonts w:cs="Times New Roman"/>
        </w:rPr>
        <w:t>Presented at the 4th Transportation Research Board Conference on Innovations in Travel Modeling, Tampa, Florida.</w:t>
      </w:r>
      <w:proofErr w:type="gramEnd"/>
    </w:p>
    <w:p w:rsidR="004023F8" w:rsidRPr="004023F8" w:rsidRDefault="004023F8" w:rsidP="004023F8">
      <w:pPr>
        <w:pStyle w:val="Bibliography"/>
        <w:rPr>
          <w:rFonts w:cs="Times New Roman"/>
        </w:rPr>
      </w:pPr>
      <w:r w:rsidRPr="004023F8">
        <w:rPr>
          <w:rFonts w:cs="Times New Roman"/>
        </w:rPr>
        <w:t xml:space="preserve">Gillen, D.W., 1977. </w:t>
      </w:r>
      <w:proofErr w:type="gramStart"/>
      <w:r w:rsidRPr="004023F8">
        <w:rPr>
          <w:rFonts w:cs="Times New Roman"/>
        </w:rPr>
        <w:t>Estimation and specification of the effects of parking costs on urban transport mode choice.</w:t>
      </w:r>
      <w:proofErr w:type="gramEnd"/>
      <w:r w:rsidRPr="004023F8">
        <w:rPr>
          <w:rFonts w:cs="Times New Roman"/>
        </w:rPr>
        <w:t xml:space="preserve"> J. Urban Econ. 4, 186–199.</w:t>
      </w:r>
    </w:p>
    <w:p w:rsidR="004023F8" w:rsidRPr="004023F8" w:rsidRDefault="004023F8" w:rsidP="004023F8">
      <w:pPr>
        <w:pStyle w:val="Bibliography"/>
        <w:rPr>
          <w:rFonts w:cs="Times New Roman"/>
        </w:rPr>
      </w:pPr>
      <w:proofErr w:type="spellStart"/>
      <w:proofErr w:type="gramStart"/>
      <w:r w:rsidRPr="004023F8">
        <w:rPr>
          <w:rFonts w:cs="Times New Roman"/>
        </w:rPr>
        <w:t>Giuliano</w:t>
      </w:r>
      <w:proofErr w:type="spellEnd"/>
      <w:r w:rsidRPr="004023F8">
        <w:rPr>
          <w:rFonts w:cs="Times New Roman"/>
        </w:rPr>
        <w:t xml:space="preserve">, G., </w:t>
      </w:r>
      <w:proofErr w:type="spellStart"/>
      <w:r w:rsidRPr="004023F8">
        <w:rPr>
          <w:rFonts w:cs="Times New Roman"/>
        </w:rPr>
        <w:t>Redfearn</w:t>
      </w:r>
      <w:proofErr w:type="spellEnd"/>
      <w:r w:rsidRPr="004023F8">
        <w:rPr>
          <w:rFonts w:cs="Times New Roman"/>
        </w:rPr>
        <w:t>, C., Agarwal, A., He, S., 2012.</w:t>
      </w:r>
      <w:proofErr w:type="gramEnd"/>
      <w:r w:rsidRPr="004023F8">
        <w:rPr>
          <w:rFonts w:cs="Times New Roman"/>
        </w:rPr>
        <w:t xml:space="preserve"> </w:t>
      </w:r>
      <w:proofErr w:type="gramStart"/>
      <w:r w:rsidRPr="004023F8">
        <w:rPr>
          <w:rFonts w:cs="Times New Roman"/>
        </w:rPr>
        <w:t xml:space="preserve">Network Accessibility and Employment </w:t>
      </w:r>
      <w:proofErr w:type="spellStart"/>
      <w:r w:rsidRPr="004023F8">
        <w:rPr>
          <w:rFonts w:cs="Times New Roman"/>
        </w:rPr>
        <w:t>Centres</w:t>
      </w:r>
      <w:proofErr w:type="spellEnd"/>
      <w:r w:rsidRPr="004023F8">
        <w:rPr>
          <w:rFonts w:cs="Times New Roman"/>
        </w:rPr>
        <w:t>.</w:t>
      </w:r>
      <w:proofErr w:type="gramEnd"/>
      <w:r w:rsidRPr="004023F8">
        <w:rPr>
          <w:rFonts w:cs="Times New Roman"/>
        </w:rPr>
        <w:t xml:space="preserve"> </w:t>
      </w:r>
      <w:proofErr w:type="gramStart"/>
      <w:r w:rsidRPr="004023F8">
        <w:rPr>
          <w:rFonts w:cs="Times New Roman"/>
        </w:rPr>
        <w:t>Urban Stud.</w:t>
      </w:r>
      <w:proofErr w:type="gramEnd"/>
      <w:r w:rsidRPr="004023F8">
        <w:rPr>
          <w:rFonts w:cs="Times New Roman"/>
        </w:rPr>
        <w:t xml:space="preserve"> 49, 77–95. </w:t>
      </w:r>
      <w:proofErr w:type="gramStart"/>
      <w:r w:rsidRPr="004023F8">
        <w:rPr>
          <w:rFonts w:cs="Times New Roman"/>
        </w:rPr>
        <w:t>doi:</w:t>
      </w:r>
      <w:proofErr w:type="gramEnd"/>
      <w:r w:rsidRPr="004023F8">
        <w:rPr>
          <w:rFonts w:cs="Times New Roman"/>
        </w:rPr>
        <w:t>10.1177/0042098011411948</w:t>
      </w:r>
    </w:p>
    <w:p w:rsidR="004023F8" w:rsidRPr="004023F8" w:rsidRDefault="004023F8" w:rsidP="004023F8">
      <w:pPr>
        <w:pStyle w:val="Bibliography"/>
        <w:rPr>
          <w:rFonts w:cs="Times New Roman"/>
        </w:rPr>
      </w:pPr>
      <w:proofErr w:type="spellStart"/>
      <w:r w:rsidRPr="004023F8">
        <w:rPr>
          <w:rFonts w:cs="Times New Roman"/>
        </w:rPr>
        <w:t>Giuliano</w:t>
      </w:r>
      <w:proofErr w:type="spellEnd"/>
      <w:r w:rsidRPr="004023F8">
        <w:rPr>
          <w:rFonts w:cs="Times New Roman"/>
        </w:rPr>
        <w:t xml:space="preserve">, G., </w:t>
      </w:r>
      <w:proofErr w:type="spellStart"/>
      <w:r w:rsidRPr="004023F8">
        <w:rPr>
          <w:rFonts w:cs="Times New Roman"/>
        </w:rPr>
        <w:t>Redfearn</w:t>
      </w:r>
      <w:proofErr w:type="spellEnd"/>
      <w:r w:rsidRPr="004023F8">
        <w:rPr>
          <w:rFonts w:cs="Times New Roman"/>
        </w:rPr>
        <w:t xml:space="preserve">, C., Agarwal, A., Li, C., Zhuang, D., 2007. </w:t>
      </w:r>
      <w:proofErr w:type="gramStart"/>
      <w:r w:rsidRPr="004023F8">
        <w:rPr>
          <w:rFonts w:cs="Times New Roman"/>
        </w:rPr>
        <w:t>Employment concentrations in Los Angeles, 1980–2000.</w:t>
      </w:r>
      <w:proofErr w:type="gramEnd"/>
      <w:r w:rsidRPr="004023F8">
        <w:rPr>
          <w:rFonts w:cs="Times New Roman"/>
        </w:rPr>
        <w:t xml:space="preserve"> Environ. </w:t>
      </w:r>
      <w:proofErr w:type="gramStart"/>
      <w:r w:rsidRPr="004023F8">
        <w:rPr>
          <w:rFonts w:cs="Times New Roman"/>
        </w:rPr>
        <w:t>Plan.</w:t>
      </w:r>
      <w:proofErr w:type="gramEnd"/>
      <w:r w:rsidRPr="004023F8">
        <w:rPr>
          <w:rFonts w:cs="Times New Roman"/>
        </w:rPr>
        <w:t xml:space="preserve"> A 39, 2935–2957.</w:t>
      </w:r>
    </w:p>
    <w:p w:rsidR="004023F8" w:rsidRPr="004023F8" w:rsidRDefault="004023F8" w:rsidP="004023F8">
      <w:pPr>
        <w:pStyle w:val="Bibliography"/>
        <w:rPr>
          <w:rFonts w:cs="Times New Roman"/>
        </w:rPr>
      </w:pPr>
      <w:proofErr w:type="spellStart"/>
      <w:r w:rsidRPr="004023F8">
        <w:rPr>
          <w:rFonts w:cs="Times New Roman"/>
        </w:rPr>
        <w:t>Giuliano</w:t>
      </w:r>
      <w:proofErr w:type="spellEnd"/>
      <w:r w:rsidRPr="004023F8">
        <w:rPr>
          <w:rFonts w:cs="Times New Roman"/>
        </w:rPr>
        <w:t xml:space="preserve">, G., Small, K.A., 1991. </w:t>
      </w:r>
      <w:proofErr w:type="spellStart"/>
      <w:proofErr w:type="gramStart"/>
      <w:r w:rsidRPr="004023F8">
        <w:rPr>
          <w:rFonts w:cs="Times New Roman"/>
        </w:rPr>
        <w:t>Subcenters</w:t>
      </w:r>
      <w:proofErr w:type="spellEnd"/>
      <w:r w:rsidRPr="004023F8">
        <w:rPr>
          <w:rFonts w:cs="Times New Roman"/>
        </w:rPr>
        <w:t xml:space="preserve"> in the Los Angeles region.</w:t>
      </w:r>
      <w:proofErr w:type="gramEnd"/>
      <w:r w:rsidRPr="004023F8">
        <w:rPr>
          <w:rFonts w:cs="Times New Roman"/>
        </w:rPr>
        <w:t xml:space="preserve"> </w:t>
      </w:r>
      <w:proofErr w:type="gramStart"/>
      <w:r w:rsidRPr="004023F8">
        <w:rPr>
          <w:rFonts w:cs="Times New Roman"/>
        </w:rPr>
        <w:t>Reg. Sci. Urban Econ.</w:t>
      </w:r>
      <w:proofErr w:type="gramEnd"/>
      <w:r w:rsidRPr="004023F8">
        <w:rPr>
          <w:rFonts w:cs="Times New Roman"/>
        </w:rPr>
        <w:t xml:space="preserve"> 21, 163–182.</w:t>
      </w:r>
    </w:p>
    <w:p w:rsidR="004023F8" w:rsidRPr="004023F8" w:rsidRDefault="004023F8" w:rsidP="004023F8">
      <w:pPr>
        <w:pStyle w:val="Bibliography"/>
        <w:rPr>
          <w:rFonts w:cs="Times New Roman"/>
        </w:rPr>
      </w:pPr>
      <w:proofErr w:type="spellStart"/>
      <w:r w:rsidRPr="004023F8">
        <w:rPr>
          <w:rFonts w:cs="Times New Roman"/>
        </w:rPr>
        <w:t>Giuliano</w:t>
      </w:r>
      <w:proofErr w:type="spellEnd"/>
      <w:r w:rsidRPr="004023F8">
        <w:rPr>
          <w:rFonts w:cs="Times New Roman"/>
        </w:rPr>
        <w:t xml:space="preserve">, G., Small, K.A., 1993. Is the journey to work explained by urban structure? </w:t>
      </w:r>
      <w:proofErr w:type="gramStart"/>
      <w:r w:rsidRPr="004023F8">
        <w:rPr>
          <w:rFonts w:cs="Times New Roman"/>
        </w:rPr>
        <w:t>Urban Stud.</w:t>
      </w:r>
      <w:proofErr w:type="gramEnd"/>
      <w:r w:rsidRPr="004023F8">
        <w:rPr>
          <w:rFonts w:cs="Times New Roman"/>
        </w:rPr>
        <w:t xml:space="preserve"> 30, 1485–1500.</w:t>
      </w:r>
    </w:p>
    <w:p w:rsidR="004023F8" w:rsidRPr="004023F8" w:rsidRDefault="004023F8" w:rsidP="004023F8">
      <w:pPr>
        <w:pStyle w:val="Bibliography"/>
        <w:rPr>
          <w:rFonts w:cs="Times New Roman"/>
        </w:rPr>
      </w:pPr>
      <w:r w:rsidRPr="004023F8">
        <w:rPr>
          <w:rFonts w:cs="Times New Roman"/>
        </w:rPr>
        <w:t xml:space="preserve">Greene, R.P., 2008. Urban Peripheries as Organizers of what Remains of the Center: Examining the Evidence from Los Angeles and Chicago. </w:t>
      </w:r>
      <w:proofErr w:type="gramStart"/>
      <w:r w:rsidRPr="004023F8">
        <w:rPr>
          <w:rFonts w:cs="Times New Roman"/>
        </w:rPr>
        <w:t xml:space="preserve">Urban </w:t>
      </w:r>
      <w:proofErr w:type="spellStart"/>
      <w:r w:rsidRPr="004023F8">
        <w:rPr>
          <w:rFonts w:cs="Times New Roman"/>
        </w:rPr>
        <w:t>Geogr</w:t>
      </w:r>
      <w:proofErr w:type="spellEnd"/>
      <w:r w:rsidRPr="004023F8">
        <w:rPr>
          <w:rFonts w:cs="Times New Roman"/>
        </w:rPr>
        <w:t>.</w:t>
      </w:r>
      <w:proofErr w:type="gramEnd"/>
      <w:r w:rsidRPr="004023F8">
        <w:rPr>
          <w:rFonts w:cs="Times New Roman"/>
        </w:rPr>
        <w:t xml:space="preserve"> 29, 138–153. doi:10.2747/0272-3638.29.2.138</w:t>
      </w:r>
    </w:p>
    <w:p w:rsidR="004023F8" w:rsidRPr="004023F8" w:rsidRDefault="004023F8" w:rsidP="004023F8">
      <w:pPr>
        <w:pStyle w:val="Bibliography"/>
        <w:rPr>
          <w:rFonts w:cs="Times New Roman"/>
        </w:rPr>
      </w:pPr>
      <w:proofErr w:type="spellStart"/>
      <w:r w:rsidRPr="004023F8">
        <w:rPr>
          <w:rFonts w:cs="Times New Roman"/>
        </w:rPr>
        <w:t>Helsley</w:t>
      </w:r>
      <w:proofErr w:type="spellEnd"/>
      <w:r w:rsidRPr="004023F8">
        <w:rPr>
          <w:rFonts w:cs="Times New Roman"/>
        </w:rPr>
        <w:t xml:space="preserve">, R.W., Sullivan, A.M., 1991. </w:t>
      </w:r>
      <w:proofErr w:type="gramStart"/>
      <w:r w:rsidRPr="004023F8">
        <w:rPr>
          <w:rFonts w:cs="Times New Roman"/>
        </w:rPr>
        <w:t xml:space="preserve">Urban </w:t>
      </w:r>
      <w:proofErr w:type="spellStart"/>
      <w:r w:rsidRPr="004023F8">
        <w:rPr>
          <w:rFonts w:cs="Times New Roman"/>
        </w:rPr>
        <w:t>subcenter</w:t>
      </w:r>
      <w:proofErr w:type="spellEnd"/>
      <w:r w:rsidRPr="004023F8">
        <w:rPr>
          <w:rFonts w:cs="Times New Roman"/>
        </w:rPr>
        <w:t xml:space="preserve"> formation.</w:t>
      </w:r>
      <w:proofErr w:type="gramEnd"/>
      <w:r w:rsidRPr="004023F8">
        <w:rPr>
          <w:rFonts w:cs="Times New Roman"/>
        </w:rPr>
        <w:t xml:space="preserve"> </w:t>
      </w:r>
      <w:proofErr w:type="gramStart"/>
      <w:r w:rsidRPr="004023F8">
        <w:rPr>
          <w:rFonts w:cs="Times New Roman"/>
        </w:rPr>
        <w:t>Reg. Sci. Urban Econ.</w:t>
      </w:r>
      <w:proofErr w:type="gramEnd"/>
      <w:r w:rsidRPr="004023F8">
        <w:rPr>
          <w:rFonts w:cs="Times New Roman"/>
        </w:rPr>
        <w:t xml:space="preserve"> 21, 255–275.</w:t>
      </w:r>
    </w:p>
    <w:p w:rsidR="004023F8" w:rsidRPr="004023F8" w:rsidRDefault="004023F8" w:rsidP="004023F8">
      <w:pPr>
        <w:pStyle w:val="Bibliography"/>
        <w:rPr>
          <w:rFonts w:cs="Times New Roman"/>
        </w:rPr>
      </w:pPr>
      <w:proofErr w:type="spellStart"/>
      <w:r w:rsidRPr="004023F8">
        <w:rPr>
          <w:rFonts w:cs="Times New Roman"/>
        </w:rPr>
        <w:t>Hensher</w:t>
      </w:r>
      <w:proofErr w:type="spellEnd"/>
      <w:r w:rsidRPr="004023F8">
        <w:rPr>
          <w:rFonts w:cs="Times New Roman"/>
        </w:rPr>
        <w:t xml:space="preserve">, D.A., 1994. </w:t>
      </w:r>
      <w:proofErr w:type="gramStart"/>
      <w:r w:rsidRPr="004023F8">
        <w:rPr>
          <w:rFonts w:cs="Times New Roman"/>
        </w:rPr>
        <w:t>Stated preference analysis of travel choices: the state of practice.</w:t>
      </w:r>
      <w:proofErr w:type="gramEnd"/>
      <w:r w:rsidRPr="004023F8">
        <w:rPr>
          <w:rFonts w:cs="Times New Roman"/>
        </w:rPr>
        <w:t xml:space="preserve"> Transportation 21, 107–133.</w:t>
      </w:r>
    </w:p>
    <w:p w:rsidR="004023F8" w:rsidRPr="004023F8" w:rsidRDefault="004023F8" w:rsidP="004023F8">
      <w:pPr>
        <w:pStyle w:val="Bibliography"/>
        <w:rPr>
          <w:rFonts w:cs="Times New Roman"/>
        </w:rPr>
      </w:pPr>
      <w:proofErr w:type="spellStart"/>
      <w:r w:rsidRPr="004023F8">
        <w:rPr>
          <w:rFonts w:cs="Times New Roman"/>
        </w:rPr>
        <w:t>IntelliChoice</w:t>
      </w:r>
      <w:proofErr w:type="spellEnd"/>
      <w:r w:rsidRPr="004023F8">
        <w:rPr>
          <w:rFonts w:cs="Times New Roman"/>
        </w:rPr>
        <w:t xml:space="preserve">, I., 2002. Complete Car Cost Guide. </w:t>
      </w:r>
      <w:proofErr w:type="spellStart"/>
      <w:proofErr w:type="gramStart"/>
      <w:r w:rsidRPr="004023F8">
        <w:rPr>
          <w:rFonts w:cs="Times New Roman"/>
        </w:rPr>
        <w:t>Intellichoice</w:t>
      </w:r>
      <w:proofErr w:type="spellEnd"/>
      <w:r w:rsidRPr="004023F8">
        <w:rPr>
          <w:rFonts w:cs="Times New Roman"/>
        </w:rPr>
        <w:t>.</w:t>
      </w:r>
      <w:proofErr w:type="gramEnd"/>
    </w:p>
    <w:p w:rsidR="004023F8" w:rsidRPr="004023F8" w:rsidRDefault="004023F8" w:rsidP="004023F8">
      <w:pPr>
        <w:pStyle w:val="Bibliography"/>
        <w:rPr>
          <w:rFonts w:cs="Times New Roman"/>
        </w:rPr>
      </w:pPr>
      <w:proofErr w:type="gramStart"/>
      <w:r w:rsidRPr="004023F8">
        <w:rPr>
          <w:rFonts w:cs="Times New Roman"/>
        </w:rPr>
        <w:t xml:space="preserve">Kahn, D., </w:t>
      </w:r>
      <w:proofErr w:type="spellStart"/>
      <w:r w:rsidRPr="004023F8">
        <w:rPr>
          <w:rFonts w:cs="Times New Roman"/>
        </w:rPr>
        <w:t>Deneubourg</w:t>
      </w:r>
      <w:proofErr w:type="spellEnd"/>
      <w:r w:rsidRPr="004023F8">
        <w:rPr>
          <w:rFonts w:cs="Times New Roman"/>
        </w:rPr>
        <w:t>, J.-L., De Palma, A., 1981.</w:t>
      </w:r>
      <w:proofErr w:type="gramEnd"/>
      <w:r w:rsidRPr="004023F8">
        <w:rPr>
          <w:rFonts w:cs="Times New Roman"/>
        </w:rPr>
        <w:t xml:space="preserve"> </w:t>
      </w:r>
      <w:proofErr w:type="gramStart"/>
      <w:r w:rsidRPr="004023F8">
        <w:rPr>
          <w:rFonts w:cs="Times New Roman"/>
        </w:rPr>
        <w:t>Transportation mode choice.</w:t>
      </w:r>
      <w:proofErr w:type="gramEnd"/>
      <w:r w:rsidRPr="004023F8">
        <w:rPr>
          <w:rFonts w:cs="Times New Roman"/>
        </w:rPr>
        <w:t xml:space="preserve"> Environ. </w:t>
      </w:r>
      <w:proofErr w:type="gramStart"/>
      <w:r w:rsidRPr="004023F8">
        <w:rPr>
          <w:rFonts w:cs="Times New Roman"/>
        </w:rPr>
        <w:t>Plan.</w:t>
      </w:r>
      <w:proofErr w:type="gramEnd"/>
      <w:r w:rsidRPr="004023F8">
        <w:rPr>
          <w:rFonts w:cs="Times New Roman"/>
        </w:rPr>
        <w:t xml:space="preserve"> A 13, 1163–1174.</w:t>
      </w:r>
    </w:p>
    <w:p w:rsidR="004023F8" w:rsidRPr="004023F8" w:rsidRDefault="004023F8" w:rsidP="004023F8">
      <w:pPr>
        <w:pStyle w:val="Bibliography"/>
        <w:rPr>
          <w:rFonts w:cs="Times New Roman"/>
        </w:rPr>
      </w:pPr>
      <w:proofErr w:type="spellStart"/>
      <w:proofErr w:type="gramStart"/>
      <w:r w:rsidRPr="004023F8">
        <w:rPr>
          <w:rFonts w:cs="Times New Roman"/>
        </w:rPr>
        <w:t>Krizek</w:t>
      </w:r>
      <w:proofErr w:type="spellEnd"/>
      <w:r w:rsidRPr="004023F8">
        <w:rPr>
          <w:rFonts w:cs="Times New Roman"/>
        </w:rPr>
        <w:t>, K., El-</w:t>
      </w:r>
      <w:proofErr w:type="spellStart"/>
      <w:r w:rsidRPr="004023F8">
        <w:rPr>
          <w:rFonts w:cs="Times New Roman"/>
        </w:rPr>
        <w:t>Geneidy</w:t>
      </w:r>
      <w:proofErr w:type="spellEnd"/>
      <w:r w:rsidRPr="004023F8">
        <w:rPr>
          <w:rFonts w:cs="Times New Roman"/>
        </w:rPr>
        <w:t xml:space="preserve">, A.M., </w:t>
      </w:r>
      <w:proofErr w:type="spellStart"/>
      <w:r w:rsidRPr="004023F8">
        <w:rPr>
          <w:rFonts w:cs="Times New Roman"/>
        </w:rPr>
        <w:t>Iacono</w:t>
      </w:r>
      <w:proofErr w:type="spellEnd"/>
      <w:r w:rsidRPr="004023F8">
        <w:rPr>
          <w:rFonts w:cs="Times New Roman"/>
        </w:rPr>
        <w:t>, M., Horning, J., 2007.</w:t>
      </w:r>
      <w:proofErr w:type="gramEnd"/>
      <w:r w:rsidRPr="004023F8">
        <w:rPr>
          <w:rFonts w:cs="Times New Roman"/>
        </w:rPr>
        <w:t xml:space="preserve"> Access to Destinations: Refining Methods for Calculating Non-Auto Travel Times (No. </w:t>
      </w:r>
      <w:proofErr w:type="spellStart"/>
      <w:r w:rsidRPr="004023F8">
        <w:rPr>
          <w:rFonts w:cs="Times New Roman"/>
        </w:rPr>
        <w:t>MnDOT</w:t>
      </w:r>
      <w:proofErr w:type="spellEnd"/>
      <w:r w:rsidRPr="004023F8">
        <w:rPr>
          <w:rFonts w:cs="Times New Roman"/>
        </w:rPr>
        <w:t xml:space="preserve"> 2007-24). </w:t>
      </w:r>
      <w:proofErr w:type="gramStart"/>
      <w:r w:rsidRPr="004023F8">
        <w:rPr>
          <w:rFonts w:cs="Times New Roman"/>
        </w:rPr>
        <w:t>University of Minnesota, Center for Transportation Studies, Minneapolis, MN.</w:t>
      </w:r>
      <w:proofErr w:type="gramEnd"/>
    </w:p>
    <w:p w:rsidR="004023F8" w:rsidRPr="004023F8" w:rsidRDefault="004023F8" w:rsidP="004023F8">
      <w:pPr>
        <w:pStyle w:val="Bibliography"/>
        <w:rPr>
          <w:rFonts w:cs="Times New Roman"/>
        </w:rPr>
      </w:pPr>
      <w:proofErr w:type="spellStart"/>
      <w:proofErr w:type="gramStart"/>
      <w:r w:rsidRPr="004023F8">
        <w:rPr>
          <w:rFonts w:cs="Times New Roman"/>
        </w:rPr>
        <w:t>Litman</w:t>
      </w:r>
      <w:proofErr w:type="spellEnd"/>
      <w:r w:rsidRPr="004023F8">
        <w:rPr>
          <w:rFonts w:cs="Times New Roman"/>
        </w:rPr>
        <w:t>, T., 2009.</w:t>
      </w:r>
      <w:proofErr w:type="gramEnd"/>
      <w:r w:rsidRPr="004023F8">
        <w:rPr>
          <w:rFonts w:cs="Times New Roman"/>
        </w:rPr>
        <w:t xml:space="preserve"> Transportation cost and </w:t>
      </w:r>
      <w:proofErr w:type="gramStart"/>
      <w:r w:rsidRPr="004023F8">
        <w:rPr>
          <w:rFonts w:cs="Times New Roman"/>
        </w:rPr>
        <w:t>benefit</w:t>
      </w:r>
      <w:proofErr w:type="gramEnd"/>
      <w:r w:rsidRPr="004023F8">
        <w:rPr>
          <w:rFonts w:cs="Times New Roman"/>
        </w:rPr>
        <w:t xml:space="preserve"> analysis. Vic. Transp. Policy Inst. 1–19.</w:t>
      </w:r>
    </w:p>
    <w:p w:rsidR="004023F8" w:rsidRPr="004023F8" w:rsidRDefault="004023F8" w:rsidP="004023F8">
      <w:pPr>
        <w:pStyle w:val="Bibliography"/>
        <w:rPr>
          <w:rFonts w:cs="Times New Roman"/>
        </w:rPr>
      </w:pPr>
      <w:r w:rsidRPr="004023F8">
        <w:rPr>
          <w:rFonts w:cs="Times New Roman"/>
        </w:rPr>
        <w:t>Louviere, J.J., 1988. Conjoint analysis modelling of stated preferences: a review of theory, methods, recent developments and external validity. J. Transp. Econ. Policy 93–119.</w:t>
      </w:r>
    </w:p>
    <w:p w:rsidR="004023F8" w:rsidRPr="004023F8" w:rsidRDefault="004023F8" w:rsidP="004023F8">
      <w:pPr>
        <w:pStyle w:val="Bibliography"/>
        <w:rPr>
          <w:rFonts w:cs="Times New Roman"/>
        </w:rPr>
      </w:pPr>
      <w:r w:rsidRPr="004023F8">
        <w:rPr>
          <w:rFonts w:cs="Times New Roman"/>
        </w:rPr>
        <w:t xml:space="preserve">Louviere, J.J., </w:t>
      </w:r>
      <w:proofErr w:type="spellStart"/>
      <w:r w:rsidRPr="004023F8">
        <w:rPr>
          <w:rFonts w:cs="Times New Roman"/>
        </w:rPr>
        <w:t>Hensher</w:t>
      </w:r>
      <w:proofErr w:type="spellEnd"/>
      <w:r w:rsidRPr="004023F8">
        <w:rPr>
          <w:rFonts w:cs="Times New Roman"/>
        </w:rPr>
        <w:t>, D.A., 1982. Design and analysis of simulated choice or allocation experiments in travel choice modeling. Transp. Res. Rec.</w:t>
      </w:r>
    </w:p>
    <w:p w:rsidR="004023F8" w:rsidRPr="004023F8" w:rsidRDefault="004023F8" w:rsidP="004023F8">
      <w:pPr>
        <w:pStyle w:val="Bibliography"/>
        <w:rPr>
          <w:rFonts w:cs="Times New Roman"/>
        </w:rPr>
      </w:pPr>
      <w:proofErr w:type="gramStart"/>
      <w:r w:rsidRPr="004023F8">
        <w:rPr>
          <w:rFonts w:cs="Times New Roman"/>
        </w:rPr>
        <w:t xml:space="preserve">Martin, W.A., </w:t>
      </w:r>
      <w:proofErr w:type="spellStart"/>
      <w:r w:rsidRPr="004023F8">
        <w:rPr>
          <w:rFonts w:cs="Times New Roman"/>
        </w:rPr>
        <w:t>McGuckin</w:t>
      </w:r>
      <w:proofErr w:type="spellEnd"/>
      <w:r w:rsidRPr="004023F8">
        <w:rPr>
          <w:rFonts w:cs="Times New Roman"/>
        </w:rPr>
        <w:t>, N.A., Barton-</w:t>
      </w:r>
      <w:proofErr w:type="spellStart"/>
      <w:r w:rsidRPr="004023F8">
        <w:rPr>
          <w:rFonts w:cs="Times New Roman"/>
        </w:rPr>
        <w:t>Aschman</w:t>
      </w:r>
      <w:proofErr w:type="spellEnd"/>
      <w:r w:rsidRPr="004023F8">
        <w:rPr>
          <w:rFonts w:cs="Times New Roman"/>
        </w:rPr>
        <w:t xml:space="preserve"> Associates, </w:t>
      </w:r>
      <w:proofErr w:type="spellStart"/>
      <w:r w:rsidRPr="004023F8">
        <w:rPr>
          <w:rFonts w:cs="Times New Roman"/>
        </w:rPr>
        <w:t>lnc</w:t>
      </w:r>
      <w:proofErr w:type="spellEnd"/>
      <w:r w:rsidRPr="004023F8">
        <w:rPr>
          <w:rFonts w:cs="Times New Roman"/>
        </w:rPr>
        <w:t>, 1998.</w:t>
      </w:r>
      <w:proofErr w:type="gramEnd"/>
      <w:r w:rsidRPr="004023F8">
        <w:rPr>
          <w:rFonts w:cs="Times New Roman"/>
        </w:rPr>
        <w:t xml:space="preserve"> Travel estimation techniques for urban planning. </w:t>
      </w:r>
      <w:proofErr w:type="gramStart"/>
      <w:r w:rsidRPr="004023F8">
        <w:rPr>
          <w:rFonts w:cs="Times New Roman"/>
        </w:rPr>
        <w:t>National Academy Press Washington, DC.</w:t>
      </w:r>
      <w:proofErr w:type="gramEnd"/>
    </w:p>
    <w:p w:rsidR="004023F8" w:rsidRPr="004023F8" w:rsidRDefault="004023F8" w:rsidP="004023F8">
      <w:pPr>
        <w:pStyle w:val="Bibliography"/>
        <w:rPr>
          <w:rFonts w:cs="Times New Roman"/>
        </w:rPr>
      </w:pPr>
      <w:r w:rsidRPr="004023F8">
        <w:rPr>
          <w:rFonts w:cs="Times New Roman"/>
        </w:rPr>
        <w:t xml:space="preserve">McDonald, J.F., 1989. Econometric studies of urban population density: A survey. J. Urban Econ. 26, 361–385. </w:t>
      </w:r>
      <w:proofErr w:type="gramStart"/>
      <w:r w:rsidRPr="004023F8">
        <w:rPr>
          <w:rFonts w:cs="Times New Roman"/>
        </w:rPr>
        <w:t>doi:</w:t>
      </w:r>
      <w:proofErr w:type="gramEnd"/>
      <w:r w:rsidRPr="004023F8">
        <w:rPr>
          <w:rFonts w:cs="Times New Roman"/>
        </w:rPr>
        <w:t>10.1016/0094-1190(89)90009-0</w:t>
      </w:r>
    </w:p>
    <w:p w:rsidR="004023F8" w:rsidRPr="004023F8" w:rsidRDefault="004023F8" w:rsidP="004023F8">
      <w:pPr>
        <w:pStyle w:val="Bibliography"/>
        <w:rPr>
          <w:rFonts w:cs="Times New Roman"/>
        </w:rPr>
      </w:pPr>
      <w:r w:rsidRPr="004023F8">
        <w:rPr>
          <w:rFonts w:cs="Times New Roman"/>
        </w:rPr>
        <w:t xml:space="preserve">McDonald, J.F., </w:t>
      </w:r>
      <w:proofErr w:type="spellStart"/>
      <w:r w:rsidRPr="004023F8">
        <w:rPr>
          <w:rFonts w:cs="Times New Roman"/>
        </w:rPr>
        <w:t>McMillen</w:t>
      </w:r>
      <w:proofErr w:type="spellEnd"/>
      <w:r w:rsidRPr="004023F8">
        <w:rPr>
          <w:rFonts w:cs="Times New Roman"/>
        </w:rPr>
        <w:t xml:space="preserve">, D.P., 2000. </w:t>
      </w:r>
      <w:proofErr w:type="gramStart"/>
      <w:r w:rsidRPr="004023F8">
        <w:rPr>
          <w:rFonts w:cs="Times New Roman"/>
        </w:rPr>
        <w:t xml:space="preserve">Employment </w:t>
      </w:r>
      <w:proofErr w:type="spellStart"/>
      <w:r w:rsidRPr="004023F8">
        <w:rPr>
          <w:rFonts w:cs="Times New Roman"/>
        </w:rPr>
        <w:t>subcenters</w:t>
      </w:r>
      <w:proofErr w:type="spellEnd"/>
      <w:r w:rsidRPr="004023F8">
        <w:rPr>
          <w:rFonts w:cs="Times New Roman"/>
        </w:rPr>
        <w:t xml:space="preserve"> and subsequent real estate development in suburban Chicago.</w:t>
      </w:r>
      <w:proofErr w:type="gramEnd"/>
      <w:r w:rsidRPr="004023F8">
        <w:rPr>
          <w:rFonts w:cs="Times New Roman"/>
        </w:rPr>
        <w:t xml:space="preserve"> J. Urban Econ. 48, 135–157.</w:t>
      </w:r>
    </w:p>
    <w:p w:rsidR="004023F8" w:rsidRPr="004023F8" w:rsidRDefault="004023F8" w:rsidP="004023F8">
      <w:pPr>
        <w:pStyle w:val="Bibliography"/>
        <w:rPr>
          <w:rFonts w:cs="Times New Roman"/>
        </w:rPr>
      </w:pPr>
      <w:proofErr w:type="spellStart"/>
      <w:r w:rsidRPr="004023F8">
        <w:rPr>
          <w:rFonts w:cs="Times New Roman"/>
        </w:rPr>
        <w:t>McMillen</w:t>
      </w:r>
      <w:proofErr w:type="spellEnd"/>
      <w:r w:rsidRPr="004023F8">
        <w:rPr>
          <w:rFonts w:cs="Times New Roman"/>
        </w:rPr>
        <w:t xml:space="preserve">, D.P., 2001. </w:t>
      </w:r>
      <w:proofErr w:type="gramStart"/>
      <w:r w:rsidRPr="004023F8">
        <w:rPr>
          <w:rFonts w:cs="Times New Roman"/>
        </w:rPr>
        <w:t xml:space="preserve">Nonparametric Employment </w:t>
      </w:r>
      <w:proofErr w:type="spellStart"/>
      <w:r w:rsidRPr="004023F8">
        <w:rPr>
          <w:rFonts w:cs="Times New Roman"/>
        </w:rPr>
        <w:t>Subcenter</w:t>
      </w:r>
      <w:proofErr w:type="spellEnd"/>
      <w:r w:rsidRPr="004023F8">
        <w:rPr>
          <w:rFonts w:cs="Times New Roman"/>
        </w:rPr>
        <w:t xml:space="preserve"> Identification.</w:t>
      </w:r>
      <w:proofErr w:type="gramEnd"/>
      <w:r w:rsidRPr="004023F8">
        <w:rPr>
          <w:rFonts w:cs="Times New Roman"/>
        </w:rPr>
        <w:t xml:space="preserve"> J. Urban Econ. 50, 448–473. doi:10.1006/juec.2001.2228</w:t>
      </w:r>
    </w:p>
    <w:p w:rsidR="004023F8" w:rsidRPr="004023F8" w:rsidRDefault="004023F8" w:rsidP="004023F8">
      <w:pPr>
        <w:pStyle w:val="Bibliography"/>
        <w:rPr>
          <w:rFonts w:cs="Times New Roman"/>
        </w:rPr>
      </w:pPr>
      <w:proofErr w:type="gramStart"/>
      <w:r w:rsidRPr="004023F8">
        <w:rPr>
          <w:rFonts w:cs="Times New Roman"/>
        </w:rPr>
        <w:t>Metro Research Center and Transportation Research and Modeling Services, 2013.</w:t>
      </w:r>
      <w:proofErr w:type="gramEnd"/>
      <w:r w:rsidRPr="004023F8">
        <w:rPr>
          <w:rFonts w:cs="Times New Roman"/>
        </w:rPr>
        <w:t xml:space="preserve"> </w:t>
      </w:r>
      <w:proofErr w:type="gramStart"/>
      <w:r w:rsidRPr="004023F8">
        <w:rPr>
          <w:rFonts w:cs="Times New Roman"/>
        </w:rPr>
        <w:t>2013 Trip-Based Travel Demand Model Methodology Report.</w:t>
      </w:r>
      <w:proofErr w:type="gramEnd"/>
      <w:r w:rsidRPr="004023F8">
        <w:rPr>
          <w:rFonts w:cs="Times New Roman"/>
        </w:rPr>
        <w:t xml:space="preserve"> </w:t>
      </w:r>
      <w:proofErr w:type="gramStart"/>
      <w:r w:rsidRPr="004023F8">
        <w:rPr>
          <w:rFonts w:cs="Times New Roman"/>
        </w:rPr>
        <w:t>The Portland Metro, Portland, OR.</w:t>
      </w:r>
      <w:proofErr w:type="gramEnd"/>
    </w:p>
    <w:p w:rsidR="004023F8" w:rsidRPr="004023F8" w:rsidRDefault="004023F8" w:rsidP="004023F8">
      <w:pPr>
        <w:pStyle w:val="Bibliography"/>
        <w:rPr>
          <w:rFonts w:cs="Times New Roman"/>
        </w:rPr>
      </w:pPr>
      <w:proofErr w:type="gramStart"/>
      <w:r w:rsidRPr="004023F8">
        <w:rPr>
          <w:rFonts w:cs="Times New Roman"/>
        </w:rPr>
        <w:t>ODOT, 2012.</w:t>
      </w:r>
      <w:proofErr w:type="gramEnd"/>
      <w:r w:rsidRPr="004023F8">
        <w:rPr>
          <w:rFonts w:cs="Times New Roman"/>
        </w:rPr>
        <w:t xml:space="preserve"> The Value of Travel-Time: Estimates of the Hourly Value of Time for Vehicles in Oregon 2011. </w:t>
      </w:r>
      <w:proofErr w:type="gramStart"/>
      <w:r w:rsidRPr="004023F8">
        <w:rPr>
          <w:rFonts w:cs="Times New Roman"/>
        </w:rPr>
        <w:t>Oregon Department of Transportation Programs &amp; Economic Analysis Unit.</w:t>
      </w:r>
      <w:proofErr w:type="gramEnd"/>
    </w:p>
    <w:p w:rsidR="004023F8" w:rsidRPr="004023F8" w:rsidRDefault="004023F8" w:rsidP="004023F8">
      <w:pPr>
        <w:pStyle w:val="Bibliography"/>
        <w:rPr>
          <w:rFonts w:cs="Times New Roman"/>
        </w:rPr>
      </w:pPr>
      <w:proofErr w:type="spellStart"/>
      <w:r w:rsidRPr="004023F8">
        <w:rPr>
          <w:rFonts w:cs="Times New Roman"/>
        </w:rPr>
        <w:t>Ozbay</w:t>
      </w:r>
      <w:proofErr w:type="spellEnd"/>
      <w:r w:rsidRPr="004023F8">
        <w:rPr>
          <w:rFonts w:cs="Times New Roman"/>
        </w:rPr>
        <w:t xml:space="preserve">, K., </w:t>
      </w:r>
      <w:proofErr w:type="spellStart"/>
      <w:r w:rsidRPr="004023F8">
        <w:rPr>
          <w:rFonts w:cs="Times New Roman"/>
        </w:rPr>
        <w:t>Bartin</w:t>
      </w:r>
      <w:proofErr w:type="spellEnd"/>
      <w:r w:rsidRPr="004023F8">
        <w:rPr>
          <w:rFonts w:cs="Times New Roman"/>
        </w:rPr>
        <w:t xml:space="preserve">, B., </w:t>
      </w:r>
      <w:proofErr w:type="spellStart"/>
      <w:r w:rsidRPr="004023F8">
        <w:rPr>
          <w:rFonts w:cs="Times New Roman"/>
        </w:rPr>
        <w:t>Berechman</w:t>
      </w:r>
      <w:proofErr w:type="spellEnd"/>
      <w:r w:rsidRPr="004023F8">
        <w:rPr>
          <w:rFonts w:cs="Times New Roman"/>
        </w:rPr>
        <w:t xml:space="preserve">, J., 2001. </w:t>
      </w:r>
      <w:proofErr w:type="gramStart"/>
      <w:r w:rsidRPr="004023F8">
        <w:rPr>
          <w:rFonts w:cs="Times New Roman"/>
        </w:rPr>
        <w:t>Estimation and evaluation of full marginal costs of highway transportation in New Jersey.</w:t>
      </w:r>
      <w:proofErr w:type="gramEnd"/>
      <w:r w:rsidRPr="004023F8">
        <w:rPr>
          <w:rFonts w:cs="Times New Roman"/>
        </w:rPr>
        <w:t xml:space="preserve"> J. Transp. Stat. 4, 81–103.</w:t>
      </w:r>
    </w:p>
    <w:p w:rsidR="004023F8" w:rsidRPr="004023F8" w:rsidRDefault="004023F8" w:rsidP="004023F8">
      <w:pPr>
        <w:pStyle w:val="Bibliography"/>
        <w:rPr>
          <w:rFonts w:cs="Times New Roman"/>
        </w:rPr>
      </w:pPr>
      <w:proofErr w:type="spellStart"/>
      <w:r w:rsidRPr="004023F8">
        <w:rPr>
          <w:rFonts w:cs="Times New Roman"/>
        </w:rPr>
        <w:t>Pinjari</w:t>
      </w:r>
      <w:proofErr w:type="spellEnd"/>
      <w:r w:rsidRPr="004023F8">
        <w:rPr>
          <w:rFonts w:cs="Times New Roman"/>
        </w:rPr>
        <w:t xml:space="preserve">, A.R., </w:t>
      </w:r>
      <w:proofErr w:type="spellStart"/>
      <w:r w:rsidRPr="004023F8">
        <w:rPr>
          <w:rFonts w:cs="Times New Roman"/>
        </w:rPr>
        <w:t>Pendyala</w:t>
      </w:r>
      <w:proofErr w:type="spellEnd"/>
      <w:r w:rsidRPr="004023F8">
        <w:rPr>
          <w:rFonts w:cs="Times New Roman"/>
        </w:rPr>
        <w:t xml:space="preserve">, R.M., </w:t>
      </w:r>
      <w:proofErr w:type="spellStart"/>
      <w:r w:rsidRPr="004023F8">
        <w:rPr>
          <w:rFonts w:cs="Times New Roman"/>
        </w:rPr>
        <w:t>Bhat</w:t>
      </w:r>
      <w:proofErr w:type="spellEnd"/>
      <w:r w:rsidRPr="004023F8">
        <w:rPr>
          <w:rFonts w:cs="Times New Roman"/>
        </w:rPr>
        <w:t>, C.R., Waddell, P.A., 2011. Modeling the choice continuum: an integrated model of residential location, auto ownership, bicycle ownership, and commute tour mode choice decisions. Transportation 38, 933–958.</w:t>
      </w:r>
    </w:p>
    <w:p w:rsidR="004023F8" w:rsidRPr="004023F8" w:rsidRDefault="004023F8" w:rsidP="004023F8">
      <w:pPr>
        <w:pStyle w:val="Bibliography"/>
        <w:rPr>
          <w:rFonts w:cs="Times New Roman"/>
        </w:rPr>
      </w:pPr>
      <w:proofErr w:type="spellStart"/>
      <w:r w:rsidRPr="004023F8">
        <w:rPr>
          <w:rFonts w:cs="Times New Roman"/>
        </w:rPr>
        <w:t>Polzin</w:t>
      </w:r>
      <w:proofErr w:type="spellEnd"/>
      <w:r w:rsidRPr="004023F8">
        <w:rPr>
          <w:rFonts w:cs="Times New Roman"/>
        </w:rPr>
        <w:t xml:space="preserve">, S.E., Chu, X., Raman, V.S., 2008. </w:t>
      </w:r>
      <w:proofErr w:type="gramStart"/>
      <w:r w:rsidRPr="004023F8">
        <w:rPr>
          <w:rFonts w:cs="Times New Roman"/>
        </w:rPr>
        <w:t>Exploration of a shift in household transportation spending from vehicles to public transportation.</w:t>
      </w:r>
      <w:proofErr w:type="gramEnd"/>
      <w:r w:rsidRPr="004023F8">
        <w:rPr>
          <w:rFonts w:cs="Times New Roman"/>
        </w:rPr>
        <w:t xml:space="preserve"> University of </w:t>
      </w:r>
      <w:proofErr w:type="gramStart"/>
      <w:r w:rsidRPr="004023F8">
        <w:rPr>
          <w:rFonts w:cs="Times New Roman"/>
        </w:rPr>
        <w:t>South  Florida</w:t>
      </w:r>
      <w:proofErr w:type="gramEnd"/>
      <w:r w:rsidRPr="004023F8">
        <w:rPr>
          <w:rFonts w:cs="Times New Roman"/>
        </w:rPr>
        <w:t>, Center for Urban Transportation Research.</w:t>
      </w:r>
    </w:p>
    <w:p w:rsidR="004023F8" w:rsidRPr="004023F8" w:rsidRDefault="004023F8" w:rsidP="004023F8">
      <w:pPr>
        <w:pStyle w:val="Bibliography"/>
        <w:rPr>
          <w:rFonts w:cs="Times New Roman"/>
        </w:rPr>
      </w:pPr>
      <w:proofErr w:type="spellStart"/>
      <w:r w:rsidRPr="004023F8">
        <w:rPr>
          <w:rFonts w:cs="Times New Roman"/>
        </w:rPr>
        <w:t>Redfearn</w:t>
      </w:r>
      <w:proofErr w:type="spellEnd"/>
      <w:r w:rsidRPr="004023F8">
        <w:rPr>
          <w:rFonts w:cs="Times New Roman"/>
        </w:rPr>
        <w:t>, C.L., 2007. The topography of metropolitan employment: Identifying centers of employment in a polycentric urban area. J. Urban Econ. 61, 519–541. doi:10.1016/j.jue.2006.08.009</w:t>
      </w:r>
    </w:p>
    <w:p w:rsidR="004023F8" w:rsidRPr="004023F8" w:rsidRDefault="004023F8" w:rsidP="004023F8">
      <w:pPr>
        <w:pStyle w:val="Bibliography"/>
        <w:rPr>
          <w:rFonts w:cs="Times New Roman"/>
        </w:rPr>
      </w:pPr>
      <w:proofErr w:type="spellStart"/>
      <w:r w:rsidRPr="004023F8">
        <w:rPr>
          <w:rFonts w:cs="Times New Roman"/>
        </w:rPr>
        <w:t>Reiff</w:t>
      </w:r>
      <w:proofErr w:type="spellEnd"/>
      <w:r w:rsidRPr="004023F8">
        <w:rPr>
          <w:rFonts w:cs="Times New Roman"/>
        </w:rPr>
        <w:t xml:space="preserve">, B., </w:t>
      </w:r>
      <w:proofErr w:type="spellStart"/>
      <w:r w:rsidRPr="004023F8">
        <w:rPr>
          <w:rFonts w:cs="Times New Roman"/>
        </w:rPr>
        <w:t>Gregor</w:t>
      </w:r>
      <w:proofErr w:type="spellEnd"/>
      <w:r w:rsidRPr="004023F8">
        <w:rPr>
          <w:rFonts w:cs="Times New Roman"/>
        </w:rPr>
        <w:t xml:space="preserve">, B., 2005. SPR 357 Final </w:t>
      </w:r>
      <w:proofErr w:type="gramStart"/>
      <w:r w:rsidRPr="004023F8">
        <w:rPr>
          <w:rFonts w:cs="Times New Roman"/>
        </w:rPr>
        <w:t>Report</w:t>
      </w:r>
      <w:proofErr w:type="gramEnd"/>
      <w:r w:rsidRPr="004023F8">
        <w:rPr>
          <w:rFonts w:cs="Times New Roman"/>
        </w:rPr>
        <w:t xml:space="preserve">: Transportation Planning Performance Measures. </w:t>
      </w:r>
      <w:proofErr w:type="gramStart"/>
      <w:r w:rsidRPr="004023F8">
        <w:rPr>
          <w:rFonts w:cs="Times New Roman"/>
        </w:rPr>
        <w:t>Oregon DOT, Salem, OR.</w:t>
      </w:r>
      <w:proofErr w:type="gramEnd"/>
    </w:p>
    <w:p w:rsidR="004023F8" w:rsidRPr="004023F8" w:rsidRDefault="004023F8" w:rsidP="004023F8">
      <w:pPr>
        <w:pStyle w:val="Bibliography"/>
        <w:rPr>
          <w:rFonts w:cs="Times New Roman"/>
        </w:rPr>
      </w:pPr>
      <w:proofErr w:type="gramStart"/>
      <w:r w:rsidRPr="004023F8">
        <w:rPr>
          <w:rFonts w:cs="Times New Roman"/>
        </w:rPr>
        <w:t>Train, K., 1980.</w:t>
      </w:r>
      <w:proofErr w:type="gramEnd"/>
      <w:r w:rsidRPr="004023F8">
        <w:rPr>
          <w:rFonts w:cs="Times New Roman"/>
        </w:rPr>
        <w:t xml:space="preserve"> </w:t>
      </w:r>
      <w:proofErr w:type="gramStart"/>
      <w:r w:rsidRPr="004023F8">
        <w:rPr>
          <w:rFonts w:cs="Times New Roman"/>
        </w:rPr>
        <w:t xml:space="preserve">A structured </w:t>
      </w:r>
      <w:proofErr w:type="spellStart"/>
      <w:r w:rsidRPr="004023F8">
        <w:rPr>
          <w:rFonts w:cs="Times New Roman"/>
        </w:rPr>
        <w:t>logit</w:t>
      </w:r>
      <w:proofErr w:type="spellEnd"/>
      <w:r w:rsidRPr="004023F8">
        <w:rPr>
          <w:rFonts w:cs="Times New Roman"/>
        </w:rPr>
        <w:t xml:space="preserve"> model of auto ownership and mode choice.</w:t>
      </w:r>
      <w:proofErr w:type="gramEnd"/>
      <w:r w:rsidRPr="004023F8">
        <w:rPr>
          <w:rFonts w:cs="Times New Roman"/>
        </w:rPr>
        <w:t xml:space="preserve"> Rev. Econ. Stud. </w:t>
      </w:r>
      <w:proofErr w:type="gramStart"/>
      <w:r w:rsidRPr="004023F8">
        <w:rPr>
          <w:rFonts w:cs="Times New Roman"/>
        </w:rPr>
        <w:t>357–370.</w:t>
      </w:r>
      <w:proofErr w:type="gramEnd"/>
    </w:p>
    <w:p w:rsidR="004023F8" w:rsidRPr="004023F8" w:rsidRDefault="004023F8" w:rsidP="004023F8">
      <w:pPr>
        <w:pStyle w:val="Bibliography"/>
        <w:rPr>
          <w:rFonts w:cs="Times New Roman"/>
        </w:rPr>
      </w:pPr>
      <w:proofErr w:type="gramStart"/>
      <w:r w:rsidRPr="004023F8">
        <w:rPr>
          <w:rFonts w:cs="Times New Roman"/>
        </w:rPr>
        <w:t>Train, K., McFadden, D., 1978.</w:t>
      </w:r>
      <w:proofErr w:type="gramEnd"/>
      <w:r w:rsidRPr="004023F8">
        <w:rPr>
          <w:rFonts w:cs="Times New Roman"/>
        </w:rPr>
        <w:t xml:space="preserve"> The goods/leisure tradeoff and disaggregate work trip mode choice models. Transp. Res. 12, 349–353.</w:t>
      </w:r>
    </w:p>
    <w:p w:rsidR="004023F8" w:rsidRPr="004023F8" w:rsidRDefault="004023F8" w:rsidP="004023F8">
      <w:pPr>
        <w:pStyle w:val="Bibliography"/>
        <w:rPr>
          <w:rFonts w:cs="Times New Roman"/>
        </w:rPr>
      </w:pPr>
      <w:r w:rsidRPr="004023F8">
        <w:rPr>
          <w:rFonts w:cs="Times New Roman"/>
        </w:rPr>
        <w:t xml:space="preserve">Wang, L., Waddell, P., </w:t>
      </w:r>
      <w:proofErr w:type="spellStart"/>
      <w:r w:rsidRPr="004023F8">
        <w:rPr>
          <w:rFonts w:cs="Times New Roman"/>
        </w:rPr>
        <w:t>Outwater</w:t>
      </w:r>
      <w:proofErr w:type="spellEnd"/>
      <w:r w:rsidRPr="004023F8">
        <w:rPr>
          <w:rFonts w:cs="Times New Roman"/>
        </w:rPr>
        <w:t xml:space="preserve">, M.L., 2011. </w:t>
      </w:r>
      <w:proofErr w:type="gramStart"/>
      <w:r w:rsidRPr="004023F8">
        <w:rPr>
          <w:rFonts w:cs="Times New Roman"/>
        </w:rPr>
        <w:t>Incremental Integration of Land Use and Activity-Based Travel Modeling.</w:t>
      </w:r>
      <w:proofErr w:type="gramEnd"/>
      <w:r w:rsidRPr="004023F8">
        <w:rPr>
          <w:rFonts w:cs="Times New Roman"/>
        </w:rPr>
        <w:t xml:space="preserve"> Transp. Res. Rec. J. Transp. Res. Board 2255, 1–10.</w:t>
      </w:r>
    </w:p>
    <w:p w:rsidR="004023F8" w:rsidRPr="004023F8" w:rsidRDefault="004023F8" w:rsidP="004023F8">
      <w:pPr>
        <w:pStyle w:val="Bibliography"/>
        <w:rPr>
          <w:rFonts w:cs="Times New Roman"/>
        </w:rPr>
      </w:pPr>
      <w:r w:rsidRPr="004023F8">
        <w:rPr>
          <w:rFonts w:cs="Times New Roman"/>
        </w:rPr>
        <w:t xml:space="preserve">Zhao, H., Yan, X., </w:t>
      </w:r>
      <w:proofErr w:type="gramStart"/>
      <w:r w:rsidRPr="004023F8">
        <w:rPr>
          <w:rFonts w:cs="Times New Roman"/>
        </w:rPr>
        <w:t>Gao</w:t>
      </w:r>
      <w:proofErr w:type="gramEnd"/>
      <w:r w:rsidRPr="004023F8">
        <w:rPr>
          <w:rFonts w:cs="Times New Roman"/>
        </w:rPr>
        <w:t xml:space="preserve">, Z., 2013. Transportation serviceability analysis for metropolitan commuting corridors based on modal choice modeling. </w:t>
      </w:r>
      <w:proofErr w:type="gramStart"/>
      <w:r w:rsidRPr="004023F8">
        <w:rPr>
          <w:rFonts w:cs="Times New Roman"/>
        </w:rPr>
        <w:t xml:space="preserve">Transp. Res. Part Policy </w:t>
      </w:r>
      <w:proofErr w:type="spellStart"/>
      <w:r w:rsidRPr="004023F8">
        <w:rPr>
          <w:rFonts w:cs="Times New Roman"/>
        </w:rPr>
        <w:t>Pract</w:t>
      </w:r>
      <w:proofErr w:type="spellEnd"/>
      <w:r w:rsidRPr="004023F8">
        <w:rPr>
          <w:rFonts w:cs="Times New Roman"/>
        </w:rPr>
        <w:t>.</w:t>
      </w:r>
      <w:proofErr w:type="gramEnd"/>
      <w:r w:rsidRPr="004023F8">
        <w:rPr>
          <w:rFonts w:cs="Times New Roman"/>
        </w:rPr>
        <w:t xml:space="preserve"> 49, 270–284.</w:t>
      </w:r>
    </w:p>
    <w:p w:rsidR="00AD14B7" w:rsidRPr="0068200C" w:rsidRDefault="009D6740" w:rsidP="00CA49EE">
      <w:pPr>
        <w:spacing w:after="240"/>
        <w:rPr>
          <w:rFonts w:cs="Times New Roman"/>
          <w:szCs w:val="24"/>
        </w:rPr>
      </w:pPr>
      <w:r>
        <w:rPr>
          <w:rFonts w:cs="Times New Roman"/>
          <w:szCs w:val="24"/>
        </w:rPr>
        <w:fldChar w:fldCharType="end"/>
      </w:r>
    </w:p>
    <w:sectPr w:rsidR="00AD14B7" w:rsidRPr="0068200C" w:rsidSect="007E3543">
      <w:footerReference w:type="default" r:id="rId1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C10795" w15:done="0"/>
  <w15:commentEx w15:paraId="494CA483" w15:done="0"/>
  <w15:commentEx w15:paraId="1C5017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38C" w:rsidRDefault="0044638C" w:rsidP="00C807F1">
      <w:pPr>
        <w:spacing w:after="0" w:line="240" w:lineRule="auto"/>
      </w:pPr>
      <w:r>
        <w:separator/>
      </w:r>
    </w:p>
  </w:endnote>
  <w:endnote w:type="continuationSeparator" w:id="0">
    <w:p w:rsidR="0044638C" w:rsidRDefault="0044638C" w:rsidP="00C8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732599"/>
      <w:docPartObj>
        <w:docPartGallery w:val="Page Numbers (Bottom of Page)"/>
        <w:docPartUnique/>
      </w:docPartObj>
    </w:sdtPr>
    <w:sdtEndPr>
      <w:rPr>
        <w:noProof/>
      </w:rPr>
    </w:sdtEndPr>
    <w:sdtContent>
      <w:p w:rsidR="00CA49EE" w:rsidRDefault="00CA49EE">
        <w:pPr>
          <w:pStyle w:val="Footer"/>
          <w:jc w:val="center"/>
        </w:pPr>
        <w:r>
          <w:fldChar w:fldCharType="begin"/>
        </w:r>
        <w:r>
          <w:instrText xml:space="preserve"> PAGE   \* MERGEFORMAT </w:instrText>
        </w:r>
        <w:r>
          <w:fldChar w:fldCharType="separate"/>
        </w:r>
        <w:r w:rsidR="004023F8">
          <w:rPr>
            <w:noProof/>
          </w:rPr>
          <w:t>1</w:t>
        </w:r>
        <w:r>
          <w:rPr>
            <w:noProof/>
          </w:rPr>
          <w:fldChar w:fldCharType="end"/>
        </w:r>
      </w:p>
    </w:sdtContent>
  </w:sdt>
  <w:p w:rsidR="00CA49EE" w:rsidRDefault="00CA49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38C" w:rsidRDefault="0044638C" w:rsidP="00C807F1">
      <w:pPr>
        <w:spacing w:after="0" w:line="240" w:lineRule="auto"/>
      </w:pPr>
      <w:r>
        <w:separator/>
      </w:r>
    </w:p>
  </w:footnote>
  <w:footnote w:type="continuationSeparator" w:id="0">
    <w:p w:rsidR="0044638C" w:rsidRDefault="0044638C" w:rsidP="00C807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041C3"/>
    <w:multiLevelType w:val="hybridMultilevel"/>
    <w:tmpl w:val="484E3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980D00"/>
    <w:multiLevelType w:val="hybridMultilevel"/>
    <w:tmpl w:val="B14AD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4F189E"/>
    <w:multiLevelType w:val="hybridMultilevel"/>
    <w:tmpl w:val="32E8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0D1F85"/>
    <w:multiLevelType w:val="hybridMultilevel"/>
    <w:tmpl w:val="D82C8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ED71CB"/>
    <w:multiLevelType w:val="hybridMultilevel"/>
    <w:tmpl w:val="A808B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E853B1B"/>
    <w:multiLevelType w:val="hybridMultilevel"/>
    <w:tmpl w:val="901CE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59C375B"/>
    <w:multiLevelType w:val="hybridMultilevel"/>
    <w:tmpl w:val="B74C9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43A1C"/>
    <w:multiLevelType w:val="hybridMultilevel"/>
    <w:tmpl w:val="2C0C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7"/>
  </w:num>
  <w:num w:numId="7">
    <w:abstractNumId w:val="2"/>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y Liu">
    <w15:presenceInfo w15:providerId="None" w15:userId="Jenny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3F8"/>
    <w:rsid w:val="00034C32"/>
    <w:rsid w:val="00080228"/>
    <w:rsid w:val="00093D27"/>
    <w:rsid w:val="000E50AE"/>
    <w:rsid w:val="000F752F"/>
    <w:rsid w:val="00103121"/>
    <w:rsid w:val="0013636A"/>
    <w:rsid w:val="00154736"/>
    <w:rsid w:val="001A02DF"/>
    <w:rsid w:val="001A6E12"/>
    <w:rsid w:val="001C0E3F"/>
    <w:rsid w:val="001D03A0"/>
    <w:rsid w:val="00201B53"/>
    <w:rsid w:val="00216736"/>
    <w:rsid w:val="002D48C2"/>
    <w:rsid w:val="002F3ECC"/>
    <w:rsid w:val="002F75AE"/>
    <w:rsid w:val="003252B0"/>
    <w:rsid w:val="00332319"/>
    <w:rsid w:val="00350089"/>
    <w:rsid w:val="0036573C"/>
    <w:rsid w:val="00383516"/>
    <w:rsid w:val="003D5D35"/>
    <w:rsid w:val="003E4AB4"/>
    <w:rsid w:val="004023F8"/>
    <w:rsid w:val="0041160D"/>
    <w:rsid w:val="0041637D"/>
    <w:rsid w:val="0041752C"/>
    <w:rsid w:val="00430F9C"/>
    <w:rsid w:val="0044638C"/>
    <w:rsid w:val="00504E85"/>
    <w:rsid w:val="005102A1"/>
    <w:rsid w:val="00574BA0"/>
    <w:rsid w:val="00575078"/>
    <w:rsid w:val="00591B3A"/>
    <w:rsid w:val="005D02B4"/>
    <w:rsid w:val="005D1D3A"/>
    <w:rsid w:val="00644BC5"/>
    <w:rsid w:val="006458CC"/>
    <w:rsid w:val="00656769"/>
    <w:rsid w:val="00661FD5"/>
    <w:rsid w:val="006739AC"/>
    <w:rsid w:val="0068200C"/>
    <w:rsid w:val="006A2F30"/>
    <w:rsid w:val="006B0CFB"/>
    <w:rsid w:val="006C4308"/>
    <w:rsid w:val="006E62B0"/>
    <w:rsid w:val="006F7559"/>
    <w:rsid w:val="00700ABC"/>
    <w:rsid w:val="007254B3"/>
    <w:rsid w:val="007449A8"/>
    <w:rsid w:val="0078249E"/>
    <w:rsid w:val="007A640E"/>
    <w:rsid w:val="007B3107"/>
    <w:rsid w:val="007C0A14"/>
    <w:rsid w:val="007E3543"/>
    <w:rsid w:val="00886A07"/>
    <w:rsid w:val="008A4586"/>
    <w:rsid w:val="008B0CD0"/>
    <w:rsid w:val="008B158F"/>
    <w:rsid w:val="008B53F8"/>
    <w:rsid w:val="008E0416"/>
    <w:rsid w:val="008E438B"/>
    <w:rsid w:val="00907E4D"/>
    <w:rsid w:val="00932E6A"/>
    <w:rsid w:val="009645F3"/>
    <w:rsid w:val="009D6740"/>
    <w:rsid w:val="00A10433"/>
    <w:rsid w:val="00A53986"/>
    <w:rsid w:val="00A64B5C"/>
    <w:rsid w:val="00AA27EB"/>
    <w:rsid w:val="00AB0440"/>
    <w:rsid w:val="00AC3346"/>
    <w:rsid w:val="00AD14B7"/>
    <w:rsid w:val="00B03818"/>
    <w:rsid w:val="00B47A95"/>
    <w:rsid w:val="00B67495"/>
    <w:rsid w:val="00B801BB"/>
    <w:rsid w:val="00B91E38"/>
    <w:rsid w:val="00B937E5"/>
    <w:rsid w:val="00B96797"/>
    <w:rsid w:val="00BA5FA2"/>
    <w:rsid w:val="00BE78F0"/>
    <w:rsid w:val="00C41010"/>
    <w:rsid w:val="00C44856"/>
    <w:rsid w:val="00C44CCB"/>
    <w:rsid w:val="00C46F6B"/>
    <w:rsid w:val="00C64C6B"/>
    <w:rsid w:val="00C65F68"/>
    <w:rsid w:val="00C807F1"/>
    <w:rsid w:val="00C91E70"/>
    <w:rsid w:val="00CA49EE"/>
    <w:rsid w:val="00CB2873"/>
    <w:rsid w:val="00CC400D"/>
    <w:rsid w:val="00CD0F9F"/>
    <w:rsid w:val="00CF09F4"/>
    <w:rsid w:val="00D02129"/>
    <w:rsid w:val="00D5089A"/>
    <w:rsid w:val="00D51FA2"/>
    <w:rsid w:val="00D86D7D"/>
    <w:rsid w:val="00D93489"/>
    <w:rsid w:val="00D944B7"/>
    <w:rsid w:val="00DC08F7"/>
    <w:rsid w:val="00DF6E1D"/>
    <w:rsid w:val="00E315FF"/>
    <w:rsid w:val="00E35A2E"/>
    <w:rsid w:val="00E7401C"/>
    <w:rsid w:val="00E775AD"/>
    <w:rsid w:val="00E83CE5"/>
    <w:rsid w:val="00E92634"/>
    <w:rsid w:val="00EA2120"/>
    <w:rsid w:val="00EB1790"/>
    <w:rsid w:val="00EB6531"/>
    <w:rsid w:val="00F60208"/>
    <w:rsid w:val="00F72A98"/>
    <w:rsid w:val="00FD5F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319"/>
    <w:rPr>
      <w:rFonts w:ascii="Times New Roman" w:hAnsi="Times New Roman"/>
      <w:sz w:val="24"/>
    </w:rPr>
  </w:style>
  <w:style w:type="paragraph" w:styleId="Heading1">
    <w:name w:val="heading 1"/>
    <w:basedOn w:val="Normal"/>
    <w:next w:val="Normal"/>
    <w:link w:val="Heading1Char"/>
    <w:uiPriority w:val="9"/>
    <w:qFormat/>
    <w:rsid w:val="00B03818"/>
    <w:pPr>
      <w:keepNext/>
      <w:keepLines/>
      <w:spacing w:before="480" w:after="0"/>
      <w:outlineLvl w:val="0"/>
    </w:pPr>
    <w:rPr>
      <w:rFonts w:asciiTheme="majorHAnsi" w:eastAsiaTheme="majorEastAsia" w:hAnsiTheme="majorHAnsi" w:cstheme="majorBidi"/>
      <w:b/>
      <w:bCs/>
      <w:color w:val="000000" w:themeColor="accent1" w:themeShade="BF"/>
      <w:sz w:val="28"/>
      <w:szCs w:val="28"/>
      <w:lang w:eastAsia="zh-CN"/>
    </w:rPr>
  </w:style>
  <w:style w:type="paragraph" w:styleId="Heading3">
    <w:name w:val="heading 3"/>
    <w:basedOn w:val="Normal"/>
    <w:next w:val="Normal"/>
    <w:link w:val="Heading3Char"/>
    <w:uiPriority w:val="9"/>
    <w:unhideWhenUsed/>
    <w:qFormat/>
    <w:rsid w:val="00B03818"/>
    <w:pPr>
      <w:keepNext/>
      <w:keepLines/>
      <w:spacing w:before="200" w:after="0"/>
      <w:outlineLvl w:val="2"/>
    </w:pPr>
    <w:rPr>
      <w:rFonts w:asciiTheme="majorHAnsi" w:eastAsiaTheme="majorEastAsia" w:hAnsiTheme="majorHAnsi" w:cstheme="majorBidi"/>
      <w:b/>
      <w:bCs/>
      <w:color w:val="000000" w:themeColor="accent1"/>
      <w:lang w:eastAsia="zh-CN"/>
    </w:rPr>
  </w:style>
  <w:style w:type="paragraph" w:styleId="Heading4">
    <w:name w:val="heading 4"/>
    <w:basedOn w:val="Normal"/>
    <w:next w:val="Normal"/>
    <w:link w:val="Heading4Char"/>
    <w:uiPriority w:val="9"/>
    <w:unhideWhenUsed/>
    <w:qFormat/>
    <w:rsid w:val="00575078"/>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3F8"/>
    <w:pPr>
      <w:ind w:left="720"/>
      <w:contextualSpacing/>
    </w:pPr>
  </w:style>
  <w:style w:type="character" w:styleId="CommentReference">
    <w:name w:val="annotation reference"/>
    <w:basedOn w:val="DefaultParagraphFont"/>
    <w:uiPriority w:val="99"/>
    <w:semiHidden/>
    <w:unhideWhenUsed/>
    <w:rsid w:val="00EB1790"/>
    <w:rPr>
      <w:sz w:val="16"/>
      <w:szCs w:val="16"/>
    </w:rPr>
  </w:style>
  <w:style w:type="paragraph" w:styleId="CommentText">
    <w:name w:val="annotation text"/>
    <w:basedOn w:val="Normal"/>
    <w:link w:val="CommentTextChar"/>
    <w:uiPriority w:val="99"/>
    <w:semiHidden/>
    <w:unhideWhenUsed/>
    <w:rsid w:val="00EB1790"/>
    <w:pPr>
      <w:spacing w:line="240" w:lineRule="auto"/>
    </w:pPr>
    <w:rPr>
      <w:sz w:val="20"/>
      <w:szCs w:val="20"/>
    </w:rPr>
  </w:style>
  <w:style w:type="character" w:customStyle="1" w:styleId="CommentTextChar">
    <w:name w:val="Comment Text Char"/>
    <w:basedOn w:val="DefaultParagraphFont"/>
    <w:link w:val="CommentText"/>
    <w:uiPriority w:val="99"/>
    <w:semiHidden/>
    <w:rsid w:val="00EB1790"/>
    <w:rPr>
      <w:sz w:val="20"/>
      <w:szCs w:val="20"/>
    </w:rPr>
  </w:style>
  <w:style w:type="paragraph" w:styleId="CommentSubject">
    <w:name w:val="annotation subject"/>
    <w:basedOn w:val="CommentText"/>
    <w:next w:val="CommentText"/>
    <w:link w:val="CommentSubjectChar"/>
    <w:uiPriority w:val="99"/>
    <w:semiHidden/>
    <w:unhideWhenUsed/>
    <w:rsid w:val="00EB1790"/>
    <w:rPr>
      <w:b/>
      <w:bCs/>
    </w:rPr>
  </w:style>
  <w:style w:type="character" w:customStyle="1" w:styleId="CommentSubjectChar">
    <w:name w:val="Comment Subject Char"/>
    <w:basedOn w:val="CommentTextChar"/>
    <w:link w:val="CommentSubject"/>
    <w:uiPriority w:val="99"/>
    <w:semiHidden/>
    <w:rsid w:val="00EB1790"/>
    <w:rPr>
      <w:b/>
      <w:bCs/>
      <w:sz w:val="20"/>
      <w:szCs w:val="20"/>
    </w:rPr>
  </w:style>
  <w:style w:type="paragraph" w:styleId="BalloonText">
    <w:name w:val="Balloon Text"/>
    <w:basedOn w:val="Normal"/>
    <w:link w:val="BalloonTextChar"/>
    <w:uiPriority w:val="99"/>
    <w:semiHidden/>
    <w:unhideWhenUsed/>
    <w:rsid w:val="00EB1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790"/>
    <w:rPr>
      <w:rFonts w:ascii="Segoe UI" w:hAnsi="Segoe UI" w:cs="Segoe UI"/>
      <w:sz w:val="18"/>
      <w:szCs w:val="18"/>
    </w:rPr>
  </w:style>
  <w:style w:type="table" w:styleId="TableGrid">
    <w:name w:val="Table Grid"/>
    <w:basedOn w:val="TableNormal"/>
    <w:uiPriority w:val="39"/>
    <w:rsid w:val="00644BC5"/>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D03A0"/>
    <w:pPr>
      <w:spacing w:after="0" w:line="240" w:lineRule="auto"/>
    </w:pPr>
    <w:rPr>
      <w:sz w:val="20"/>
      <w:szCs w:val="20"/>
      <w:lang w:eastAsia="zh-CN"/>
    </w:rPr>
  </w:style>
  <w:style w:type="character" w:customStyle="1" w:styleId="FootnoteTextChar">
    <w:name w:val="Footnote Text Char"/>
    <w:basedOn w:val="DefaultParagraphFont"/>
    <w:link w:val="FootnoteText"/>
    <w:uiPriority w:val="99"/>
    <w:rsid w:val="001D03A0"/>
    <w:rPr>
      <w:sz w:val="20"/>
      <w:szCs w:val="20"/>
      <w:lang w:eastAsia="zh-CN"/>
    </w:rPr>
  </w:style>
  <w:style w:type="character" w:customStyle="1" w:styleId="html-italic">
    <w:name w:val="html-italic"/>
    <w:basedOn w:val="DefaultParagraphFont"/>
    <w:rsid w:val="00430F9C"/>
  </w:style>
  <w:style w:type="character" w:customStyle="1" w:styleId="Heading3Char">
    <w:name w:val="Heading 3 Char"/>
    <w:basedOn w:val="DefaultParagraphFont"/>
    <w:link w:val="Heading3"/>
    <w:uiPriority w:val="9"/>
    <w:rsid w:val="00B03818"/>
    <w:rPr>
      <w:rFonts w:asciiTheme="majorHAnsi" w:eastAsiaTheme="majorEastAsia" w:hAnsiTheme="majorHAnsi" w:cstheme="majorBidi"/>
      <w:b/>
      <w:bCs/>
      <w:color w:val="000000" w:themeColor="accent1"/>
      <w:lang w:eastAsia="zh-CN"/>
    </w:rPr>
  </w:style>
  <w:style w:type="character" w:customStyle="1" w:styleId="Heading1Char">
    <w:name w:val="Heading 1 Char"/>
    <w:basedOn w:val="DefaultParagraphFont"/>
    <w:link w:val="Heading1"/>
    <w:uiPriority w:val="9"/>
    <w:rsid w:val="00B03818"/>
    <w:rPr>
      <w:rFonts w:asciiTheme="majorHAnsi" w:eastAsiaTheme="majorEastAsia" w:hAnsiTheme="majorHAnsi" w:cstheme="majorBidi"/>
      <w:b/>
      <w:bCs/>
      <w:color w:val="000000" w:themeColor="accent1" w:themeShade="BF"/>
      <w:sz w:val="28"/>
      <w:szCs w:val="28"/>
      <w:lang w:eastAsia="zh-CN"/>
    </w:rPr>
  </w:style>
  <w:style w:type="paragraph" w:styleId="Header">
    <w:name w:val="header"/>
    <w:basedOn w:val="Normal"/>
    <w:link w:val="HeaderChar"/>
    <w:uiPriority w:val="99"/>
    <w:unhideWhenUsed/>
    <w:rsid w:val="00C80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7F1"/>
    <w:rPr>
      <w:rFonts w:ascii="Times New Roman" w:hAnsi="Times New Roman"/>
      <w:sz w:val="24"/>
    </w:rPr>
  </w:style>
  <w:style w:type="paragraph" w:styleId="Footer">
    <w:name w:val="footer"/>
    <w:basedOn w:val="Normal"/>
    <w:link w:val="FooterChar"/>
    <w:uiPriority w:val="99"/>
    <w:unhideWhenUsed/>
    <w:rsid w:val="00C80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7F1"/>
    <w:rPr>
      <w:rFonts w:ascii="Times New Roman" w:hAnsi="Times New Roman"/>
      <w:sz w:val="24"/>
    </w:rPr>
  </w:style>
  <w:style w:type="paragraph" w:styleId="Bibliography">
    <w:name w:val="Bibliography"/>
    <w:basedOn w:val="Normal"/>
    <w:next w:val="Normal"/>
    <w:uiPriority w:val="37"/>
    <w:unhideWhenUsed/>
    <w:rsid w:val="009D6740"/>
    <w:pPr>
      <w:spacing w:after="0" w:line="240" w:lineRule="auto"/>
      <w:ind w:left="720" w:hanging="720"/>
    </w:pPr>
  </w:style>
  <w:style w:type="character" w:styleId="PlaceholderText">
    <w:name w:val="Placeholder Text"/>
    <w:basedOn w:val="DefaultParagraphFont"/>
    <w:uiPriority w:val="99"/>
    <w:semiHidden/>
    <w:rsid w:val="006E62B0"/>
    <w:rPr>
      <w:color w:val="808080"/>
    </w:rPr>
  </w:style>
  <w:style w:type="character" w:customStyle="1" w:styleId="Heading4Char">
    <w:name w:val="Heading 4 Char"/>
    <w:basedOn w:val="DefaultParagraphFont"/>
    <w:link w:val="Heading4"/>
    <w:uiPriority w:val="9"/>
    <w:rsid w:val="00575078"/>
    <w:rPr>
      <w:rFonts w:asciiTheme="majorHAnsi" w:eastAsiaTheme="majorEastAsia" w:hAnsiTheme="majorHAnsi" w:cstheme="majorBidi"/>
      <w:b/>
      <w:bCs/>
      <w:i/>
      <w:iCs/>
      <w:color w:val="000000"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319"/>
    <w:rPr>
      <w:rFonts w:ascii="Times New Roman" w:hAnsi="Times New Roman"/>
      <w:sz w:val="24"/>
    </w:rPr>
  </w:style>
  <w:style w:type="paragraph" w:styleId="Heading1">
    <w:name w:val="heading 1"/>
    <w:basedOn w:val="Normal"/>
    <w:next w:val="Normal"/>
    <w:link w:val="Heading1Char"/>
    <w:uiPriority w:val="9"/>
    <w:qFormat/>
    <w:rsid w:val="00B03818"/>
    <w:pPr>
      <w:keepNext/>
      <w:keepLines/>
      <w:spacing w:before="480" w:after="0"/>
      <w:outlineLvl w:val="0"/>
    </w:pPr>
    <w:rPr>
      <w:rFonts w:asciiTheme="majorHAnsi" w:eastAsiaTheme="majorEastAsia" w:hAnsiTheme="majorHAnsi" w:cstheme="majorBidi"/>
      <w:b/>
      <w:bCs/>
      <w:color w:val="000000" w:themeColor="accent1" w:themeShade="BF"/>
      <w:sz w:val="28"/>
      <w:szCs w:val="28"/>
      <w:lang w:eastAsia="zh-CN"/>
    </w:rPr>
  </w:style>
  <w:style w:type="paragraph" w:styleId="Heading3">
    <w:name w:val="heading 3"/>
    <w:basedOn w:val="Normal"/>
    <w:next w:val="Normal"/>
    <w:link w:val="Heading3Char"/>
    <w:uiPriority w:val="9"/>
    <w:unhideWhenUsed/>
    <w:qFormat/>
    <w:rsid w:val="00B03818"/>
    <w:pPr>
      <w:keepNext/>
      <w:keepLines/>
      <w:spacing w:before="200" w:after="0"/>
      <w:outlineLvl w:val="2"/>
    </w:pPr>
    <w:rPr>
      <w:rFonts w:asciiTheme="majorHAnsi" w:eastAsiaTheme="majorEastAsia" w:hAnsiTheme="majorHAnsi" w:cstheme="majorBidi"/>
      <w:b/>
      <w:bCs/>
      <w:color w:val="000000" w:themeColor="accent1"/>
      <w:lang w:eastAsia="zh-CN"/>
    </w:rPr>
  </w:style>
  <w:style w:type="paragraph" w:styleId="Heading4">
    <w:name w:val="heading 4"/>
    <w:basedOn w:val="Normal"/>
    <w:next w:val="Normal"/>
    <w:link w:val="Heading4Char"/>
    <w:uiPriority w:val="9"/>
    <w:unhideWhenUsed/>
    <w:qFormat/>
    <w:rsid w:val="00575078"/>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3F8"/>
    <w:pPr>
      <w:ind w:left="720"/>
      <w:contextualSpacing/>
    </w:pPr>
  </w:style>
  <w:style w:type="character" w:styleId="CommentReference">
    <w:name w:val="annotation reference"/>
    <w:basedOn w:val="DefaultParagraphFont"/>
    <w:uiPriority w:val="99"/>
    <w:semiHidden/>
    <w:unhideWhenUsed/>
    <w:rsid w:val="00EB1790"/>
    <w:rPr>
      <w:sz w:val="16"/>
      <w:szCs w:val="16"/>
    </w:rPr>
  </w:style>
  <w:style w:type="paragraph" w:styleId="CommentText">
    <w:name w:val="annotation text"/>
    <w:basedOn w:val="Normal"/>
    <w:link w:val="CommentTextChar"/>
    <w:uiPriority w:val="99"/>
    <w:semiHidden/>
    <w:unhideWhenUsed/>
    <w:rsid w:val="00EB1790"/>
    <w:pPr>
      <w:spacing w:line="240" w:lineRule="auto"/>
    </w:pPr>
    <w:rPr>
      <w:sz w:val="20"/>
      <w:szCs w:val="20"/>
    </w:rPr>
  </w:style>
  <w:style w:type="character" w:customStyle="1" w:styleId="CommentTextChar">
    <w:name w:val="Comment Text Char"/>
    <w:basedOn w:val="DefaultParagraphFont"/>
    <w:link w:val="CommentText"/>
    <w:uiPriority w:val="99"/>
    <w:semiHidden/>
    <w:rsid w:val="00EB1790"/>
    <w:rPr>
      <w:sz w:val="20"/>
      <w:szCs w:val="20"/>
    </w:rPr>
  </w:style>
  <w:style w:type="paragraph" w:styleId="CommentSubject">
    <w:name w:val="annotation subject"/>
    <w:basedOn w:val="CommentText"/>
    <w:next w:val="CommentText"/>
    <w:link w:val="CommentSubjectChar"/>
    <w:uiPriority w:val="99"/>
    <w:semiHidden/>
    <w:unhideWhenUsed/>
    <w:rsid w:val="00EB1790"/>
    <w:rPr>
      <w:b/>
      <w:bCs/>
    </w:rPr>
  </w:style>
  <w:style w:type="character" w:customStyle="1" w:styleId="CommentSubjectChar">
    <w:name w:val="Comment Subject Char"/>
    <w:basedOn w:val="CommentTextChar"/>
    <w:link w:val="CommentSubject"/>
    <w:uiPriority w:val="99"/>
    <w:semiHidden/>
    <w:rsid w:val="00EB1790"/>
    <w:rPr>
      <w:b/>
      <w:bCs/>
      <w:sz w:val="20"/>
      <w:szCs w:val="20"/>
    </w:rPr>
  </w:style>
  <w:style w:type="paragraph" w:styleId="BalloonText">
    <w:name w:val="Balloon Text"/>
    <w:basedOn w:val="Normal"/>
    <w:link w:val="BalloonTextChar"/>
    <w:uiPriority w:val="99"/>
    <w:semiHidden/>
    <w:unhideWhenUsed/>
    <w:rsid w:val="00EB1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790"/>
    <w:rPr>
      <w:rFonts w:ascii="Segoe UI" w:hAnsi="Segoe UI" w:cs="Segoe UI"/>
      <w:sz w:val="18"/>
      <w:szCs w:val="18"/>
    </w:rPr>
  </w:style>
  <w:style w:type="table" w:styleId="TableGrid">
    <w:name w:val="Table Grid"/>
    <w:basedOn w:val="TableNormal"/>
    <w:uiPriority w:val="39"/>
    <w:rsid w:val="00644BC5"/>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D03A0"/>
    <w:pPr>
      <w:spacing w:after="0" w:line="240" w:lineRule="auto"/>
    </w:pPr>
    <w:rPr>
      <w:sz w:val="20"/>
      <w:szCs w:val="20"/>
      <w:lang w:eastAsia="zh-CN"/>
    </w:rPr>
  </w:style>
  <w:style w:type="character" w:customStyle="1" w:styleId="FootnoteTextChar">
    <w:name w:val="Footnote Text Char"/>
    <w:basedOn w:val="DefaultParagraphFont"/>
    <w:link w:val="FootnoteText"/>
    <w:uiPriority w:val="99"/>
    <w:rsid w:val="001D03A0"/>
    <w:rPr>
      <w:sz w:val="20"/>
      <w:szCs w:val="20"/>
      <w:lang w:eastAsia="zh-CN"/>
    </w:rPr>
  </w:style>
  <w:style w:type="character" w:customStyle="1" w:styleId="html-italic">
    <w:name w:val="html-italic"/>
    <w:basedOn w:val="DefaultParagraphFont"/>
    <w:rsid w:val="00430F9C"/>
  </w:style>
  <w:style w:type="character" w:customStyle="1" w:styleId="Heading3Char">
    <w:name w:val="Heading 3 Char"/>
    <w:basedOn w:val="DefaultParagraphFont"/>
    <w:link w:val="Heading3"/>
    <w:uiPriority w:val="9"/>
    <w:rsid w:val="00B03818"/>
    <w:rPr>
      <w:rFonts w:asciiTheme="majorHAnsi" w:eastAsiaTheme="majorEastAsia" w:hAnsiTheme="majorHAnsi" w:cstheme="majorBidi"/>
      <w:b/>
      <w:bCs/>
      <w:color w:val="000000" w:themeColor="accent1"/>
      <w:lang w:eastAsia="zh-CN"/>
    </w:rPr>
  </w:style>
  <w:style w:type="character" w:customStyle="1" w:styleId="Heading1Char">
    <w:name w:val="Heading 1 Char"/>
    <w:basedOn w:val="DefaultParagraphFont"/>
    <w:link w:val="Heading1"/>
    <w:uiPriority w:val="9"/>
    <w:rsid w:val="00B03818"/>
    <w:rPr>
      <w:rFonts w:asciiTheme="majorHAnsi" w:eastAsiaTheme="majorEastAsia" w:hAnsiTheme="majorHAnsi" w:cstheme="majorBidi"/>
      <w:b/>
      <w:bCs/>
      <w:color w:val="000000" w:themeColor="accent1" w:themeShade="BF"/>
      <w:sz w:val="28"/>
      <w:szCs w:val="28"/>
      <w:lang w:eastAsia="zh-CN"/>
    </w:rPr>
  </w:style>
  <w:style w:type="paragraph" w:styleId="Header">
    <w:name w:val="header"/>
    <w:basedOn w:val="Normal"/>
    <w:link w:val="HeaderChar"/>
    <w:uiPriority w:val="99"/>
    <w:unhideWhenUsed/>
    <w:rsid w:val="00C80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7F1"/>
    <w:rPr>
      <w:rFonts w:ascii="Times New Roman" w:hAnsi="Times New Roman"/>
      <w:sz w:val="24"/>
    </w:rPr>
  </w:style>
  <w:style w:type="paragraph" w:styleId="Footer">
    <w:name w:val="footer"/>
    <w:basedOn w:val="Normal"/>
    <w:link w:val="FooterChar"/>
    <w:uiPriority w:val="99"/>
    <w:unhideWhenUsed/>
    <w:rsid w:val="00C80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7F1"/>
    <w:rPr>
      <w:rFonts w:ascii="Times New Roman" w:hAnsi="Times New Roman"/>
      <w:sz w:val="24"/>
    </w:rPr>
  </w:style>
  <w:style w:type="paragraph" w:styleId="Bibliography">
    <w:name w:val="Bibliography"/>
    <w:basedOn w:val="Normal"/>
    <w:next w:val="Normal"/>
    <w:uiPriority w:val="37"/>
    <w:unhideWhenUsed/>
    <w:rsid w:val="009D6740"/>
    <w:pPr>
      <w:spacing w:after="0" w:line="240" w:lineRule="auto"/>
      <w:ind w:left="720" w:hanging="720"/>
    </w:pPr>
  </w:style>
  <w:style w:type="character" w:styleId="PlaceholderText">
    <w:name w:val="Placeholder Text"/>
    <w:basedOn w:val="DefaultParagraphFont"/>
    <w:uiPriority w:val="99"/>
    <w:semiHidden/>
    <w:rsid w:val="006E62B0"/>
    <w:rPr>
      <w:color w:val="808080"/>
    </w:rPr>
  </w:style>
  <w:style w:type="character" w:customStyle="1" w:styleId="Heading4Char">
    <w:name w:val="Heading 4 Char"/>
    <w:basedOn w:val="DefaultParagraphFont"/>
    <w:link w:val="Heading4"/>
    <w:uiPriority w:val="9"/>
    <w:rsid w:val="00575078"/>
    <w:rPr>
      <w:rFonts w:asciiTheme="majorHAnsi" w:eastAsiaTheme="majorEastAsia" w:hAnsiTheme="majorHAnsi" w:cstheme="majorBidi"/>
      <w:b/>
      <w:bCs/>
      <w:i/>
      <w:iCs/>
      <w:color w:val="000000"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145581">
      <w:bodyDiv w:val="1"/>
      <w:marLeft w:val="0"/>
      <w:marRight w:val="0"/>
      <w:marTop w:val="0"/>
      <w:marBottom w:val="0"/>
      <w:divBdr>
        <w:top w:val="none" w:sz="0" w:space="0" w:color="auto"/>
        <w:left w:val="none" w:sz="0" w:space="0" w:color="auto"/>
        <w:bottom w:val="none" w:sz="0" w:space="0" w:color="auto"/>
        <w:right w:val="none" w:sz="0" w:space="0" w:color="auto"/>
      </w:divBdr>
      <w:divsChild>
        <w:div w:id="434444705">
          <w:marLeft w:val="0"/>
          <w:marRight w:val="0"/>
          <w:marTop w:val="0"/>
          <w:marBottom w:val="0"/>
          <w:divBdr>
            <w:top w:val="none" w:sz="0" w:space="0" w:color="auto"/>
            <w:left w:val="none" w:sz="0" w:space="0" w:color="auto"/>
            <w:bottom w:val="none" w:sz="0" w:space="0" w:color="auto"/>
            <w:right w:val="none" w:sz="0" w:space="0" w:color="auto"/>
          </w:divBdr>
        </w:div>
        <w:div w:id="935331223">
          <w:marLeft w:val="0"/>
          <w:marRight w:val="0"/>
          <w:marTop w:val="0"/>
          <w:marBottom w:val="0"/>
          <w:divBdr>
            <w:top w:val="none" w:sz="0" w:space="0" w:color="auto"/>
            <w:left w:val="none" w:sz="0" w:space="0" w:color="auto"/>
            <w:bottom w:val="none" w:sz="0" w:space="0" w:color="auto"/>
            <w:right w:val="none" w:sz="0" w:space="0" w:color="auto"/>
          </w:divBdr>
        </w:div>
        <w:div w:id="1896743199">
          <w:marLeft w:val="0"/>
          <w:marRight w:val="0"/>
          <w:marTop w:val="0"/>
          <w:marBottom w:val="0"/>
          <w:divBdr>
            <w:top w:val="none" w:sz="0" w:space="0" w:color="auto"/>
            <w:left w:val="none" w:sz="0" w:space="0" w:color="auto"/>
            <w:bottom w:val="none" w:sz="0" w:space="0" w:color="auto"/>
            <w:right w:val="none" w:sz="0" w:space="0" w:color="auto"/>
          </w:divBdr>
        </w:div>
        <w:div w:id="2128115301">
          <w:marLeft w:val="0"/>
          <w:marRight w:val="0"/>
          <w:marTop w:val="0"/>
          <w:marBottom w:val="0"/>
          <w:divBdr>
            <w:top w:val="none" w:sz="0" w:space="0" w:color="auto"/>
            <w:left w:val="none" w:sz="0" w:space="0" w:color="auto"/>
            <w:bottom w:val="none" w:sz="0" w:space="0" w:color="auto"/>
            <w:right w:val="none" w:sz="0" w:space="0" w:color="auto"/>
          </w:divBdr>
        </w:div>
        <w:div w:id="888496351">
          <w:marLeft w:val="0"/>
          <w:marRight w:val="0"/>
          <w:marTop w:val="0"/>
          <w:marBottom w:val="0"/>
          <w:divBdr>
            <w:top w:val="none" w:sz="0" w:space="0" w:color="auto"/>
            <w:left w:val="none" w:sz="0" w:space="0" w:color="auto"/>
            <w:bottom w:val="none" w:sz="0" w:space="0" w:color="auto"/>
            <w:right w:val="none" w:sz="0" w:space="0" w:color="auto"/>
          </w:divBdr>
        </w:div>
        <w:div w:id="2122187088">
          <w:marLeft w:val="0"/>
          <w:marRight w:val="0"/>
          <w:marTop w:val="0"/>
          <w:marBottom w:val="0"/>
          <w:divBdr>
            <w:top w:val="none" w:sz="0" w:space="0" w:color="auto"/>
            <w:left w:val="none" w:sz="0" w:space="0" w:color="auto"/>
            <w:bottom w:val="none" w:sz="0" w:space="0" w:color="auto"/>
            <w:right w:val="none" w:sz="0" w:space="0" w:color="auto"/>
          </w:divBdr>
        </w:div>
        <w:div w:id="1837189746">
          <w:marLeft w:val="0"/>
          <w:marRight w:val="0"/>
          <w:marTop w:val="0"/>
          <w:marBottom w:val="0"/>
          <w:divBdr>
            <w:top w:val="none" w:sz="0" w:space="0" w:color="auto"/>
            <w:left w:val="none" w:sz="0" w:space="0" w:color="auto"/>
            <w:bottom w:val="none" w:sz="0" w:space="0" w:color="auto"/>
            <w:right w:val="none" w:sz="0" w:space="0" w:color="auto"/>
          </w:divBdr>
        </w:div>
        <w:div w:id="247689146">
          <w:marLeft w:val="0"/>
          <w:marRight w:val="0"/>
          <w:marTop w:val="0"/>
          <w:marBottom w:val="0"/>
          <w:divBdr>
            <w:top w:val="none" w:sz="0" w:space="0" w:color="auto"/>
            <w:left w:val="none" w:sz="0" w:space="0" w:color="auto"/>
            <w:bottom w:val="none" w:sz="0" w:space="0" w:color="auto"/>
            <w:right w:val="none" w:sz="0" w:space="0" w:color="auto"/>
          </w:divBdr>
        </w:div>
        <w:div w:id="1362628714">
          <w:marLeft w:val="0"/>
          <w:marRight w:val="0"/>
          <w:marTop w:val="0"/>
          <w:marBottom w:val="0"/>
          <w:divBdr>
            <w:top w:val="none" w:sz="0" w:space="0" w:color="auto"/>
            <w:left w:val="none" w:sz="0" w:space="0" w:color="auto"/>
            <w:bottom w:val="none" w:sz="0" w:space="0" w:color="auto"/>
            <w:right w:val="none" w:sz="0" w:space="0" w:color="auto"/>
          </w:divBdr>
        </w:div>
        <w:div w:id="1044402480">
          <w:marLeft w:val="0"/>
          <w:marRight w:val="0"/>
          <w:marTop w:val="0"/>
          <w:marBottom w:val="0"/>
          <w:divBdr>
            <w:top w:val="none" w:sz="0" w:space="0" w:color="auto"/>
            <w:left w:val="none" w:sz="0" w:space="0" w:color="auto"/>
            <w:bottom w:val="none" w:sz="0" w:space="0" w:color="auto"/>
            <w:right w:val="none" w:sz="0" w:space="0" w:color="auto"/>
          </w:divBdr>
        </w:div>
        <w:div w:id="992679766">
          <w:marLeft w:val="0"/>
          <w:marRight w:val="0"/>
          <w:marTop w:val="0"/>
          <w:marBottom w:val="0"/>
          <w:divBdr>
            <w:top w:val="none" w:sz="0" w:space="0" w:color="auto"/>
            <w:left w:val="none" w:sz="0" w:space="0" w:color="auto"/>
            <w:bottom w:val="none" w:sz="0" w:space="0" w:color="auto"/>
            <w:right w:val="none" w:sz="0" w:space="0" w:color="auto"/>
          </w:divBdr>
        </w:div>
        <w:div w:id="1057431431">
          <w:marLeft w:val="0"/>
          <w:marRight w:val="0"/>
          <w:marTop w:val="0"/>
          <w:marBottom w:val="0"/>
          <w:divBdr>
            <w:top w:val="none" w:sz="0" w:space="0" w:color="auto"/>
            <w:left w:val="none" w:sz="0" w:space="0" w:color="auto"/>
            <w:bottom w:val="none" w:sz="0" w:space="0" w:color="auto"/>
            <w:right w:val="none" w:sz="0" w:space="0" w:color="auto"/>
          </w:divBdr>
        </w:div>
      </w:divsChild>
    </w:div>
    <w:div w:id="1995641093">
      <w:bodyDiv w:val="1"/>
      <w:marLeft w:val="0"/>
      <w:marRight w:val="0"/>
      <w:marTop w:val="0"/>
      <w:marBottom w:val="0"/>
      <w:divBdr>
        <w:top w:val="none" w:sz="0" w:space="0" w:color="auto"/>
        <w:left w:val="none" w:sz="0" w:space="0" w:color="auto"/>
        <w:bottom w:val="none" w:sz="0" w:space="0" w:color="auto"/>
        <w:right w:val="none" w:sz="0" w:space="0" w:color="auto"/>
      </w:divBdr>
      <w:divsChild>
        <w:div w:id="154417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Custom 2">
      <a:dk1>
        <a:sysClr val="windowText" lastClr="000000"/>
      </a:dk1>
      <a:lt1>
        <a:srgbClr val="000000"/>
      </a:lt1>
      <a:dk2>
        <a:srgbClr val="000000"/>
      </a:dk2>
      <a:lt2>
        <a:srgbClr val="000000"/>
      </a:lt2>
      <a:accent1>
        <a:srgbClr val="000000"/>
      </a:accent1>
      <a:accent2>
        <a:srgbClr val="000000"/>
      </a:accent2>
      <a:accent3>
        <a:srgbClr val="000000"/>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69F3D-7C46-4FAC-A6DA-B4D18520A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12</Pages>
  <Words>10933</Words>
  <Characters>62324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73111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Liu</dc:creator>
  <cp:lastModifiedBy>lmwang</cp:lastModifiedBy>
  <cp:revision>42</cp:revision>
  <dcterms:created xsi:type="dcterms:W3CDTF">2014-08-06T22:16:00Z</dcterms:created>
  <dcterms:modified xsi:type="dcterms:W3CDTF">2014-08-12T01:42:00Z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id="vFY7UdLi"/&gt;&lt;style id="http://www.zotero.org/styles/transportation-research-part-a"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