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Data source: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Wightman, Linda F. LSAC national longitudinal bar passage study. LSAC research report series. 1998.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Law School Admission Council conducted a survey across 163 law schools in the United States in 1998. It contains information on 21,790 law students such as their entrance exam scores (LSAT), their grade-point average (GPA) collected prior to law school, and their first year average grade (FYA).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Data prepared by: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Kusner, Matt J., Joshua Loftus, Chris Russell, and Ricardo Silva. "Counterfactual fairness." In </w:t>
      </w:r>
      <w:r w:rsidDel="00000000" w:rsidR="00000000" w:rsidRPr="00000000">
        <w:rPr>
          <w:i w:val="1"/>
          <w:rtl w:val="0"/>
        </w:rPr>
        <w:t xml:space="preserve">Advances in Neural Information Processing Systems</w:t>
      </w:r>
      <w:r w:rsidDel="00000000" w:rsidR="00000000" w:rsidRPr="00000000">
        <w:rPr>
          <w:rtl w:val="0"/>
        </w:rPr>
        <w:t xml:space="preserve">, pp. 4069-4079. 2017.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Race - Amerindian, Asian, Black, Hispanic, Mexican, Other, Puertorican, White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Sex - female (sex == 1), male  (sex == 2)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LSAT - score at the Law School Admission Test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UGPA - grade point average, collected prior to law school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ZFYA -  first year average grade, z-scores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Region_first - [for some reason in Kusner et al. they don't exclude people from 'PO']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Sander_index - possibly an average of LSAT and UGPA, expressed in terms of quantile so 0=last, 1=first??? (Rothstein, J., &amp; Yoon, A. H. (2008). </w:t>
      </w:r>
      <w:r w:rsidDel="00000000" w:rsidR="00000000" w:rsidRPr="00000000">
        <w:rPr>
          <w:i w:val="1"/>
          <w:rtl w:val="0"/>
        </w:rPr>
        <w:t xml:space="preserve">Affirmative Action in Law School Admissions: What Do Racial Preferences Do?</w:t>
      </w:r>
      <w:r w:rsidDel="00000000" w:rsidR="00000000" w:rsidRPr="00000000">
        <w:rPr>
          <w:rtl w:val="0"/>
        </w:rPr>
        <w:t xml:space="preserve"> (No. w14276). National Bureau of Economic Research.)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First_pf - ???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200" w:line="276" w:lineRule="auto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Calibri" w:cs="Calibri" w:eastAsia="Calibri" w:hAnsi="Calibri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0" w:before="480" w:line="240" w:lineRule="auto"/>
      <w:contextualSpacing w:val="0"/>
      <w:jc w:val="left"/>
    </w:pPr>
    <w:rPr>
      <w:b w:val="1"/>
      <w:sz w:val="60"/>
      <w:szCs w:val="60"/>
    </w:rPr>
  </w:style>
  <w:style w:type="paragraph" w:styleId="Subtitle">
    <w:name w:val="Subtitle"/>
    <w:basedOn w:val="Normal"/>
    <w:next w:val="Normal"/>
    <w:pPr>
      <w:spacing w:after="160" w:line="240" w:lineRule="auto"/>
      <w:contextualSpacing w:val="0"/>
    </w:pPr>
    <w:rPr>
      <w:rFonts w:ascii="Georgia" w:cs="Georgia" w:eastAsia="Georgia" w:hAnsi="Georgia"/>
      <w:i w:val="1"/>
      <w:color w:val="666666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