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C416B8" w:rsidP="00C416B8">
      <w:pPr>
        <w:pStyle w:val="Nzov"/>
      </w:pPr>
      <w:r>
        <w:t>Prednáška 4 – 6.3.2012</w:t>
      </w:r>
    </w:p>
    <w:p w:rsidR="00C416B8" w:rsidRDefault="00F20382" w:rsidP="00F20382">
      <w:pPr>
        <w:pStyle w:val="Nadpis1"/>
      </w:pPr>
      <w:r>
        <w:t>2. Rozbeh podniku</w:t>
      </w:r>
    </w:p>
    <w:p w:rsidR="00F20382" w:rsidRDefault="00F20382" w:rsidP="00F20382">
      <w:r>
        <w:t>Založený podnik je nový, nemá skúsenosti, zručnosti, preto ohrozujú ho i tie najjednoduchšie problémy v oblasti výroby, marketingu, nákupe, predaji, finančnej oblasti.</w:t>
      </w:r>
    </w:p>
    <w:p w:rsidR="00AA2B5B" w:rsidRDefault="00670B42" w:rsidP="00F20382">
      <w:r>
        <w:t>Z hľadiska presadzovania sa na trhu je taktiež potrebné neustále sledovať potreby a požiadavky trhu, zmenu prostredia a hľadať účinné spôsoby ako na ne reagovať.</w:t>
      </w:r>
    </w:p>
    <w:p w:rsidR="00761545" w:rsidRDefault="00745CE1" w:rsidP="00745CE1">
      <w:pPr>
        <w:pStyle w:val="Nadpis1"/>
      </w:pPr>
      <w:r>
        <w:t>3. Rozvoj podniku</w:t>
      </w:r>
    </w:p>
    <w:p w:rsidR="00745CE1" w:rsidRDefault="00745CE1" w:rsidP="00745CE1">
      <w:r>
        <w:t>Je fázou rastu a súťaže podniku.</w:t>
      </w:r>
    </w:p>
    <w:p w:rsidR="00C354EC" w:rsidRDefault="00C354EC" w:rsidP="00745CE1">
      <w:r>
        <w:t>Rast podniku možno dosiahnuť:</w:t>
      </w:r>
    </w:p>
    <w:p w:rsidR="00C354EC" w:rsidRDefault="00C354EC" w:rsidP="00C354EC">
      <w:pPr>
        <w:pStyle w:val="Odsekzoznamu"/>
        <w:numPr>
          <w:ilvl w:val="0"/>
          <w:numId w:val="1"/>
        </w:numPr>
      </w:pPr>
      <w:r w:rsidRPr="00C354EC">
        <w:rPr>
          <w:b/>
        </w:rPr>
        <w:t>Interným rastom</w:t>
      </w:r>
      <w:r>
        <w:t xml:space="preserve"> – účinnejším využívaním existujúcich zdrojov podniku (ľudí, majetku, finančných zdrojov), ďalším investovaním vytvoreného zisku do rozvoja podniku.</w:t>
      </w:r>
    </w:p>
    <w:p w:rsidR="00C354EC" w:rsidRDefault="00C354EC" w:rsidP="00C354EC">
      <w:pPr>
        <w:pStyle w:val="Odsekzoznamu"/>
        <w:numPr>
          <w:ilvl w:val="0"/>
          <w:numId w:val="1"/>
        </w:numPr>
      </w:pPr>
      <w:r w:rsidRPr="00C354EC">
        <w:rPr>
          <w:b/>
        </w:rPr>
        <w:t>Externým rastom</w:t>
      </w:r>
      <w:r>
        <w:t xml:space="preserve"> – cestou úverov, fúzií, zakladaním spoločných podnikov</w:t>
      </w:r>
    </w:p>
    <w:p w:rsidR="00D40047" w:rsidRDefault="00F660C0" w:rsidP="00D40047">
      <w:r>
        <w:t>Výsledkom sú konkurenčné výhody a zaujaté pozície.</w:t>
      </w:r>
    </w:p>
    <w:p w:rsidR="00A635D5" w:rsidRDefault="00282B3C" w:rsidP="00282B3C">
      <w:pPr>
        <w:pStyle w:val="Nadpis2"/>
      </w:pPr>
      <w:r>
        <w:t>4. Zrelosť podniku</w:t>
      </w:r>
    </w:p>
    <w:p w:rsidR="00282B3C" w:rsidRDefault="00282B3C" w:rsidP="00282B3C">
      <w:r>
        <w:t>Dosahovanie najlepšieho postavenia na trhu, výsledkov. Je fázou výkonnosti a úspešnosti.</w:t>
      </w:r>
    </w:p>
    <w:p w:rsidR="00282B3C" w:rsidRDefault="00282B3C" w:rsidP="00282B3C">
      <w:r>
        <w:t>V dôsledku pôsobenia konkurencie dĺžku tejto fázy nemožno vopred zaručiť (nezaspať na vavrínoch).</w:t>
      </w:r>
    </w:p>
    <w:p w:rsidR="00282B3C" w:rsidRDefault="00282B3C" w:rsidP="00282B3C">
      <w:r>
        <w:t>Sledovať trendy v prostredí a prispôsobovať sa zmenám, manažment môže podporiť relatívne dlhšiu fázu zrelosti a úspešnosti podniku.</w:t>
      </w:r>
    </w:p>
    <w:p w:rsidR="004B7222" w:rsidRDefault="004B7222" w:rsidP="004B7222">
      <w:pPr>
        <w:pStyle w:val="Nadpis2"/>
      </w:pPr>
      <w:r>
        <w:t>5. Stagnácia</w:t>
      </w:r>
    </w:p>
    <w:p w:rsidR="004B7222" w:rsidRDefault="004B7222" w:rsidP="004B7222">
      <w:r>
        <w:t>Je fázou uspokojenia sa s úspechmi, preto aj prevládajúcich stereotypov a zotrvačnosti v myslení a konaní.</w:t>
      </w:r>
    </w:p>
    <w:p w:rsidR="004B7222" w:rsidRDefault="004B7222" w:rsidP="004B7222">
      <w:r>
        <w:t>Fáza stagnácie:</w:t>
      </w:r>
    </w:p>
    <w:p w:rsidR="004B7222" w:rsidRDefault="004B7222" w:rsidP="004B7222">
      <w:pPr>
        <w:pStyle w:val="Odsekzoznamu"/>
        <w:numPr>
          <w:ilvl w:val="0"/>
          <w:numId w:val="2"/>
        </w:numPr>
      </w:pPr>
      <w:r>
        <w:t>signalizuje vyčerpávanie vnútorných síl a schopností, čo vedie od konkurenčných ambícií k obranným postojom</w:t>
      </w:r>
    </w:p>
    <w:p w:rsidR="004B7222" w:rsidRDefault="004B7222" w:rsidP="004B7222">
      <w:pPr>
        <w:pStyle w:val="Odsekzoznamu"/>
        <w:numPr>
          <w:ilvl w:val="0"/>
          <w:numId w:val="2"/>
        </w:numPr>
      </w:pPr>
      <w:r>
        <w:t>jej zvládnutie vyžaduje oživenie a reštrukturalizáciu podniku, jej podcenenie môže znamenať nástup krízy.</w:t>
      </w:r>
    </w:p>
    <w:p w:rsidR="00DC3D49" w:rsidRDefault="00DC3D49" w:rsidP="00DC3D49">
      <w:pPr>
        <w:pStyle w:val="Nadpis1"/>
      </w:pPr>
      <w:r>
        <w:t>6. Kríza</w:t>
      </w:r>
    </w:p>
    <w:p w:rsidR="00DC3D49" w:rsidRDefault="00DC3D49" w:rsidP="00DC3D49">
      <w:r>
        <w:t>Ak nezareagujeme na varovné signály stagnácie:</w:t>
      </w:r>
    </w:p>
    <w:p w:rsidR="00DC3D49" w:rsidRDefault="00DC3D49" w:rsidP="00DC3D49">
      <w:pPr>
        <w:pStyle w:val="Odsekzoznamu"/>
        <w:numPr>
          <w:ilvl w:val="0"/>
          <w:numId w:val="3"/>
        </w:numPr>
      </w:pPr>
      <w:r>
        <w:t>rýchlo nastupuje fáza vážnych problémov a znižovanie výkonnosti</w:t>
      </w:r>
    </w:p>
    <w:p w:rsidR="00DC3D49" w:rsidRDefault="00DC3D49" w:rsidP="00DC3D49">
      <w:pPr>
        <w:pStyle w:val="Odsekzoznamu"/>
        <w:numPr>
          <w:ilvl w:val="0"/>
          <w:numId w:val="3"/>
        </w:numPr>
      </w:pPr>
      <w:r>
        <w:t>vzniknuté krízové stavy možno riešiť ale nie dlho.</w:t>
      </w:r>
    </w:p>
    <w:p w:rsidR="00DC3D49" w:rsidRDefault="00DC3D49" w:rsidP="00DC3D49">
      <w:r>
        <w:lastRenderedPageBreak/>
        <w:t>Príčiny krízy podniku prichádzajú z:</w:t>
      </w:r>
    </w:p>
    <w:p w:rsidR="00DC3D49" w:rsidRDefault="00DC3D49" w:rsidP="00DC3D49">
      <w:pPr>
        <w:pStyle w:val="Odsekzoznamu"/>
        <w:numPr>
          <w:ilvl w:val="0"/>
          <w:numId w:val="4"/>
        </w:numPr>
      </w:pPr>
      <w:r>
        <w:rPr>
          <w:b/>
        </w:rPr>
        <w:t>externého prostredia</w:t>
      </w:r>
      <w:r>
        <w:t xml:space="preserve"> – vplyvy ekonomické, sociálne, rastúca konkurencia a pod.</w:t>
      </w:r>
    </w:p>
    <w:p w:rsidR="00DC3D49" w:rsidRDefault="00DC3D49" w:rsidP="00DC3D49">
      <w:pPr>
        <w:pStyle w:val="Odsekzoznamu"/>
        <w:numPr>
          <w:ilvl w:val="0"/>
          <w:numId w:val="4"/>
        </w:numPr>
      </w:pPr>
      <w:r>
        <w:rPr>
          <w:b/>
        </w:rPr>
        <w:t>interného prostredia</w:t>
      </w:r>
      <w:r>
        <w:t xml:space="preserve"> – kvalita výrobkov, manažment podniku, technológie a pod.</w:t>
      </w:r>
    </w:p>
    <w:p w:rsidR="00DC3D49" w:rsidRDefault="008919E4" w:rsidP="008919E4">
      <w:pPr>
        <w:pStyle w:val="Nadpis1"/>
      </w:pPr>
      <w:r>
        <w:t>Riešenie krízy</w:t>
      </w:r>
    </w:p>
    <w:p w:rsidR="008919E4" w:rsidRPr="00463835" w:rsidRDefault="008919E4" w:rsidP="008919E4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Konsolidácia</w:t>
      </w:r>
    </w:p>
    <w:p w:rsidR="008919E4" w:rsidRDefault="008919E4" w:rsidP="006C1F38">
      <w:pPr>
        <w:pStyle w:val="Odsekzoznamu"/>
        <w:numPr>
          <w:ilvl w:val="1"/>
          <w:numId w:val="6"/>
        </w:numPr>
      </w:pPr>
      <w:r>
        <w:t>v situácii platobnej neschopnosti podniku; snahou je odhaľovať vnútorné rezervy, ktoré ju spôsobujú, spravidla pri zachovaní doterajšieho predmetu podnikania</w:t>
      </w:r>
    </w:p>
    <w:p w:rsidR="00391237" w:rsidRDefault="00391237" w:rsidP="008919E4">
      <w:pPr>
        <w:pStyle w:val="Odsekzoznamu"/>
        <w:numPr>
          <w:ilvl w:val="1"/>
          <w:numId w:val="6"/>
        </w:numPr>
      </w:pPr>
      <w:r>
        <w:t>vypracováva sa konsolidačný program, konsolidácia je za chodu podniku a býva preto náročná.</w:t>
      </w:r>
    </w:p>
    <w:p w:rsidR="00391237" w:rsidRPr="00463835" w:rsidRDefault="00CD2A53" w:rsidP="006D0018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Sanácia</w:t>
      </w:r>
    </w:p>
    <w:p w:rsidR="00CD2A53" w:rsidRDefault="00CD2A53" w:rsidP="00CD2A53">
      <w:pPr>
        <w:pStyle w:val="Odsekzoznamu"/>
        <w:numPr>
          <w:ilvl w:val="1"/>
          <w:numId w:val="6"/>
        </w:numPr>
      </w:pPr>
      <w:r>
        <w:t>hľadajú sa možnosti ako prekonať dlhodobo zhoršujúcu sa pozíciu na trhu, pokles tržieb, zisku, ktoré vedú k platobnej neschopnosti</w:t>
      </w:r>
    </w:p>
    <w:p w:rsidR="00CD2A53" w:rsidRDefault="00CD2A53" w:rsidP="00CD2A53">
      <w:pPr>
        <w:pStyle w:val="Odsekzoznamu"/>
        <w:numPr>
          <w:ilvl w:val="1"/>
          <w:numId w:val="6"/>
        </w:numPr>
      </w:pPr>
      <w:r>
        <w:t>vypracováva sa projekt ozdravenia zahrňujúci stratégiu ozdravenia a opatrenia ako menovité a adresné úlohy a ich kontrola, ozdravenia podniku býva dlhodobý proces.</w:t>
      </w:r>
    </w:p>
    <w:p w:rsidR="00AF5C95" w:rsidRPr="00463835" w:rsidRDefault="00AF5C95" w:rsidP="00AF5C95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Reštrukturalizácia</w:t>
      </w:r>
    </w:p>
    <w:p w:rsidR="00AF5C95" w:rsidRDefault="00AF5C95" w:rsidP="00AF5C95">
      <w:pPr>
        <w:pStyle w:val="Odsekzoznamu"/>
        <w:numPr>
          <w:ilvl w:val="1"/>
          <w:numId w:val="6"/>
        </w:numPr>
      </w:pPr>
      <w:r>
        <w:t>zámerom je odstrániť neefektívne produkty a činnosti, ktoré vedú k stratovosti a platobnej neschopnosti podniku</w:t>
      </w:r>
    </w:p>
    <w:p w:rsidR="00AF5C95" w:rsidRDefault="00AF5C95" w:rsidP="00AF5C95">
      <w:pPr>
        <w:pStyle w:val="Odsekzoznamu"/>
        <w:numPr>
          <w:ilvl w:val="1"/>
          <w:numId w:val="6"/>
        </w:numPr>
      </w:pPr>
      <w:r>
        <w:t>vypracováva sa projekt reštrukturalizácie, ktorý zahrňuje rozhodnutia o novej štruktúre aktivít a produktov a tým aj o novej organizačnej štruktúre reštrukturalizovaného podniku.</w:t>
      </w:r>
    </w:p>
    <w:p w:rsidR="004E3195" w:rsidRPr="00463835" w:rsidRDefault="004E3195" w:rsidP="004E3195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Predĺženie</w:t>
      </w:r>
    </w:p>
    <w:p w:rsidR="004E3195" w:rsidRDefault="004E3195" w:rsidP="004E3195">
      <w:pPr>
        <w:pStyle w:val="Odsekzoznamu"/>
        <w:numPr>
          <w:ilvl w:val="1"/>
          <w:numId w:val="6"/>
        </w:numPr>
      </w:pPr>
      <w:r>
        <w:t>osobitný spôsob riešenia  zlej hospodárskej situácie a odvrátenia zániku podniku</w:t>
      </w:r>
    </w:p>
    <w:p w:rsidR="004E3195" w:rsidRDefault="004E3195" w:rsidP="004E3195">
      <w:pPr>
        <w:pStyle w:val="Odsekzoznamu"/>
        <w:numPr>
          <w:ilvl w:val="1"/>
          <w:numId w:val="6"/>
        </w:numPr>
      </w:pPr>
      <w:r>
        <w:t>podnik na ochranu pred veriteľmi potrebuje získať záruky od štátu, že v rámci zákonnej lehoty (predĺženia) môže riešiť zlú hospodársku situáciu bez toho, aby veritelia uvalili na podnik konkurz.</w:t>
      </w:r>
    </w:p>
    <w:p w:rsidR="006C1F38" w:rsidRDefault="006C1F38" w:rsidP="006C1F38">
      <w:pPr>
        <w:pStyle w:val="Nadpis1"/>
      </w:pPr>
      <w:r>
        <w:t>7. Zánik podniku</w:t>
      </w:r>
    </w:p>
    <w:p w:rsidR="006C1F38" w:rsidRDefault="006C1F38" w:rsidP="006C1F38">
      <w:pPr>
        <w:pStyle w:val="Odsekzoznamu"/>
        <w:numPr>
          <w:ilvl w:val="0"/>
          <w:numId w:val="7"/>
        </w:numPr>
      </w:pPr>
      <w:r>
        <w:t>ak kríza naruší rovnováhu podniku tak, že k jej riešeniu neprispeje žiaden z predchádzajúcich spôsobov, podnik sa dostáva do úpadku</w:t>
      </w:r>
    </w:p>
    <w:p w:rsidR="006C1F38" w:rsidRDefault="006C1F38" w:rsidP="006C1F38">
      <w:pPr>
        <w:pStyle w:val="Odsekzoznamu"/>
        <w:numPr>
          <w:ilvl w:val="0"/>
          <w:numId w:val="7"/>
        </w:numPr>
      </w:pPr>
      <w:r>
        <w:t>úpadok podniku je situácia, kedy dlhy podniku prevýšili aktuálnu hodnotu majetku.</w:t>
      </w:r>
    </w:p>
    <w:p w:rsidR="00490E60" w:rsidRDefault="00490E60" w:rsidP="00490E60">
      <w:pPr>
        <w:pStyle w:val="Nadpis1"/>
      </w:pPr>
      <w:r>
        <w:t>Spôsoby riešenia úpadku</w:t>
      </w:r>
    </w:p>
    <w:p w:rsidR="00490E60" w:rsidRPr="006F30F3" w:rsidRDefault="00490E60" w:rsidP="001E2CBE">
      <w:pPr>
        <w:pStyle w:val="Odsekzoznamu"/>
        <w:numPr>
          <w:ilvl w:val="0"/>
          <w:numId w:val="9"/>
        </w:numPr>
        <w:rPr>
          <w:b/>
        </w:rPr>
      </w:pPr>
      <w:r w:rsidRPr="006F30F3">
        <w:rPr>
          <w:b/>
        </w:rPr>
        <w:t>Transformácia podniku</w:t>
      </w:r>
    </w:p>
    <w:p w:rsidR="00490E60" w:rsidRDefault="00490E60" w:rsidP="00490E60">
      <w:pPr>
        <w:pStyle w:val="Odsekzoznamu"/>
        <w:numPr>
          <w:ilvl w:val="0"/>
          <w:numId w:val="8"/>
        </w:numPr>
      </w:pPr>
      <w:r>
        <w:t>podnik sa mení z doterajšej právnej formy na inú</w:t>
      </w:r>
    </w:p>
    <w:p w:rsidR="00490E60" w:rsidRDefault="00490E60" w:rsidP="00490E60">
      <w:pPr>
        <w:pStyle w:val="Odsekzoznamu"/>
        <w:numPr>
          <w:ilvl w:val="0"/>
          <w:numId w:val="8"/>
        </w:numPr>
      </w:pPr>
      <w:r>
        <w:t>alebo sa rozčleňuje na viacero podniku, ktoré sa stávajú jeho právnymi nástupcami</w:t>
      </w:r>
    </w:p>
    <w:p w:rsidR="001E2CBE" w:rsidRDefault="00490E60" w:rsidP="001E2CBE">
      <w:pPr>
        <w:pStyle w:val="Odsekzoznamu"/>
        <w:numPr>
          <w:ilvl w:val="0"/>
          <w:numId w:val="8"/>
        </w:numPr>
      </w:pPr>
      <w:r>
        <w:t>predstavuje len formálny zánik podniku</w:t>
      </w:r>
    </w:p>
    <w:p w:rsidR="001E2CBE" w:rsidRDefault="001E2CBE" w:rsidP="001E2CBE">
      <w:pPr>
        <w:pStyle w:val="Odsekzoznamu"/>
        <w:numPr>
          <w:ilvl w:val="0"/>
          <w:numId w:val="9"/>
        </w:numPr>
      </w:pPr>
      <w:r w:rsidRPr="006F30F3">
        <w:rPr>
          <w:b/>
        </w:rPr>
        <w:t>Fúzia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t>splynutie s iným podnikom alebo podnikmi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t>dochádza k majetkovému spojeniu podnikov s cieľom vytvoriť silnejší podnik, s lepším postavením na trhu a lepšou finančno-ekonomickou pozíciou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lastRenderedPageBreak/>
        <w:t>predstavuje len formálny zánik podniku</w:t>
      </w:r>
    </w:p>
    <w:p w:rsidR="00640746" w:rsidRDefault="00640746" w:rsidP="00640746">
      <w:pPr>
        <w:pStyle w:val="Odsekzoznamu"/>
        <w:numPr>
          <w:ilvl w:val="0"/>
          <w:numId w:val="9"/>
        </w:numPr>
      </w:pPr>
      <w:r w:rsidRPr="006F30F3">
        <w:rPr>
          <w:b/>
        </w:rPr>
        <w:t>Konkurz</w:t>
      </w:r>
      <w:r>
        <w:t xml:space="preserve"> (na základe Zákona č. 353/2005 </w:t>
      </w:r>
      <w:proofErr w:type="spellStart"/>
      <w:r>
        <w:t>Z.z</w:t>
      </w:r>
      <w:proofErr w:type="spellEnd"/>
      <w:r>
        <w:t>. o konkurze a reštrukturalizácii)</w:t>
      </w:r>
    </w:p>
    <w:p w:rsidR="00640746" w:rsidRDefault="00640746" w:rsidP="00640746">
      <w:pPr>
        <w:pStyle w:val="Odsekzoznamu"/>
        <w:numPr>
          <w:ilvl w:val="1"/>
          <w:numId w:val="9"/>
        </w:numPr>
      </w:pPr>
      <w:r>
        <w:t>úlohou je speňažiť majetok dlžníka a použiť ho na uspokojenie nárokov veriteľov pri dodržaní zákonom stanoveného poradia</w:t>
      </w:r>
    </w:p>
    <w:p w:rsidR="005E009E" w:rsidRDefault="00640746" w:rsidP="00A76993">
      <w:pPr>
        <w:pStyle w:val="Odsekzoznamu"/>
        <w:numPr>
          <w:ilvl w:val="1"/>
          <w:numId w:val="9"/>
        </w:numPr>
      </w:pPr>
      <w:r>
        <w:t>pod dohľadom správcu konkurznej podstaty a</w:t>
      </w:r>
      <w:r w:rsidR="005E009E">
        <w:t> </w:t>
      </w:r>
      <w:r>
        <w:t>veriteľov</w:t>
      </w:r>
    </w:p>
    <w:p w:rsidR="006F7200" w:rsidRPr="000A7A9B" w:rsidRDefault="006F7200" w:rsidP="006F7200">
      <w:pPr>
        <w:pStyle w:val="Odsekzoznamu"/>
        <w:numPr>
          <w:ilvl w:val="0"/>
          <w:numId w:val="9"/>
        </w:numPr>
        <w:rPr>
          <w:b/>
        </w:rPr>
      </w:pPr>
      <w:r w:rsidRPr="000A7A9B">
        <w:rPr>
          <w:b/>
        </w:rPr>
        <w:t>Likvidácia</w:t>
      </w:r>
      <w:r w:rsidR="005D567D">
        <w:rPr>
          <w:rStyle w:val="Odkaznapoznmkupodiarou"/>
          <w:b/>
        </w:rPr>
        <w:footnoteReference w:id="1"/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materiálne i právne ukončenie podnikateľskej činnosti</w:t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zámerom je spe</w:t>
      </w:r>
      <w:r w:rsidR="00CA1A84">
        <w:t>ňaž</w:t>
      </w:r>
      <w:r>
        <w:t>enie majetku podniku na úhradu dlhov podniku a zvyšok sa rozdelí medzi vlastníkov, dochádza tak k likvidácii imania</w:t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v súlade s Obchodným zákonníkov, pod dohľadom likvidátora.</w:t>
      </w:r>
    </w:p>
    <w:p w:rsidR="009338FA" w:rsidRDefault="009338FA" w:rsidP="009338FA">
      <w:pPr>
        <w:pStyle w:val="Nadpis1"/>
      </w:pPr>
      <w:r>
        <w:t>Majetok podniku</w:t>
      </w:r>
    </w:p>
    <w:p w:rsidR="009338FA" w:rsidRDefault="009338FA" w:rsidP="009338FA">
      <w:r>
        <w:t>Majetkom podniku rozumieme hmotné a nehmotné zložky podnikania, ako stroje, budovy, materiály, peniaze a ďalšie zložky slúžiace k podnikaniu.</w:t>
      </w:r>
    </w:p>
    <w:p w:rsidR="009338FA" w:rsidRDefault="009338FA" w:rsidP="009338FA">
      <w:r>
        <w:t>Majetok z hľadiska funkcia v podnikovom procese:</w:t>
      </w:r>
    </w:p>
    <w:p w:rsidR="009338FA" w:rsidRDefault="009338FA" w:rsidP="009338FA">
      <w:pPr>
        <w:pStyle w:val="Odsekzoznamu"/>
        <w:numPr>
          <w:ilvl w:val="0"/>
          <w:numId w:val="10"/>
        </w:numPr>
      </w:pPr>
      <w:r>
        <w:t>Dlhodobý (neobežný) majetok</w:t>
      </w:r>
    </w:p>
    <w:p w:rsidR="009338FA" w:rsidRDefault="009338FA" w:rsidP="009338FA">
      <w:pPr>
        <w:pStyle w:val="Odsekzoznamu"/>
        <w:numPr>
          <w:ilvl w:val="0"/>
          <w:numId w:val="10"/>
        </w:numPr>
      </w:pPr>
      <w:r>
        <w:t>Krátkodobý (obežný) majetok</w:t>
      </w:r>
    </w:p>
    <w:p w:rsidR="000C2536" w:rsidRDefault="000C2536" w:rsidP="000C2536">
      <w:pPr>
        <w:pStyle w:val="Nadpis1"/>
      </w:pPr>
      <w:r>
        <w:t>Dlhodobý majetok podniku</w:t>
      </w:r>
    </w:p>
    <w:p w:rsidR="000C2536" w:rsidRDefault="000C2536" w:rsidP="000C2536">
      <w:r>
        <w:t xml:space="preserve">V podnikovom procese svoju formu nemení a podnik ho môže používať </w:t>
      </w:r>
      <w:r>
        <w:rPr>
          <w:b/>
        </w:rPr>
        <w:t>dlhšie ako jeden rok</w:t>
      </w:r>
      <w:r>
        <w:t>: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hmotný majetok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nehmotný majetok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finančný majetok</w:t>
      </w:r>
    </w:p>
    <w:p w:rsidR="008F7107" w:rsidRDefault="008F7107" w:rsidP="008F7107">
      <w:pPr>
        <w:pStyle w:val="Nadpis1"/>
      </w:pPr>
      <w:r>
        <w:t>A. Dlhodobý hmotný majetok</w:t>
      </w:r>
    </w:p>
    <w:p w:rsidR="008F7107" w:rsidRDefault="008F7107" w:rsidP="008F7107">
      <w:pPr>
        <w:pStyle w:val="Odsekzoznamu"/>
        <w:numPr>
          <w:ilvl w:val="0"/>
          <w:numId w:val="12"/>
        </w:numPr>
      </w:pPr>
      <w:r>
        <w:t>budovy, stavby, pozemky, pestovateľské celky bez ohľadu na ich obstarávaciu cenu</w:t>
      </w:r>
    </w:p>
    <w:p w:rsidR="00095A4E" w:rsidRDefault="00095A4E" w:rsidP="008F7107">
      <w:pPr>
        <w:pStyle w:val="Odsekzoznamu"/>
        <w:numPr>
          <w:ilvl w:val="0"/>
          <w:numId w:val="12"/>
        </w:numPr>
      </w:pPr>
      <w:r>
        <w:t>samostatné hnuteľné veci a ich súbory, ktorých cena je vyššia ako 1700 € a prevádzkovo-technické funkcie dlhšie ako 1 rok</w:t>
      </w:r>
    </w:p>
    <w:p w:rsidR="004C5102" w:rsidRDefault="004C5102" w:rsidP="004C5102">
      <w:pPr>
        <w:pStyle w:val="Nadpis1"/>
      </w:pPr>
      <w:r>
        <w:t>B. Dlhodobý nehmotný majetok</w:t>
      </w:r>
    </w:p>
    <w:p w:rsidR="004C5102" w:rsidRDefault="004C5102" w:rsidP="004C5102">
      <w:pPr>
        <w:pStyle w:val="Odsekzoznamu"/>
        <w:numPr>
          <w:ilvl w:val="0"/>
          <w:numId w:val="13"/>
        </w:numPr>
      </w:pPr>
      <w:r>
        <w:t>práva priemyselného vlastníctva, autorské práva, licencie, patenty, softvér, projekty, výrobné a technologické postupy, marketingové štúdie a všetky výdavky so založením podniku</w:t>
      </w:r>
    </w:p>
    <w:p w:rsidR="00660A4C" w:rsidRDefault="004C5102" w:rsidP="00660A4C">
      <w:pPr>
        <w:pStyle w:val="Odsekzoznamu"/>
        <w:numPr>
          <w:ilvl w:val="0"/>
          <w:numId w:val="13"/>
        </w:numPr>
      </w:pPr>
      <w:r>
        <w:t>jeho cena je vyššia ako 2400 Eur a doba použí</w:t>
      </w:r>
      <w:r w:rsidR="00660A4C">
        <w:t>vania dlhšia ako 1 rok</w:t>
      </w:r>
    </w:p>
    <w:p w:rsidR="00660A4C" w:rsidRDefault="00660A4C" w:rsidP="00660A4C">
      <w:pPr>
        <w:pStyle w:val="Nadpis1"/>
      </w:pPr>
      <w:r>
        <w:t>C. Dlhodobý finančný majetok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t>cenné papiere a vklady v iných podnikoch s dobou držania na jeden rok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t>pôžičky poskytnuté iným subjektom s dobou držania nad jeden rok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lastRenderedPageBreak/>
        <w:t>umelecké diela a zbierky, drahé kovy a nehnuteľnosti za účelom dlhodobého u</w:t>
      </w:r>
      <w:r w:rsidR="00026331">
        <w:t>loženia finančných prostriedkov</w:t>
      </w:r>
      <w:r>
        <w:t xml:space="preserve"> a</w:t>
      </w:r>
      <w:r w:rsidR="00026331">
        <w:t> </w:t>
      </w:r>
      <w:r>
        <w:t>obchodovania</w:t>
      </w:r>
    </w:p>
    <w:p w:rsidR="00026331" w:rsidRDefault="00026331" w:rsidP="00026331">
      <w:pPr>
        <w:pStyle w:val="Nadpis1"/>
      </w:pPr>
      <w:r>
        <w:t>Oceňovanie majetku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obstarávacia cena – za ktorú sa majetok obstaral, pri dlhodobom hmotnom majetku sa zahŕňajú aj náklady vynaložené na uvedenie majetku do prevádzky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vlastné náklady – náklady na výroby ak majetok podnik získal vlastnou činnosťou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reprodukčná cena – cena, za ktoré by bolo možné príslušný majetok nakúpiť v momente oceňovania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menovitá hodnota – uvedená na peňažných prostriedkoch, ceninách alebo pohľadávkach v okamihu ich vzniku</w:t>
      </w:r>
    </w:p>
    <w:p w:rsidR="00026331" w:rsidRDefault="0003136C" w:rsidP="0003136C">
      <w:pPr>
        <w:pStyle w:val="Nadpis1"/>
      </w:pPr>
      <w:r>
        <w:t>Obstaranie dlhodobého majetku</w:t>
      </w:r>
    </w:p>
    <w:p w:rsidR="0003136C" w:rsidRDefault="0003136C" w:rsidP="0003136C">
      <w:pPr>
        <w:pStyle w:val="Odsekzoznamu"/>
        <w:numPr>
          <w:ilvl w:val="0"/>
          <w:numId w:val="16"/>
        </w:numPr>
      </w:pPr>
      <w:r>
        <w:t>Obstaranie dlhodobého majetku je formou peňažných výdavkoch, ktoré nazývame investíciami</w:t>
      </w:r>
    </w:p>
    <w:p w:rsidR="0003136C" w:rsidRDefault="0003136C" w:rsidP="0003136C">
      <w:pPr>
        <w:pStyle w:val="Odsekzoznamu"/>
        <w:numPr>
          <w:ilvl w:val="0"/>
          <w:numId w:val="16"/>
        </w:numPr>
      </w:pPr>
      <w:r>
        <w:t>Obstarávanie môže byť: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Kúpou (strojov, zariadení)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Výstavbou (budov)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Vlastnou činnosťou a získavaním práv na výsledky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Prenajatím (leasingom)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Darovaním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Vložením do podnikania</w:t>
      </w:r>
    </w:p>
    <w:p w:rsidR="0006040F" w:rsidRDefault="0006040F" w:rsidP="0006040F">
      <w:pPr>
        <w:pStyle w:val="Nadpis1"/>
      </w:pPr>
      <w:r>
        <w:t>Leasing (lízing)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Z vecného hľadiska predstavuje prenájom tovaru dlhodobej spotreby zákazníkom, ktorí ho používajú za leasingovú platbu podľa zmluvných podmienok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Je vzťah medzi nájomcom a prenajímateľom (leasingovou organizáciou)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Podľa dĺžky obdobia prenájmu:</w:t>
      </w:r>
    </w:p>
    <w:p w:rsidR="0006040F" w:rsidRDefault="0006040F" w:rsidP="0006040F">
      <w:pPr>
        <w:pStyle w:val="Odsekzoznamu"/>
        <w:numPr>
          <w:ilvl w:val="1"/>
          <w:numId w:val="20"/>
        </w:numPr>
      </w:pPr>
      <w:r>
        <w:t> A. Operatívny leasing</w:t>
      </w:r>
    </w:p>
    <w:p w:rsidR="0006040F" w:rsidRDefault="0006040F" w:rsidP="0006040F">
      <w:pPr>
        <w:pStyle w:val="Odsekzoznamu"/>
        <w:numPr>
          <w:ilvl w:val="1"/>
          <w:numId w:val="20"/>
        </w:numPr>
      </w:pPr>
      <w:r>
        <w:t> B. Finančný leasing</w:t>
      </w:r>
    </w:p>
    <w:p w:rsidR="0006040F" w:rsidRDefault="00B70BD3" w:rsidP="00B70BD3">
      <w:pPr>
        <w:pStyle w:val="Nadpis1"/>
      </w:pPr>
      <w:r>
        <w:t>Operatívny leasing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Predmetom leasingu sú štandardné tovary ako osobné auto, počítač, na kratší čas ako je životnosť prenajímaného majetku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Po uplynutí doby prenájmu predmet neprechádza do vlastníctva nájomcu (je vo vlastníctve prenajímateľa)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Všetky riziká vyplývajúce z vlastníctva znáša prenajímateľ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Zmluvné strany môžu odstúpiť od zmluvy spravidla bez finančných sankcií</w:t>
      </w:r>
    </w:p>
    <w:p w:rsidR="00B70BD3" w:rsidRDefault="00903401" w:rsidP="00903401">
      <w:pPr>
        <w:pStyle w:val="Nadpis1"/>
      </w:pPr>
      <w:r>
        <w:lastRenderedPageBreak/>
        <w:t>Finančný leasing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Doba prenájmu zahŕňa celú alebo podstatnú časť životnosti prenajímaného majetku a spravidla končí prevodom do vlastníctva nájomcu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Riziká sa prenášajú na nájomcu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Leasingovú zmluvu nemožno jednostranne zrušiť bez sankcií</w:t>
      </w:r>
    </w:p>
    <w:p w:rsidR="00903401" w:rsidRDefault="00083BF7" w:rsidP="00903401">
      <w:pPr>
        <w:pStyle w:val="Nadpis1"/>
      </w:pPr>
      <w:r>
        <w:t>Leasingová platba zahrňuje</w:t>
      </w:r>
    </w:p>
    <w:p w:rsidR="00083BF7" w:rsidRDefault="00083BF7" w:rsidP="00083BF7">
      <w:pPr>
        <w:pStyle w:val="Odsekzoznamu"/>
        <w:numPr>
          <w:ilvl w:val="0"/>
          <w:numId w:val="23"/>
        </w:numPr>
      </w:pPr>
      <w:r>
        <w:t>Splátku obstarávajúcej ceny predmetu leasingu</w:t>
      </w:r>
    </w:p>
    <w:p w:rsidR="00083BF7" w:rsidRDefault="00083BF7" w:rsidP="00083BF7">
      <w:pPr>
        <w:pStyle w:val="Odsekzoznamu"/>
        <w:numPr>
          <w:ilvl w:val="0"/>
          <w:numId w:val="23"/>
        </w:numPr>
      </w:pPr>
      <w:r>
        <w:t>Leasingovú maržu, ktorá zahrňuje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náklady leasingovej spoločnosti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úrok (zisk leasingovej spoločnosti)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rizikovú prirážku (riziko, ak sa nepodarí už čiastočne opotrebovaný majetok znovu prenajať)</w:t>
      </w:r>
    </w:p>
    <w:p w:rsidR="00083BF7" w:rsidRDefault="00A91DD5" w:rsidP="00083BF7">
      <w:pPr>
        <w:pStyle w:val="Nadpis1"/>
      </w:pPr>
      <w:r>
        <w:t>Funkcia dlhodobého majetku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Pôsobí v podnikovom procese dlhodobo, nespotrebováva sa naraz, postupne sa opotrebováva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Svoju hodnotu postupne prenáša do hodnoty vyrábaných produktov</w:t>
      </w:r>
    </w:p>
    <w:p w:rsidR="00E01189" w:rsidRDefault="00E01189" w:rsidP="00A91DD5">
      <w:pPr>
        <w:pStyle w:val="Odsekzoznamu"/>
        <w:numPr>
          <w:ilvl w:val="0"/>
          <w:numId w:val="24"/>
        </w:numPr>
      </w:pPr>
      <w:r>
        <w:t>Výšku opotrebovania vyjadrujú odpisy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Odpisuje sa dlhodobý hmotný majetok (s výnimkou pozemkov) a nehmotný majetok, neodpisuje sa dlhodobý finančný majetok</w:t>
      </w:r>
    </w:p>
    <w:p w:rsidR="00A91DD5" w:rsidRDefault="007303B7" w:rsidP="00A91DD5">
      <w:pPr>
        <w:pStyle w:val="Nadpis1"/>
      </w:pPr>
      <w:r>
        <w:t>Odpisy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Sú peňažným vyjadrením finančného a morálneho opotrebovania dlhodobého majetku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Sú vyjadrením hodnoty majetku, ktorá sa prenáša do nákladov produktov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Cez kalkuláciu vstupujú do ceny a podnik ich cez tržby z predaja získava ako interný zdroj financovania majetku</w:t>
      </w:r>
    </w:p>
    <w:p w:rsidR="007303B7" w:rsidRDefault="00DB74F1" w:rsidP="007303B7">
      <w:pPr>
        <w:pStyle w:val="Nadpis1"/>
      </w:pPr>
      <w:r>
        <w:t>Predmet odpisovania</w:t>
      </w:r>
    </w:p>
    <w:p w:rsidR="00DB74F1" w:rsidRPr="00DB74F1" w:rsidRDefault="00DB74F1" w:rsidP="00DB74F1">
      <w:pPr>
        <w:pStyle w:val="Odsekzoznamu"/>
        <w:numPr>
          <w:ilvl w:val="0"/>
          <w:numId w:val="26"/>
        </w:numPr>
      </w:pPr>
      <w:r>
        <w:t xml:space="preserve">Dlhodobý nehmotný </w:t>
      </w:r>
      <w:r w:rsidRPr="00DB74F1">
        <w:t xml:space="preserve">majetok (vstupná cena &gt; 2400 Eur, doba použiteľnosti </w:t>
      </w:r>
      <w:r w:rsidRPr="00DB74F1">
        <w:t>&gt;</w:t>
      </w:r>
      <w:r w:rsidRPr="00DB74F1">
        <w:t xml:space="preserve"> ako 1 rok)</w:t>
      </w:r>
    </w:p>
    <w:p w:rsidR="00DB74F1" w:rsidRPr="00DB74F1" w:rsidRDefault="00DB74F1" w:rsidP="00DB74F1">
      <w:pPr>
        <w:pStyle w:val="Odsekzoznamu"/>
        <w:numPr>
          <w:ilvl w:val="0"/>
          <w:numId w:val="26"/>
        </w:numPr>
      </w:pPr>
      <w:r w:rsidRPr="00DB74F1">
        <w:t xml:space="preserve">Dlhodobý hmotný majetok (vstupná cena </w:t>
      </w:r>
      <w:r w:rsidRPr="00DB74F1">
        <w:t>&gt;</w:t>
      </w:r>
      <w:r w:rsidRPr="00DB74F1">
        <w:t xml:space="preserve"> 1700 Eur, doba použiteľnosti </w:t>
      </w:r>
      <w:r w:rsidRPr="00DB74F1">
        <w:t>&gt;</w:t>
      </w:r>
      <w:r w:rsidRPr="00DB74F1">
        <w:t xml:space="preserve"> ako 1 rok)</w:t>
      </w:r>
    </w:p>
    <w:p w:rsidR="00DB74F1" w:rsidRDefault="00DB74F1" w:rsidP="00DB74F1">
      <w:pPr>
        <w:pStyle w:val="Odsekzoznamu"/>
        <w:numPr>
          <w:ilvl w:val="0"/>
          <w:numId w:val="26"/>
        </w:numPr>
      </w:pPr>
      <w:r w:rsidRPr="00DB74F1">
        <w:t xml:space="preserve">Odpisuje </w:t>
      </w:r>
      <w:r>
        <w:t>sa najviac</w:t>
      </w:r>
      <w:r w:rsidRPr="00DB74F1">
        <w:t xml:space="preserve"> do výšky vstupnej predmetu odpisovania</w:t>
      </w:r>
    </w:p>
    <w:p w:rsidR="00DB74F1" w:rsidRDefault="00052FC4" w:rsidP="00DB74F1">
      <w:pPr>
        <w:pStyle w:val="Nadpis1"/>
      </w:pPr>
      <w:r>
        <w:t>Výška odpisov závisí od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Vstupnej ceny majetku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Doby životnosti majetku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Metódy odpisovania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Lineárne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Degresívne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Progresívne</w:t>
      </w:r>
    </w:p>
    <w:p w:rsidR="00052FC4" w:rsidRDefault="00064E56" w:rsidP="00052FC4">
      <w:pPr>
        <w:pStyle w:val="Nadpis1"/>
      </w:pPr>
      <w:r>
        <w:lastRenderedPageBreak/>
        <w:t>Metódy odpisovania</w:t>
      </w:r>
    </w:p>
    <w:p w:rsidR="00064E56" w:rsidRDefault="00064E56" w:rsidP="00064E56">
      <w:pPr>
        <w:pStyle w:val="Odsekzoznamu"/>
        <w:numPr>
          <w:ilvl w:val="0"/>
          <w:numId w:val="28"/>
        </w:numPr>
      </w:pPr>
      <w:r>
        <w:t>Lineárna – počas doby životnosti sa odpisuje zo vstupnej ceny vždy rovnaká čiastka</w:t>
      </w:r>
    </w:p>
    <w:p w:rsidR="00064E56" w:rsidRDefault="007225BE" w:rsidP="00064E56">
      <w:pPr>
        <w:pStyle w:val="Odsekzoznamu"/>
        <w:numPr>
          <w:ilvl w:val="0"/>
          <w:numId w:val="28"/>
        </w:numPr>
      </w:pPr>
      <w:r>
        <w:t>Degresívna – výška odpisov sa počas životnosti majetku postupne znižuje, rýchlejšia tvorba zdrojov</w:t>
      </w:r>
    </w:p>
    <w:p w:rsidR="007225BE" w:rsidRDefault="007225BE" w:rsidP="00064E56">
      <w:pPr>
        <w:pStyle w:val="Odsekzoznamu"/>
        <w:numPr>
          <w:ilvl w:val="0"/>
          <w:numId w:val="28"/>
        </w:numPr>
      </w:pPr>
      <w:r>
        <w:t xml:space="preserve">Progresívna </w:t>
      </w:r>
      <w:r w:rsidR="00AD4BCD">
        <w:t>–</w:t>
      </w:r>
      <w:r>
        <w:t xml:space="preserve"> </w:t>
      </w:r>
      <w:r w:rsidR="00AD4BCD">
        <w:t>výška odpisov sa postupne zvyšuje, vo svete sa používa len zriedkavo</w:t>
      </w:r>
    </w:p>
    <w:p w:rsidR="00AD4BCD" w:rsidRDefault="00CC2643" w:rsidP="00AD4BCD">
      <w:pPr>
        <w:pStyle w:val="Nadpis1"/>
      </w:pPr>
      <w:r>
        <w:t>Odpisové metódy u nás</w:t>
      </w:r>
    </w:p>
    <w:p w:rsidR="00CC2643" w:rsidRDefault="00CC2643" w:rsidP="00CC2643">
      <w:pPr>
        <w:pStyle w:val="Odsekzoznamu"/>
        <w:numPr>
          <w:ilvl w:val="0"/>
          <w:numId w:val="29"/>
        </w:numPr>
      </w:pPr>
      <w:r>
        <w:t>Rovnomerné a degresívne (zrýchlené) odpisovanie</w:t>
      </w:r>
    </w:p>
    <w:p w:rsidR="00CC2643" w:rsidRDefault="00CC2643" w:rsidP="00CC2643">
      <w:pPr>
        <w:pStyle w:val="Odsekzoznamu"/>
        <w:numPr>
          <w:ilvl w:val="0"/>
          <w:numId w:val="29"/>
        </w:numPr>
      </w:pPr>
      <w:r>
        <w:t>Dlhodobý hmotný a nehmotný majetok je rozdelený do odpisových skupín (</w:t>
      </w:r>
      <w:r w:rsidR="0047498B">
        <w:t>zákon č. 595/</w:t>
      </w:r>
      <w:r>
        <w:t xml:space="preserve">2003 </w:t>
      </w:r>
      <w:proofErr w:type="spellStart"/>
      <w:r>
        <w:t>Z.z</w:t>
      </w:r>
      <w:proofErr w:type="spellEnd"/>
      <w:r>
        <w:t>. - o dani z príjmu)</w:t>
      </w:r>
    </w:p>
    <w:p w:rsidR="00CC2643" w:rsidRPr="00CC2643" w:rsidRDefault="00CC2643" w:rsidP="00CC2643">
      <w:pPr>
        <w:ind w:left="1416" w:firstLine="708"/>
        <w:rPr>
          <w:b/>
        </w:rPr>
      </w:pPr>
      <w:r w:rsidRPr="00CC2643">
        <w:rPr>
          <w:b/>
        </w:rPr>
        <w:t xml:space="preserve">Odpisová skupina </w:t>
      </w:r>
      <w:r w:rsidRPr="00CC2643">
        <w:rPr>
          <w:b/>
        </w:rPr>
        <w:tab/>
      </w:r>
      <w:r w:rsidRPr="00CC2643">
        <w:rPr>
          <w:b/>
        </w:rPr>
        <w:tab/>
        <w:t>Doba odpisovania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4 roky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6 rokov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12 rokov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20 rokov</w:t>
      </w:r>
    </w:p>
    <w:p w:rsidR="00CC2643" w:rsidRDefault="006C3895" w:rsidP="00CC2643">
      <w:pPr>
        <w:pStyle w:val="Nadpis1"/>
      </w:pPr>
      <w:r>
        <w:t>Rovnomerné odpisovanie</w:t>
      </w:r>
    </w:p>
    <w:p w:rsidR="006C3895" w:rsidRDefault="006C3895" w:rsidP="006C3895">
      <w:r>
        <w:t>Ročný odpis sa určí ako podiel vstupnej ceny hmotného majetku a doby odpisovania pre príslušnú odpisovú skupinu:</w:t>
      </w:r>
    </w:p>
    <w:p w:rsidR="006C3895" w:rsidRPr="006C3895" w:rsidRDefault="006C3895" w:rsidP="006C3895">
      <w:pPr>
        <w:ind w:left="1416" w:firstLine="708"/>
        <w:rPr>
          <w:b/>
        </w:rPr>
      </w:pPr>
      <w:r w:rsidRPr="006C3895">
        <w:rPr>
          <w:b/>
        </w:rPr>
        <w:t>Odpisová skupina</w:t>
      </w:r>
      <w:r w:rsidRPr="006C3895">
        <w:rPr>
          <w:b/>
        </w:rPr>
        <w:tab/>
      </w:r>
      <w:r w:rsidRPr="006C3895">
        <w:rPr>
          <w:b/>
        </w:rPr>
        <w:tab/>
        <w:t>Doba odpisovania</w:t>
      </w:r>
    </w:p>
    <w:p w:rsidR="006C3895" w:rsidRDefault="0044243F" w:rsidP="0044243F">
      <w:pPr>
        <w:pStyle w:val="Odsekzoznamu"/>
        <w:numPr>
          <w:ilvl w:val="0"/>
          <w:numId w:val="32"/>
        </w:numPr>
      </w:pPr>
      <w:r>
        <w:t>¼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1/6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1/12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1/20</w:t>
      </w:r>
    </w:p>
    <w:p w:rsidR="0044243F" w:rsidRDefault="0044243F" w:rsidP="0044243F">
      <w:pPr>
        <w:pStyle w:val="Nadpis1"/>
      </w:pPr>
      <w:r>
        <w:t>Degresívne odpisovanie</w:t>
      </w:r>
    </w:p>
    <w:p w:rsidR="0044243F" w:rsidRDefault="0044243F" w:rsidP="0044243F">
      <w:r>
        <w:t>Pri degresívnom (zrýchlenom) odpisovaní sa odpisovým skupinám priraďujú tieto koeficienty pre zrýchlené odpisovanie:</w:t>
      </w:r>
    </w:p>
    <w:p w:rsidR="0044243F" w:rsidRPr="0044243F" w:rsidRDefault="0044243F" w:rsidP="0044243F">
      <w:pPr>
        <w:ind w:firstLine="708"/>
        <w:rPr>
          <w:b/>
        </w:rPr>
      </w:pPr>
      <w:r w:rsidRPr="0044243F">
        <w:rPr>
          <w:b/>
        </w:rPr>
        <w:t>Odpisová skupina</w:t>
      </w:r>
      <w:r w:rsidRPr="0044243F">
        <w:rPr>
          <w:b/>
        </w:rPr>
        <w:tab/>
      </w:r>
      <w:r w:rsidRPr="0044243F">
        <w:rPr>
          <w:b/>
        </w:rPr>
        <w:tab/>
        <w:t xml:space="preserve">V prvom </w:t>
      </w:r>
      <w:r>
        <w:rPr>
          <w:b/>
        </w:rPr>
        <w:t>roku</w:t>
      </w:r>
      <w:r>
        <w:rPr>
          <w:b/>
        </w:rPr>
        <w:tab/>
      </w:r>
      <w:r w:rsidRPr="0044243F">
        <w:rPr>
          <w:b/>
        </w:rPr>
        <w:tab/>
        <w:t>V ďalších rokoch</w:t>
      </w:r>
    </w:p>
    <w:p w:rsidR="0044243F" w:rsidRDefault="0044243F" w:rsidP="0044243F">
      <w:pPr>
        <w:pStyle w:val="Bezriadkovania"/>
        <w:ind w:left="708" w:firstLine="708"/>
      </w:pPr>
      <w:r>
        <w:t>1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5</w:t>
      </w:r>
    </w:p>
    <w:p w:rsidR="0044243F" w:rsidRDefault="0044243F" w:rsidP="0044243F">
      <w:pPr>
        <w:pStyle w:val="Bezriadkovania"/>
        <w:ind w:left="708" w:firstLine="708"/>
      </w:pPr>
      <w:r>
        <w:t>2</w:t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</w:p>
    <w:p w:rsidR="0044243F" w:rsidRDefault="0044243F" w:rsidP="0044243F">
      <w:pPr>
        <w:pStyle w:val="Bezriadkovania"/>
        <w:ind w:left="708" w:firstLine="708"/>
      </w:pPr>
      <w:r>
        <w:t>3</w:t>
      </w:r>
      <w:r>
        <w:tab/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13</w:t>
      </w:r>
    </w:p>
    <w:p w:rsidR="0044243F" w:rsidRDefault="0044243F" w:rsidP="0044243F">
      <w:pPr>
        <w:pStyle w:val="Bezriadkovania"/>
        <w:ind w:left="708" w:firstLine="708"/>
      </w:pPr>
      <w:r>
        <w:t>4</w:t>
      </w:r>
      <w:r>
        <w:tab/>
      </w:r>
      <w:r>
        <w:tab/>
      </w:r>
      <w:r>
        <w:tab/>
      </w:r>
      <w:r>
        <w:tab/>
        <w:t>20</w:t>
      </w:r>
      <w:r>
        <w:tab/>
      </w:r>
      <w:r>
        <w:tab/>
      </w:r>
      <w:r>
        <w:tab/>
        <w:t>21</w:t>
      </w:r>
    </w:p>
    <w:p w:rsidR="0044243F" w:rsidRDefault="0044243F" w:rsidP="0044243F">
      <w:pPr>
        <w:pStyle w:val="Bezriadkovania"/>
      </w:pPr>
    </w:p>
    <w:p w:rsidR="00451F17" w:rsidRDefault="00451F17" w:rsidP="00451F17">
      <w:pPr>
        <w:pStyle w:val="Nadpis1"/>
      </w:pPr>
    </w:p>
    <w:p w:rsidR="0044243F" w:rsidRDefault="00451F17" w:rsidP="00451F17">
      <w:pPr>
        <w:pStyle w:val="Nadpis1"/>
      </w:pPr>
      <w:r>
        <w:t>Výpočet degresívnych odpisov</w:t>
      </w:r>
    </w:p>
    <w:p w:rsidR="00451F17" w:rsidRDefault="00451F17" w:rsidP="00451F17">
      <w:r>
        <w:t>V prvom roku = Vstupná cena/koeficient pre zrýchlené odpisovanie v prvom roku</w:t>
      </w:r>
    </w:p>
    <w:p w:rsidR="00451F17" w:rsidRDefault="00451F17" w:rsidP="00451F17">
      <w:pPr>
        <w:rPr>
          <w:rFonts w:eastAsiaTheme="minorEastAsia"/>
        </w:rPr>
      </w:pPr>
      <w:r>
        <w:t xml:space="preserve">V ďalších rokoch </w:t>
      </w:r>
      <m:oMath>
        <m:r>
          <w:rPr>
            <w:rFonts w:ascii="Cambria Math" w:hAnsi="Cambria Math"/>
          </w:rPr>
          <m:t xml:space="preserve">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(Vc-Op)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</m:oMath>
    </w:p>
    <w:p w:rsidR="00451F17" w:rsidRDefault="00451F17" w:rsidP="00451F17">
      <w:pPr>
        <w:rPr>
          <w:rFonts w:eastAsiaTheme="minorEastAsia"/>
        </w:rPr>
      </w:pPr>
      <w:r>
        <w:rPr>
          <w:rFonts w:eastAsiaTheme="minorEastAsia"/>
        </w:rPr>
        <w:t>Kde:</w:t>
      </w:r>
    </w:p>
    <w:p w:rsidR="00451F17" w:rsidRDefault="00451F17" w:rsidP="00451F17">
      <w:pPr>
        <w:pStyle w:val="Bezriadkovania"/>
      </w:pPr>
      <w:r>
        <w:t xml:space="preserve"> o - ročné odpisy</w:t>
      </w:r>
    </w:p>
    <w:p w:rsidR="00451F17" w:rsidRDefault="00451F17" w:rsidP="00451F17">
      <w:pPr>
        <w:pStyle w:val="Bezriadkovania"/>
      </w:pPr>
      <w:proofErr w:type="spellStart"/>
      <w:r>
        <w:t>Vc</w:t>
      </w:r>
      <w:proofErr w:type="spellEnd"/>
      <w:r>
        <w:t xml:space="preserve"> – vstupná cena</w:t>
      </w:r>
    </w:p>
    <w:p w:rsidR="00451F17" w:rsidRDefault="00451F17" w:rsidP="00451F17">
      <w:pPr>
        <w:pStyle w:val="Bezriadkovania"/>
      </w:pPr>
      <w:proofErr w:type="spellStart"/>
      <w:r>
        <w:t>Op</w:t>
      </w:r>
      <w:proofErr w:type="spellEnd"/>
      <w:r>
        <w:t xml:space="preserve"> – oprávky (doteraz uskutočnené odpisy)</w:t>
      </w:r>
    </w:p>
    <w:p w:rsidR="00451F17" w:rsidRDefault="00A76679" w:rsidP="00451F17">
      <w:pPr>
        <w:pStyle w:val="Bezriadkovania"/>
      </w:pPr>
      <w:r>
        <w:t>k</w:t>
      </w:r>
      <w:r w:rsidR="00451F17">
        <w:t xml:space="preserve"> – koeficient odpisovania v ďalších rokoch</w:t>
      </w:r>
    </w:p>
    <w:p w:rsidR="00451F17" w:rsidRDefault="00A76679" w:rsidP="00451F17">
      <w:pPr>
        <w:pStyle w:val="Bezriadkovania"/>
      </w:pPr>
      <w:r>
        <w:t>r</w:t>
      </w:r>
      <w:r w:rsidR="00451F17">
        <w:t xml:space="preserve"> – počet rokov za ktoré sa majetok už odpisoval</w:t>
      </w:r>
    </w:p>
    <w:p w:rsidR="00451F17" w:rsidRDefault="00451F17" w:rsidP="00451F17">
      <w:pPr>
        <w:pStyle w:val="Bezriadkovania"/>
      </w:pPr>
    </w:p>
    <w:p w:rsidR="00451F17" w:rsidRDefault="00A76679" w:rsidP="00451F17">
      <w:pPr>
        <w:pStyle w:val="Nadpis1"/>
      </w:pPr>
      <w:r>
        <w:t>Príklad na odpisy majetku</w:t>
      </w:r>
    </w:p>
    <w:p w:rsidR="00A76679" w:rsidRDefault="00A76679" w:rsidP="00A76679">
      <w:r>
        <w:t>Podnik kúpil stroj v cene 155 000 eur. Stanovte priebeh odpisovania</w:t>
      </w:r>
    </w:p>
    <w:p w:rsidR="00A76679" w:rsidRDefault="00A76679" w:rsidP="00A76679">
      <w:pPr>
        <w:pStyle w:val="Odsekzoznamu"/>
        <w:numPr>
          <w:ilvl w:val="2"/>
          <w:numId w:val="6"/>
        </w:numPr>
      </w:pPr>
      <w:r>
        <w:t>Lineárnou metódou</w:t>
      </w:r>
    </w:p>
    <w:p w:rsidR="00A76679" w:rsidRDefault="00A76679" w:rsidP="00A76679">
      <w:pPr>
        <w:pStyle w:val="Odsekzoznamu"/>
        <w:numPr>
          <w:ilvl w:val="2"/>
          <w:numId w:val="6"/>
        </w:numPr>
      </w:pPr>
      <w:r>
        <w:t>Degresívnou metódou (zrýchleným spôsobom odpisovania)</w:t>
      </w:r>
    </w:p>
    <w:p w:rsidR="00A76679" w:rsidRDefault="004E20D7" w:rsidP="004E20D7">
      <w:pPr>
        <w:pStyle w:val="Nadpis1"/>
      </w:pPr>
      <w:r>
        <w:t>Výpočet lineárnych odpisov</w:t>
      </w:r>
    </w:p>
    <w:p w:rsidR="004E20D7" w:rsidRDefault="004E20D7" w:rsidP="004E20D7">
      <w:r>
        <w:t>Lineárna (rovnomerná) metóda odpisovania (majetok v 1. Odpisovej skupiny)</w:t>
      </w:r>
    </w:p>
    <w:p w:rsid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  <w:pBdr>
          <w:bottom w:val="single" w:sz="6" w:space="1" w:color="auto"/>
        </w:pBdr>
      </w:pPr>
      <w:r>
        <w:t>Rok = 155 000 . 0.25 = 38 750 Eur</w:t>
      </w:r>
    </w:p>
    <w:p w:rsidR="004E20D7" w:rsidRDefault="004E20D7" w:rsidP="004E20D7">
      <w:pPr>
        <w:ind w:left="2124" w:firstLine="708"/>
      </w:pPr>
      <w:r>
        <w:t>155 000 Eur</w:t>
      </w:r>
    </w:p>
    <w:p w:rsidR="004E20D7" w:rsidRDefault="00717B04" w:rsidP="004E20D7">
      <w:pPr>
        <w:pStyle w:val="Nadpis1"/>
      </w:pPr>
      <w:r>
        <w:t>Výpočet zrýchlených odpisov</w:t>
      </w:r>
    </w:p>
    <w:p w:rsidR="00717B04" w:rsidRDefault="00717B04" w:rsidP="00717B04">
      <w:r>
        <w:t>Degresívna metóda odpisovania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Vc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155 000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=38 750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r>
              <w:rPr>
                <w:rFonts w:ascii="Cambria Math" w:hAnsi="Cambria Math"/>
              </w:rPr>
              <m:t>Vc</m:t>
            </m:r>
            <m:r>
              <w:rPr>
                <w:rFonts w:ascii="Cambria Math" w:hAnsi="Cambria Math"/>
              </w:rPr>
              <m:t xml:space="preserve"> - Op)</m:t>
            </m:r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</m:t>
            </m:r>
            <m:r>
              <w:rPr>
                <w:rFonts w:ascii="Cambria Math" w:hAnsi="Cambria Math"/>
              </w:rPr>
              <m:t>155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</w:rPr>
              <m:t>-38 750)</m:t>
            </m:r>
          </m:num>
          <m:den>
            <m:r>
              <w:rPr>
                <w:rFonts w:ascii="Cambria Math" w:hAnsi="Cambria Math"/>
              </w:rPr>
              <m:t>5-1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58 125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2(Vc - 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(155 000-38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750</m:t>
            </m:r>
            <m:r>
              <w:rPr>
                <w:rFonts w:ascii="Cambria Math" w:hAnsi="Cambria Math"/>
              </w:rPr>
              <m:t>-58 125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5-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38 750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2(Vc - 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(155 000-38 750-58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125</m:t>
            </m:r>
            <m:r>
              <w:rPr>
                <w:rFonts w:ascii="Cambria Math" w:hAnsi="Cambria Math"/>
              </w:rPr>
              <m:t>-38 750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5-</m:t>
            </m:r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19 375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Eur</w:t>
      </w:r>
    </w:p>
    <w:p w:rsidR="00CA59AF" w:rsidRDefault="00CA59AF" w:rsidP="00717B04">
      <w:pPr>
        <w:pStyle w:val="Nadpis1"/>
      </w:pPr>
    </w:p>
    <w:p w:rsidR="00717B04" w:rsidRDefault="00CA59AF" w:rsidP="00717B04">
      <w:pPr>
        <w:pStyle w:val="Nadpis1"/>
      </w:pPr>
      <w:r>
        <w:t>Tri druhy odpisov v podniku</w:t>
      </w:r>
    </w:p>
    <w:p w:rsidR="00CA59AF" w:rsidRDefault="00CA59AF" w:rsidP="00CA59AF">
      <w:r>
        <w:t>V podniku sa využívajú tri druhy odpisov:</w:t>
      </w:r>
    </w:p>
    <w:p w:rsidR="00CA59AF" w:rsidRDefault="00CA59AF" w:rsidP="00CA59AF">
      <w:pPr>
        <w:pStyle w:val="Odsekzoznamu"/>
        <w:numPr>
          <w:ilvl w:val="0"/>
          <w:numId w:val="35"/>
        </w:numPr>
      </w:pPr>
      <w:r>
        <w:t>Daňové odpisy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Využívajú sa pri výpočte dane z príjmu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Predstavujú nákladový limit, ktorý znižuje základ dane, podľa zákona o dani z príjmov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Počítajú sa zo vstupnej ceny dlhodobého majetku</w:t>
      </w:r>
    </w:p>
    <w:p w:rsidR="00A15252" w:rsidRDefault="00A15252" w:rsidP="00A15252">
      <w:pPr>
        <w:pStyle w:val="Odsekzoznamu"/>
        <w:numPr>
          <w:ilvl w:val="0"/>
          <w:numId w:val="35"/>
        </w:numPr>
      </w:pPr>
      <w:r>
        <w:t>Účtovné odpisy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>Pre účely výpočtu výsledku hospodárenia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 xml:space="preserve">Úlohou je vyjadriť skutočné opotrebenie majetku, nemôžu ovplyvniť základ dane a preto </w:t>
      </w:r>
      <w:r w:rsidR="009023A7">
        <w:t>o</w:t>
      </w:r>
      <w:r>
        <w:t xml:space="preserve"> rozdiel medzi účtovnými a daňovými odpismi je potrebné upraviť daňový základ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>Podľa zákona o</w:t>
      </w:r>
      <w:r w:rsidR="009023A7">
        <w:t> </w:t>
      </w:r>
      <w:r>
        <w:t>účtovníctve</w:t>
      </w:r>
    </w:p>
    <w:p w:rsidR="009023A7" w:rsidRPr="00CA59AF" w:rsidRDefault="009023A7" w:rsidP="0019652E">
      <w:bookmarkStart w:id="0" w:name="_GoBack"/>
      <w:bookmarkEnd w:id="0"/>
    </w:p>
    <w:sectPr w:rsidR="009023A7" w:rsidRPr="00CA59AF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23B" w:rsidRDefault="002B423B" w:rsidP="005D567D">
      <w:pPr>
        <w:spacing w:after="0" w:line="240" w:lineRule="auto"/>
      </w:pPr>
      <w:r>
        <w:separator/>
      </w:r>
    </w:p>
  </w:endnote>
  <w:endnote w:type="continuationSeparator" w:id="0">
    <w:p w:rsidR="002B423B" w:rsidRDefault="002B423B" w:rsidP="005D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23B" w:rsidRDefault="002B423B" w:rsidP="005D567D">
      <w:pPr>
        <w:spacing w:after="0" w:line="240" w:lineRule="auto"/>
      </w:pPr>
      <w:r>
        <w:separator/>
      </w:r>
    </w:p>
  </w:footnote>
  <w:footnote w:type="continuationSeparator" w:id="0">
    <w:p w:rsidR="002B423B" w:rsidRDefault="002B423B" w:rsidP="005D567D">
      <w:pPr>
        <w:spacing w:after="0" w:line="240" w:lineRule="auto"/>
      </w:pPr>
      <w:r>
        <w:continuationSeparator/>
      </w:r>
    </w:p>
  </w:footnote>
  <w:footnote w:id="1">
    <w:p w:rsidR="005D567D" w:rsidRDefault="005D567D">
      <w:pPr>
        <w:pStyle w:val="Textpoznmkypodiarou"/>
      </w:pPr>
      <w:r>
        <w:rPr>
          <w:rStyle w:val="Odkaznapoznmkupodiarou"/>
        </w:rPr>
        <w:footnoteRef/>
      </w:r>
      <w:r>
        <w:t xml:space="preserve"> Na prezentácii bol tento bod uvedený ako „E“, bod D za záhadných okolností nebol </w:t>
      </w:r>
      <w:proofErr w:type="spellStart"/>
      <w:r>
        <w:t>odprezentovaný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3C"/>
    <w:multiLevelType w:val="hybridMultilevel"/>
    <w:tmpl w:val="DBF4A8C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43DF"/>
    <w:multiLevelType w:val="hybridMultilevel"/>
    <w:tmpl w:val="2EB43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50C3"/>
    <w:multiLevelType w:val="hybridMultilevel"/>
    <w:tmpl w:val="301E4E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A4F34"/>
    <w:multiLevelType w:val="hybridMultilevel"/>
    <w:tmpl w:val="312845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F30F9"/>
    <w:multiLevelType w:val="hybridMultilevel"/>
    <w:tmpl w:val="CBA8706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14287"/>
    <w:multiLevelType w:val="hybridMultilevel"/>
    <w:tmpl w:val="0F4878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D5947"/>
    <w:multiLevelType w:val="hybridMultilevel"/>
    <w:tmpl w:val="B82E38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57024"/>
    <w:multiLevelType w:val="hybridMultilevel"/>
    <w:tmpl w:val="BE0667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7FCC"/>
    <w:multiLevelType w:val="hybridMultilevel"/>
    <w:tmpl w:val="3844E02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23E86"/>
    <w:multiLevelType w:val="hybridMultilevel"/>
    <w:tmpl w:val="B284F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E5A7E"/>
    <w:multiLevelType w:val="hybridMultilevel"/>
    <w:tmpl w:val="A8A446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54AE5"/>
    <w:multiLevelType w:val="hybridMultilevel"/>
    <w:tmpl w:val="2056CB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74D2"/>
    <w:multiLevelType w:val="hybridMultilevel"/>
    <w:tmpl w:val="C77EA2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E708E"/>
    <w:multiLevelType w:val="hybridMultilevel"/>
    <w:tmpl w:val="951E465E"/>
    <w:lvl w:ilvl="0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242F6"/>
    <w:multiLevelType w:val="hybridMultilevel"/>
    <w:tmpl w:val="4D4A8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16FC4"/>
    <w:multiLevelType w:val="hybridMultilevel"/>
    <w:tmpl w:val="037615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5461D"/>
    <w:multiLevelType w:val="hybridMultilevel"/>
    <w:tmpl w:val="C99C1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E2103"/>
    <w:multiLevelType w:val="hybridMultilevel"/>
    <w:tmpl w:val="CE8A421E"/>
    <w:lvl w:ilvl="0" w:tplc="876E154E">
      <w:start w:val="1"/>
      <w:numFmt w:val="decimal"/>
      <w:lvlText w:val="%1"/>
      <w:lvlJc w:val="left"/>
      <w:pPr>
        <w:ind w:left="5670" w:hanging="213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>
    <w:nsid w:val="3AC13E72"/>
    <w:multiLevelType w:val="hybridMultilevel"/>
    <w:tmpl w:val="AF364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05239"/>
    <w:multiLevelType w:val="hybridMultilevel"/>
    <w:tmpl w:val="59209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021BC"/>
    <w:multiLevelType w:val="hybridMultilevel"/>
    <w:tmpl w:val="C07AB33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F1C3E"/>
    <w:multiLevelType w:val="hybridMultilevel"/>
    <w:tmpl w:val="75F6BD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E169E"/>
    <w:multiLevelType w:val="hybridMultilevel"/>
    <w:tmpl w:val="AA7871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768B8"/>
    <w:multiLevelType w:val="hybridMultilevel"/>
    <w:tmpl w:val="86D2C608"/>
    <w:lvl w:ilvl="0" w:tplc="1C66E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56E1E"/>
    <w:multiLevelType w:val="hybridMultilevel"/>
    <w:tmpl w:val="7C2AF4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60B54"/>
    <w:multiLevelType w:val="hybridMultilevel"/>
    <w:tmpl w:val="ABF8C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66350"/>
    <w:multiLevelType w:val="hybridMultilevel"/>
    <w:tmpl w:val="A8A431C4"/>
    <w:lvl w:ilvl="0" w:tplc="0952D9AE">
      <w:start w:val="1"/>
      <w:numFmt w:val="decimal"/>
      <w:lvlText w:val="%1"/>
      <w:lvlJc w:val="left"/>
      <w:pPr>
        <w:ind w:left="4962" w:hanging="213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2" w:hanging="360"/>
      </w:pPr>
    </w:lvl>
    <w:lvl w:ilvl="2" w:tplc="041B001B" w:tentative="1">
      <w:start w:val="1"/>
      <w:numFmt w:val="lowerRoman"/>
      <w:lvlText w:val="%3."/>
      <w:lvlJc w:val="right"/>
      <w:pPr>
        <w:ind w:left="4632" w:hanging="180"/>
      </w:pPr>
    </w:lvl>
    <w:lvl w:ilvl="3" w:tplc="041B000F" w:tentative="1">
      <w:start w:val="1"/>
      <w:numFmt w:val="decimal"/>
      <w:lvlText w:val="%4."/>
      <w:lvlJc w:val="left"/>
      <w:pPr>
        <w:ind w:left="5352" w:hanging="360"/>
      </w:pPr>
    </w:lvl>
    <w:lvl w:ilvl="4" w:tplc="041B0019" w:tentative="1">
      <w:start w:val="1"/>
      <w:numFmt w:val="lowerLetter"/>
      <w:lvlText w:val="%5."/>
      <w:lvlJc w:val="left"/>
      <w:pPr>
        <w:ind w:left="6072" w:hanging="360"/>
      </w:pPr>
    </w:lvl>
    <w:lvl w:ilvl="5" w:tplc="041B001B" w:tentative="1">
      <w:start w:val="1"/>
      <w:numFmt w:val="lowerRoman"/>
      <w:lvlText w:val="%6."/>
      <w:lvlJc w:val="right"/>
      <w:pPr>
        <w:ind w:left="6792" w:hanging="180"/>
      </w:pPr>
    </w:lvl>
    <w:lvl w:ilvl="6" w:tplc="041B000F" w:tentative="1">
      <w:start w:val="1"/>
      <w:numFmt w:val="decimal"/>
      <w:lvlText w:val="%7."/>
      <w:lvlJc w:val="left"/>
      <w:pPr>
        <w:ind w:left="7512" w:hanging="360"/>
      </w:pPr>
    </w:lvl>
    <w:lvl w:ilvl="7" w:tplc="041B0019" w:tentative="1">
      <w:start w:val="1"/>
      <w:numFmt w:val="lowerLetter"/>
      <w:lvlText w:val="%8."/>
      <w:lvlJc w:val="left"/>
      <w:pPr>
        <w:ind w:left="8232" w:hanging="360"/>
      </w:pPr>
    </w:lvl>
    <w:lvl w:ilvl="8" w:tplc="041B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>
    <w:nsid w:val="607E2006"/>
    <w:multiLevelType w:val="hybridMultilevel"/>
    <w:tmpl w:val="9AC04A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778C1"/>
    <w:multiLevelType w:val="hybridMultilevel"/>
    <w:tmpl w:val="4DB6C9D0"/>
    <w:lvl w:ilvl="0" w:tplc="CB5030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929E6"/>
    <w:multiLevelType w:val="hybridMultilevel"/>
    <w:tmpl w:val="37063A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638B2"/>
    <w:multiLevelType w:val="hybridMultilevel"/>
    <w:tmpl w:val="19FC4778"/>
    <w:lvl w:ilvl="0" w:tplc="B0CAA38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1">
    <w:nsid w:val="6BAA2734"/>
    <w:multiLevelType w:val="hybridMultilevel"/>
    <w:tmpl w:val="6B5AE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57FAE"/>
    <w:multiLevelType w:val="hybridMultilevel"/>
    <w:tmpl w:val="0CB02F88"/>
    <w:lvl w:ilvl="0" w:tplc="298AFAEC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3">
    <w:nsid w:val="720E4346"/>
    <w:multiLevelType w:val="hybridMultilevel"/>
    <w:tmpl w:val="3FFAA4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94575"/>
    <w:multiLevelType w:val="hybridMultilevel"/>
    <w:tmpl w:val="A6D82BC4"/>
    <w:lvl w:ilvl="0" w:tplc="DD464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9"/>
  </w:num>
  <w:num w:numId="4">
    <w:abstractNumId w:val="12"/>
  </w:num>
  <w:num w:numId="5">
    <w:abstractNumId w:val="33"/>
  </w:num>
  <w:num w:numId="6">
    <w:abstractNumId w:val="6"/>
  </w:num>
  <w:num w:numId="7">
    <w:abstractNumId w:val="5"/>
  </w:num>
  <w:num w:numId="8">
    <w:abstractNumId w:val="8"/>
  </w:num>
  <w:num w:numId="9">
    <w:abstractNumId w:val="28"/>
  </w:num>
  <w:num w:numId="10">
    <w:abstractNumId w:val="25"/>
  </w:num>
  <w:num w:numId="11">
    <w:abstractNumId w:val="20"/>
  </w:num>
  <w:num w:numId="12">
    <w:abstractNumId w:val="1"/>
  </w:num>
  <w:num w:numId="13">
    <w:abstractNumId w:val="10"/>
  </w:num>
  <w:num w:numId="14">
    <w:abstractNumId w:val="31"/>
  </w:num>
  <w:num w:numId="15">
    <w:abstractNumId w:val="27"/>
  </w:num>
  <w:num w:numId="16">
    <w:abstractNumId w:val="16"/>
  </w:num>
  <w:num w:numId="17">
    <w:abstractNumId w:val="13"/>
  </w:num>
  <w:num w:numId="18">
    <w:abstractNumId w:val="32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  <w:num w:numId="23">
    <w:abstractNumId w:val="7"/>
  </w:num>
  <w:num w:numId="24">
    <w:abstractNumId w:val="14"/>
  </w:num>
  <w:num w:numId="25">
    <w:abstractNumId w:val="24"/>
  </w:num>
  <w:num w:numId="26">
    <w:abstractNumId w:val="22"/>
  </w:num>
  <w:num w:numId="27">
    <w:abstractNumId w:val="15"/>
  </w:num>
  <w:num w:numId="28">
    <w:abstractNumId w:val="3"/>
  </w:num>
  <w:num w:numId="29">
    <w:abstractNumId w:val="9"/>
  </w:num>
  <w:num w:numId="30">
    <w:abstractNumId w:val="26"/>
  </w:num>
  <w:num w:numId="31">
    <w:abstractNumId w:val="30"/>
  </w:num>
  <w:num w:numId="32">
    <w:abstractNumId w:val="17"/>
  </w:num>
  <w:num w:numId="33">
    <w:abstractNumId w:val="34"/>
  </w:num>
  <w:num w:numId="34">
    <w:abstractNumId w:val="2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6B8"/>
    <w:rsid w:val="00026331"/>
    <w:rsid w:val="0003136C"/>
    <w:rsid w:val="000425D3"/>
    <w:rsid w:val="00052FC4"/>
    <w:rsid w:val="0006040F"/>
    <w:rsid w:val="00064E56"/>
    <w:rsid w:val="00083BF7"/>
    <w:rsid w:val="00095A4E"/>
    <w:rsid w:val="000A7A9B"/>
    <w:rsid w:val="000C2536"/>
    <w:rsid w:val="0019652E"/>
    <w:rsid w:val="001E2CBE"/>
    <w:rsid w:val="00210CDD"/>
    <w:rsid w:val="00242A20"/>
    <w:rsid w:val="00282B3C"/>
    <w:rsid w:val="002B423B"/>
    <w:rsid w:val="00391237"/>
    <w:rsid w:val="003D48A0"/>
    <w:rsid w:val="0044243F"/>
    <w:rsid w:val="004516B4"/>
    <w:rsid w:val="00451F17"/>
    <w:rsid w:val="00463835"/>
    <w:rsid w:val="0047498B"/>
    <w:rsid w:val="00490E60"/>
    <w:rsid w:val="004B7222"/>
    <w:rsid w:val="004C5102"/>
    <w:rsid w:val="004E20D7"/>
    <w:rsid w:val="004E3195"/>
    <w:rsid w:val="00583AC4"/>
    <w:rsid w:val="005D567D"/>
    <w:rsid w:val="005E009E"/>
    <w:rsid w:val="00640746"/>
    <w:rsid w:val="00660A4C"/>
    <w:rsid w:val="00670B42"/>
    <w:rsid w:val="006C1F38"/>
    <w:rsid w:val="006C3895"/>
    <w:rsid w:val="006D0018"/>
    <w:rsid w:val="006F30F3"/>
    <w:rsid w:val="006F7200"/>
    <w:rsid w:val="00717B04"/>
    <w:rsid w:val="007225BE"/>
    <w:rsid w:val="007303B7"/>
    <w:rsid w:val="00745CE1"/>
    <w:rsid w:val="007529E4"/>
    <w:rsid w:val="00761545"/>
    <w:rsid w:val="007B0B47"/>
    <w:rsid w:val="007E4A1B"/>
    <w:rsid w:val="008919E4"/>
    <w:rsid w:val="008C3F8E"/>
    <w:rsid w:val="008F7107"/>
    <w:rsid w:val="009023A7"/>
    <w:rsid w:val="00903401"/>
    <w:rsid w:val="009338FA"/>
    <w:rsid w:val="00A15252"/>
    <w:rsid w:val="00A635D5"/>
    <w:rsid w:val="00A76679"/>
    <w:rsid w:val="00A76993"/>
    <w:rsid w:val="00A91DD5"/>
    <w:rsid w:val="00AA2B5B"/>
    <w:rsid w:val="00AD4BCD"/>
    <w:rsid w:val="00AF5C95"/>
    <w:rsid w:val="00B70BD3"/>
    <w:rsid w:val="00C354EC"/>
    <w:rsid w:val="00C416B8"/>
    <w:rsid w:val="00CA1A84"/>
    <w:rsid w:val="00CA59AF"/>
    <w:rsid w:val="00CC2643"/>
    <w:rsid w:val="00CD2A53"/>
    <w:rsid w:val="00D40047"/>
    <w:rsid w:val="00DB74F1"/>
    <w:rsid w:val="00DC3D49"/>
    <w:rsid w:val="00E01189"/>
    <w:rsid w:val="00F20382"/>
    <w:rsid w:val="00F660C0"/>
    <w:rsid w:val="00F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F20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2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41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41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20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C354EC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82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D567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D567D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D567D"/>
    <w:rPr>
      <w:vertAlign w:val="superscript"/>
    </w:rPr>
  </w:style>
  <w:style w:type="paragraph" w:styleId="Bezriadkovania">
    <w:name w:val="No Spacing"/>
    <w:uiPriority w:val="1"/>
    <w:qFormat/>
    <w:rsid w:val="0044243F"/>
    <w:pPr>
      <w:spacing w:after="0" w:line="240" w:lineRule="auto"/>
    </w:pPr>
  </w:style>
  <w:style w:type="character" w:styleId="Textzstupnhosymbolu">
    <w:name w:val="Placeholder Text"/>
    <w:basedOn w:val="Predvolenpsmoodseku"/>
    <w:uiPriority w:val="99"/>
    <w:semiHidden/>
    <w:rsid w:val="00451F1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1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F48F6-0911-436F-894E-BB4C2DE3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1612</Words>
  <Characters>9195</Characters>
  <Application>Microsoft Office Word</Application>
  <DocSecurity>0</DocSecurity>
  <Lines>76</Lines>
  <Paragraphs>21</Paragraphs>
  <ScaleCrop>false</ScaleCrop>
  <Company>HP</Company>
  <LinksUpToDate>false</LinksUpToDate>
  <CharactersWithSpaces>10786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Štefan Šmihla</cp:lastModifiedBy>
  <cp:revision>71</cp:revision>
  <dcterms:created xsi:type="dcterms:W3CDTF">2012-03-06T05:59:00Z</dcterms:created>
  <dcterms:modified xsi:type="dcterms:W3CDTF">2012-03-06T08:49:00Z</dcterms:modified>
</cp:coreProperties>
</file>