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8E" w:rsidRDefault="00194B79" w:rsidP="00194B79">
      <w:pPr>
        <w:pStyle w:val="Nzov"/>
      </w:pPr>
      <w:r>
        <w:t>8. prednáška – 3.4.2012</w:t>
      </w:r>
    </w:p>
    <w:p w:rsidR="0050685C" w:rsidRDefault="0050685C" w:rsidP="0050685C">
      <w:pPr>
        <w:pStyle w:val="Nadpis1"/>
      </w:pPr>
      <w:r>
        <w:t>Analýza PEST</w:t>
      </w:r>
    </w:p>
    <w:p w:rsidR="0050685C" w:rsidRDefault="0050685C" w:rsidP="0050685C">
      <w:r>
        <w:t xml:space="preserve">Analýza PEST – skúma trendy vo vývoji </w:t>
      </w:r>
      <w:proofErr w:type="spellStart"/>
      <w:r>
        <w:t>makroprostredia</w:t>
      </w:r>
      <w:proofErr w:type="spellEnd"/>
      <w:r>
        <w:t xml:space="preserve"> na základe pôsobenia faktorov</w:t>
      </w:r>
    </w:p>
    <w:p w:rsidR="007E0C0A" w:rsidRDefault="0050685C" w:rsidP="0050685C">
      <w:pPr>
        <w:pStyle w:val="Odsekzoznamu"/>
        <w:numPr>
          <w:ilvl w:val="0"/>
          <w:numId w:val="2"/>
        </w:numPr>
      </w:pPr>
      <w:r w:rsidRPr="0098524A">
        <w:rPr>
          <w:b/>
        </w:rPr>
        <w:t>Ekonomické faktory</w:t>
      </w:r>
      <w:r>
        <w:t xml:space="preserve"> – HDP, úrokové miery, inflácia, nezamestnanosť, vývoj krížových kurzov, dane</w:t>
      </w:r>
    </w:p>
    <w:p w:rsidR="0050685C" w:rsidRDefault="0050685C" w:rsidP="0050685C">
      <w:pPr>
        <w:pStyle w:val="Odsekzoznamu"/>
        <w:numPr>
          <w:ilvl w:val="0"/>
          <w:numId w:val="2"/>
        </w:numPr>
      </w:pPr>
      <w:r w:rsidRPr="0098524A">
        <w:rPr>
          <w:b/>
        </w:rPr>
        <w:t>Politicko-právne faktory</w:t>
      </w:r>
      <w:r>
        <w:t xml:space="preserve"> – stabilita vlády, zákonov, sociálna politika, regulačné opatrenia vlády</w:t>
      </w:r>
    </w:p>
    <w:p w:rsidR="0050685C" w:rsidRDefault="0050685C" w:rsidP="0050685C">
      <w:pPr>
        <w:pStyle w:val="Odsekzoznamu"/>
        <w:numPr>
          <w:ilvl w:val="0"/>
          <w:numId w:val="2"/>
        </w:numPr>
      </w:pPr>
      <w:r w:rsidRPr="0098524A">
        <w:rPr>
          <w:b/>
        </w:rPr>
        <w:t>Sociálne faktory</w:t>
      </w:r>
      <w:r>
        <w:t xml:space="preserve"> – demografický vývoj, životná úroveň, vzdelanosť, životný štýl a hodnoty</w:t>
      </w:r>
    </w:p>
    <w:p w:rsidR="0050685C" w:rsidRDefault="0050685C" w:rsidP="0050685C">
      <w:pPr>
        <w:pStyle w:val="Odsekzoznamu"/>
        <w:numPr>
          <w:ilvl w:val="0"/>
          <w:numId w:val="2"/>
        </w:numPr>
      </w:pPr>
      <w:r w:rsidRPr="0098524A">
        <w:rPr>
          <w:b/>
        </w:rPr>
        <w:t>Technologické faktory</w:t>
      </w:r>
      <w:r>
        <w:t xml:space="preserve"> – technologické trendy, výdavky na výskum, vládna podpora výskumu</w:t>
      </w:r>
    </w:p>
    <w:p w:rsidR="009C02C4" w:rsidRDefault="0093530B" w:rsidP="0093530B">
      <w:pPr>
        <w:pStyle w:val="Nadpis1"/>
      </w:pPr>
      <w:proofErr w:type="spellStart"/>
      <w:r>
        <w:t>Porterova</w:t>
      </w:r>
      <w:proofErr w:type="spellEnd"/>
      <w:r>
        <w:t xml:space="preserve"> analýza</w:t>
      </w:r>
    </w:p>
    <w:p w:rsidR="0093530B" w:rsidRDefault="0093530B" w:rsidP="0093530B">
      <w:proofErr w:type="spellStart"/>
      <w:r>
        <w:t>Porterov</w:t>
      </w:r>
      <w:proofErr w:type="spellEnd"/>
      <w:r>
        <w:t xml:space="preserve"> model piatich síl – skúma päť síl</w:t>
      </w:r>
      <w:r w:rsidR="00F73C9C">
        <w:t xml:space="preserve"> ovplyvňujúcich konkurenčné prostredie v</w:t>
      </w:r>
      <w:r w:rsidR="00631E2E">
        <w:t> </w:t>
      </w:r>
      <w:r w:rsidR="00F73C9C">
        <w:t>odvetví</w:t>
      </w:r>
      <w:r w:rsidR="00631E2E">
        <w:t>:</w:t>
      </w:r>
    </w:p>
    <w:p w:rsidR="00F73C9C" w:rsidRDefault="00F73C9C" w:rsidP="00F73C9C">
      <w:pPr>
        <w:pStyle w:val="Odsekzoznamu"/>
        <w:numPr>
          <w:ilvl w:val="0"/>
          <w:numId w:val="2"/>
        </w:numPr>
      </w:pPr>
      <w:r w:rsidRPr="00DA44F6">
        <w:rPr>
          <w:b/>
        </w:rPr>
        <w:t>súčasní konkurenti v odvetví</w:t>
      </w:r>
      <w:r>
        <w:t xml:space="preserve"> – stupeň súťaže medzi podnikmi umiestnenými v odvetví</w:t>
      </w:r>
    </w:p>
    <w:p w:rsidR="00F73C9C" w:rsidRDefault="00F73C9C" w:rsidP="00F73C9C">
      <w:pPr>
        <w:pStyle w:val="Odsekzoznamu"/>
        <w:numPr>
          <w:ilvl w:val="0"/>
          <w:numId w:val="2"/>
        </w:numPr>
      </w:pPr>
      <w:r w:rsidRPr="00DA44F6">
        <w:rPr>
          <w:b/>
        </w:rPr>
        <w:t>potenciálni konkurenti</w:t>
      </w:r>
      <w:r>
        <w:t xml:space="preserve"> – riziko vstupu nových konkurentov</w:t>
      </w:r>
    </w:p>
    <w:p w:rsidR="00F73C9C" w:rsidRDefault="00F73C9C" w:rsidP="00F73C9C">
      <w:pPr>
        <w:pStyle w:val="Odsekzoznamu"/>
        <w:numPr>
          <w:ilvl w:val="0"/>
          <w:numId w:val="2"/>
        </w:numPr>
      </w:pPr>
      <w:r w:rsidRPr="00DA44F6">
        <w:rPr>
          <w:b/>
        </w:rPr>
        <w:t>kupujúci</w:t>
      </w:r>
      <w:r>
        <w:t xml:space="preserve"> – obchodná sila kupujúcich</w:t>
      </w:r>
    </w:p>
    <w:p w:rsidR="00F73C9C" w:rsidRDefault="00F73C9C" w:rsidP="00F73C9C">
      <w:pPr>
        <w:pStyle w:val="Odsekzoznamu"/>
        <w:numPr>
          <w:ilvl w:val="0"/>
          <w:numId w:val="2"/>
        </w:numPr>
      </w:pPr>
      <w:r w:rsidRPr="00DA44F6">
        <w:rPr>
          <w:b/>
        </w:rPr>
        <w:t>dodávatelia</w:t>
      </w:r>
      <w:r>
        <w:t xml:space="preserve"> – obchodná sila dodávateľov</w:t>
      </w:r>
    </w:p>
    <w:p w:rsidR="00F73C9C" w:rsidRDefault="00F73C9C" w:rsidP="00F73C9C">
      <w:pPr>
        <w:pStyle w:val="Odsekzoznamu"/>
        <w:numPr>
          <w:ilvl w:val="0"/>
          <w:numId w:val="2"/>
        </w:numPr>
      </w:pPr>
      <w:r w:rsidRPr="00DA44F6">
        <w:rPr>
          <w:b/>
        </w:rPr>
        <w:t>substitučné produkty</w:t>
      </w:r>
      <w:r>
        <w:t xml:space="preserve"> – hrozba substitučných výrobkov a</w:t>
      </w:r>
      <w:r w:rsidR="00BD7F71">
        <w:t> </w:t>
      </w:r>
      <w:r>
        <w:t>služieb</w:t>
      </w:r>
    </w:p>
    <w:p w:rsidR="00BD7F71" w:rsidRDefault="00BD7F71" w:rsidP="00BD7F71">
      <w:pPr>
        <w:pStyle w:val="Nadpis1"/>
      </w:pPr>
      <w:r>
        <w:t>Pravidlá hodnotenia modelu</w:t>
      </w:r>
    </w:p>
    <w:p w:rsidR="00BD7F71" w:rsidRDefault="00BD7F71" w:rsidP="00BD7F71">
      <w:pPr>
        <w:pStyle w:val="Odsekzoznamu"/>
        <w:numPr>
          <w:ilvl w:val="0"/>
          <w:numId w:val="2"/>
        </w:numPr>
      </w:pPr>
      <w:r>
        <w:t>čím silnejší je vplyv každej zo síl, podnik má obmedzenejšiu možnosť zvyšovať ceny a dosahovať väčší zisk, je menšia atraktivita odvetvia</w:t>
      </w:r>
    </w:p>
    <w:p w:rsidR="00BD7F71" w:rsidRDefault="00BD7F71" w:rsidP="00BD7F71">
      <w:pPr>
        <w:pStyle w:val="Odsekzoznamu"/>
        <w:numPr>
          <w:ilvl w:val="0"/>
          <w:numId w:val="2"/>
        </w:numPr>
      </w:pPr>
      <w:r>
        <w:t>silné konkurenčné sily možno považovať za hrozby, ktoré pôsobia na znižovanie zisku podniku</w:t>
      </w:r>
    </w:p>
    <w:p w:rsidR="00BD7F71" w:rsidRDefault="00BD7F71" w:rsidP="00BD7F71">
      <w:pPr>
        <w:pStyle w:val="Odsekzoznamu"/>
        <w:numPr>
          <w:ilvl w:val="0"/>
          <w:numId w:val="2"/>
        </w:numPr>
      </w:pPr>
      <w:r>
        <w:t>slabé konkurenčné sily možno považovať za príležitosti, dovoľujú podniku</w:t>
      </w:r>
      <w:r w:rsidR="00517E8F">
        <w:t xml:space="preserve"> zvyšovať zisk</w:t>
      </w:r>
    </w:p>
    <w:p w:rsidR="00517E8F" w:rsidRDefault="00517E8F" w:rsidP="00BD7F71">
      <w:pPr>
        <w:pStyle w:val="Odsekzoznamu"/>
        <w:numPr>
          <w:ilvl w:val="0"/>
          <w:numId w:val="2"/>
        </w:numPr>
      </w:pPr>
      <w:r>
        <w:t>vplyv síl sa môže časom meniť, vývoj vplyvov</w:t>
      </w:r>
    </w:p>
    <w:p w:rsidR="00517E8F" w:rsidRDefault="00517E8F" w:rsidP="00BD7F71">
      <w:pPr>
        <w:pStyle w:val="Odsekzoznamu"/>
        <w:numPr>
          <w:ilvl w:val="0"/>
          <w:numId w:val="2"/>
        </w:numPr>
      </w:pPr>
      <w:r>
        <w:t>vplyv silných konkurenčných síl možno vhodnou stratégiou eliminovať, využiť vo svoj prospech</w:t>
      </w:r>
    </w:p>
    <w:p w:rsidR="003B1C0A" w:rsidRDefault="003B1C0A" w:rsidP="003B1C0A">
      <w:pPr>
        <w:pStyle w:val="Nadpis1"/>
      </w:pPr>
      <w:r>
        <w:t>B. Interné prostredie</w:t>
      </w:r>
    </w:p>
    <w:p w:rsidR="003B1C0A" w:rsidRDefault="003B1C0A" w:rsidP="003B1C0A">
      <w:r>
        <w:t>Interné prostredie – skúmanie zamerané na hodnotenie vnútorných schopností a zdrojov podniku</w:t>
      </w:r>
    </w:p>
    <w:p w:rsidR="003B1C0A" w:rsidRDefault="003B1C0A" w:rsidP="003B1C0A">
      <w:r>
        <w:t>Interné prostredie podniku</w:t>
      </w:r>
    </w:p>
    <w:p w:rsidR="003B1C0A" w:rsidRDefault="003B1C0A" w:rsidP="003B1C0A">
      <w:pPr>
        <w:pStyle w:val="Odsekzoznamu"/>
        <w:numPr>
          <w:ilvl w:val="0"/>
          <w:numId w:val="2"/>
        </w:numPr>
      </w:pPr>
      <w:r>
        <w:rPr>
          <w:b/>
        </w:rPr>
        <w:t>štruktúra podniku</w:t>
      </w:r>
      <w:r>
        <w:t xml:space="preserve"> – aktivít, produktov, organizačná štruktúra</w:t>
      </w:r>
    </w:p>
    <w:p w:rsidR="003B1C0A" w:rsidRDefault="003B1C0A" w:rsidP="003B1C0A">
      <w:pPr>
        <w:pStyle w:val="Odsekzoznamu"/>
        <w:numPr>
          <w:ilvl w:val="0"/>
          <w:numId w:val="2"/>
        </w:numPr>
      </w:pPr>
      <w:r>
        <w:rPr>
          <w:b/>
        </w:rPr>
        <w:t xml:space="preserve">zdroje podniku </w:t>
      </w:r>
      <w:r>
        <w:t>– ľudské, materiálové, kapacitné, finančné</w:t>
      </w:r>
    </w:p>
    <w:p w:rsidR="003B1C0A" w:rsidRDefault="003B1C0A" w:rsidP="003B1C0A">
      <w:pPr>
        <w:pStyle w:val="Odsekzoznamu"/>
        <w:numPr>
          <w:ilvl w:val="0"/>
          <w:numId w:val="2"/>
        </w:numPr>
      </w:pPr>
      <w:r>
        <w:rPr>
          <w:b/>
        </w:rPr>
        <w:t xml:space="preserve">podniková kultúra </w:t>
      </w:r>
      <w:r>
        <w:t>– postoje, syst</w:t>
      </w:r>
      <w:r w:rsidR="00951430">
        <w:t>é</w:t>
      </w:r>
      <w:r>
        <w:t>m hodnôt</w:t>
      </w:r>
    </w:p>
    <w:p w:rsidR="00951430" w:rsidRDefault="0075013F" w:rsidP="0075013F">
      <w:pPr>
        <w:pStyle w:val="Nadpis1"/>
      </w:pPr>
      <w:r>
        <w:lastRenderedPageBreak/>
        <w:t>Postup skúmania</w:t>
      </w:r>
    </w:p>
    <w:p w:rsidR="0075013F" w:rsidRDefault="0075013F" w:rsidP="0075013F">
      <w:pPr>
        <w:pStyle w:val="Odsekzoznamu"/>
        <w:numPr>
          <w:ilvl w:val="0"/>
          <w:numId w:val="2"/>
        </w:numPr>
      </w:pPr>
      <w:r>
        <w:t>inventarizácia zdrojov, stav v štruktúre, kultúre</w:t>
      </w:r>
    </w:p>
    <w:p w:rsidR="0075013F" w:rsidRDefault="0075013F" w:rsidP="0075013F">
      <w:pPr>
        <w:pStyle w:val="Odsekzoznamu"/>
        <w:numPr>
          <w:ilvl w:val="0"/>
          <w:numId w:val="2"/>
        </w:numPr>
      </w:pPr>
      <w:r>
        <w:t>skúmanie vzťahov medzi zdrojmi, štruktúrou, kultúrou</w:t>
      </w:r>
    </w:p>
    <w:p w:rsidR="0075013F" w:rsidRDefault="0075013F" w:rsidP="0075013F">
      <w:pPr>
        <w:pStyle w:val="Odsekzoznamu"/>
        <w:numPr>
          <w:ilvl w:val="0"/>
          <w:numId w:val="2"/>
        </w:numPr>
      </w:pPr>
      <w:r>
        <w:t>porovnávacia a proporcionálna analýza</w:t>
      </w:r>
    </w:p>
    <w:p w:rsidR="0075013F" w:rsidRDefault="0075013F" w:rsidP="0075013F">
      <w:pPr>
        <w:pStyle w:val="Odsekzoznamu"/>
        <w:numPr>
          <w:ilvl w:val="0"/>
          <w:numId w:val="2"/>
        </w:numPr>
      </w:pPr>
      <w:r>
        <w:t>hodnotenie výsledkov</w:t>
      </w:r>
    </w:p>
    <w:p w:rsidR="0075013F" w:rsidRDefault="0075013F" w:rsidP="0075013F">
      <w:pPr>
        <w:pStyle w:val="Odsekzoznamu"/>
        <w:numPr>
          <w:ilvl w:val="1"/>
          <w:numId w:val="2"/>
        </w:numPr>
      </w:pPr>
      <w:r>
        <w:t> silných stránok podniku (</w:t>
      </w:r>
      <w:proofErr w:type="spellStart"/>
      <w:r>
        <w:t>strengths</w:t>
      </w:r>
      <w:proofErr w:type="spellEnd"/>
      <w:r>
        <w:t>)</w:t>
      </w:r>
    </w:p>
    <w:p w:rsidR="0075013F" w:rsidRDefault="0075013F" w:rsidP="0075013F">
      <w:pPr>
        <w:pStyle w:val="Odsekzoznamu"/>
        <w:numPr>
          <w:ilvl w:val="1"/>
          <w:numId w:val="2"/>
        </w:numPr>
      </w:pPr>
      <w:r>
        <w:t> slabých stránok podniku (</w:t>
      </w:r>
      <w:proofErr w:type="spellStart"/>
      <w:r>
        <w:t>weaknesses</w:t>
      </w:r>
      <w:proofErr w:type="spellEnd"/>
      <w:r>
        <w:t>)</w:t>
      </w:r>
    </w:p>
    <w:p w:rsidR="00DE032D" w:rsidRDefault="00E24BC0" w:rsidP="00E24BC0">
      <w:pPr>
        <w:pStyle w:val="Nadpis1"/>
      </w:pPr>
      <w:r>
        <w:t>Metóda kritických faktorov úspešnosti</w:t>
      </w:r>
    </w:p>
    <w:p w:rsidR="00E24BC0" w:rsidRDefault="00E24BC0" w:rsidP="00E24BC0">
      <w:pPr>
        <w:pStyle w:val="Odsekzoznamu"/>
        <w:numPr>
          <w:ilvl w:val="0"/>
          <w:numId w:val="2"/>
        </w:numPr>
      </w:pPr>
      <w:r>
        <w:t>Výber faktorov, ktoré sú významné z hľadiska úspešnosti podniku – 20 až 30 faktorov.</w:t>
      </w:r>
    </w:p>
    <w:p w:rsidR="00E24BC0" w:rsidRDefault="00E24BC0" w:rsidP="00E24BC0">
      <w:pPr>
        <w:pStyle w:val="Odsekzoznamu"/>
        <w:numPr>
          <w:ilvl w:val="0"/>
          <w:numId w:val="2"/>
        </w:numPr>
      </w:pPr>
      <w:r>
        <w:t>Z faktorov úspešnosti sa vyberú tie, ktoré sú kritické (najdôležitejšie) z hľadiska úspešnosti – 5 až 7.</w:t>
      </w:r>
    </w:p>
    <w:p w:rsidR="00E24BC0" w:rsidRDefault="00E24BC0" w:rsidP="00E24BC0">
      <w:pPr>
        <w:pStyle w:val="Odsekzoznamu"/>
        <w:numPr>
          <w:ilvl w:val="0"/>
          <w:numId w:val="2"/>
        </w:numPr>
      </w:pPr>
      <w:r>
        <w:t xml:space="preserve">Porovnávanie podniku z dvomi až tromi najvýznamnejšími </w:t>
      </w:r>
      <w:r w:rsidR="00E91BBB">
        <w:t>konkurentmi</w:t>
      </w:r>
      <w:r>
        <w:t xml:space="preserve"> z hľadiska kritických faktorov úspešnosti.</w:t>
      </w:r>
    </w:p>
    <w:p w:rsidR="00E24BC0" w:rsidRDefault="00E24BC0" w:rsidP="00E24BC0">
      <w:pPr>
        <w:pStyle w:val="Odsekzoznamu"/>
        <w:numPr>
          <w:ilvl w:val="0"/>
          <w:numId w:val="2"/>
        </w:numPr>
      </w:pPr>
      <w:r>
        <w:t>Výsledkom porovnávanie j</w:t>
      </w:r>
      <w:r w:rsidR="00E91BBB">
        <w:t>e</w:t>
      </w:r>
      <w:r>
        <w:t xml:space="preserve"> odhalenie, v čom sú silné a v čom slabé stránky podniku v porovnaní s konkurenciou.</w:t>
      </w:r>
    </w:p>
    <w:p w:rsidR="00887EE4" w:rsidRDefault="00887EE4" w:rsidP="00887EE4">
      <w:pPr>
        <w:pStyle w:val="Nadpis1"/>
      </w:pPr>
      <w:r>
        <w:t>Metóda kritických faktorov úspešnosti</w:t>
      </w:r>
    </w:p>
    <w:tbl>
      <w:tblPr>
        <w:tblStyle w:val="Mriekatabuky"/>
        <w:tblW w:w="0" w:type="auto"/>
        <w:jc w:val="center"/>
        <w:tblLook w:val="04A0"/>
      </w:tblPr>
      <w:tblGrid>
        <w:gridCol w:w="2155"/>
        <w:gridCol w:w="718"/>
        <w:gridCol w:w="718"/>
        <w:gridCol w:w="719"/>
        <w:gridCol w:w="718"/>
        <w:gridCol w:w="718"/>
        <w:gridCol w:w="719"/>
        <w:gridCol w:w="718"/>
        <w:gridCol w:w="718"/>
        <w:gridCol w:w="720"/>
      </w:tblGrid>
      <w:tr w:rsidR="00887EE4" w:rsidTr="00981EBA">
        <w:trPr>
          <w:trHeight w:val="315"/>
          <w:jc w:val="center"/>
        </w:trPr>
        <w:tc>
          <w:tcPr>
            <w:tcW w:w="2155" w:type="dxa"/>
            <w:vMerge w:val="restart"/>
          </w:tcPr>
          <w:p w:rsidR="00887EE4" w:rsidRDefault="00887EE4" w:rsidP="00887EE4">
            <w:r>
              <w:t>Kritické faktory úspešnosti</w:t>
            </w:r>
          </w:p>
        </w:tc>
        <w:tc>
          <w:tcPr>
            <w:tcW w:w="6465" w:type="dxa"/>
            <w:gridSpan w:val="9"/>
            <w:vAlign w:val="center"/>
          </w:tcPr>
          <w:p w:rsidR="00887EE4" w:rsidRDefault="00887EE4" w:rsidP="00887EE4">
            <w:pPr>
              <w:jc w:val="center"/>
            </w:pPr>
            <w:r>
              <w:t>Stupne hodnotenia faktorov</w:t>
            </w:r>
          </w:p>
        </w:tc>
      </w:tr>
      <w:tr w:rsidR="00887EE4" w:rsidTr="00981EBA">
        <w:trPr>
          <w:trHeight w:val="167"/>
          <w:jc w:val="center"/>
        </w:trPr>
        <w:tc>
          <w:tcPr>
            <w:tcW w:w="2155" w:type="dxa"/>
            <w:vMerge/>
          </w:tcPr>
          <w:p w:rsidR="00887EE4" w:rsidRDefault="00887EE4" w:rsidP="00887EE4"/>
        </w:tc>
        <w:tc>
          <w:tcPr>
            <w:tcW w:w="2155" w:type="dxa"/>
            <w:gridSpan w:val="3"/>
            <w:vAlign w:val="center"/>
          </w:tcPr>
          <w:p w:rsidR="00887EE4" w:rsidRDefault="00887EE4" w:rsidP="00887EE4">
            <w:pPr>
              <w:jc w:val="center"/>
            </w:pPr>
            <w:r>
              <w:t>slabý</w:t>
            </w:r>
          </w:p>
        </w:tc>
        <w:tc>
          <w:tcPr>
            <w:tcW w:w="2155" w:type="dxa"/>
            <w:gridSpan w:val="3"/>
            <w:vAlign w:val="center"/>
          </w:tcPr>
          <w:p w:rsidR="00887EE4" w:rsidRDefault="00887EE4" w:rsidP="00887EE4">
            <w:pPr>
              <w:jc w:val="center"/>
            </w:pPr>
            <w:r>
              <w:t>priemerný</w:t>
            </w:r>
          </w:p>
        </w:tc>
        <w:tc>
          <w:tcPr>
            <w:tcW w:w="2156" w:type="dxa"/>
            <w:gridSpan w:val="3"/>
            <w:vAlign w:val="center"/>
          </w:tcPr>
          <w:p w:rsidR="00887EE4" w:rsidRDefault="00887EE4" w:rsidP="00887EE4">
            <w:pPr>
              <w:jc w:val="center"/>
            </w:pPr>
            <w:r>
              <w:t>dobrý</w:t>
            </w:r>
          </w:p>
        </w:tc>
      </w:tr>
      <w:tr w:rsidR="00887EE4" w:rsidTr="00981EBA">
        <w:trPr>
          <w:trHeight w:val="299"/>
          <w:jc w:val="center"/>
        </w:trPr>
        <w:tc>
          <w:tcPr>
            <w:tcW w:w="2155" w:type="dxa"/>
          </w:tcPr>
          <w:p w:rsidR="00887EE4" w:rsidRDefault="00887EE4" w:rsidP="00887EE4"/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4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3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2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2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3</w:t>
            </w:r>
          </w:p>
        </w:tc>
        <w:tc>
          <w:tcPr>
            <w:tcW w:w="719" w:type="dxa"/>
            <w:vAlign w:val="center"/>
          </w:tcPr>
          <w:p w:rsidR="00887EE4" w:rsidRDefault="00887EE4" w:rsidP="00887EE4">
            <w:pPr>
              <w:jc w:val="center"/>
            </w:pPr>
            <w:r>
              <w:t>4</w:t>
            </w:r>
          </w:p>
        </w:tc>
      </w:tr>
      <w:tr w:rsidR="00887EE4" w:rsidTr="00981EBA">
        <w:trPr>
          <w:trHeight w:val="299"/>
          <w:jc w:val="center"/>
        </w:trPr>
        <w:tc>
          <w:tcPr>
            <w:tcW w:w="2155" w:type="dxa"/>
          </w:tcPr>
          <w:p w:rsidR="00887EE4" w:rsidRDefault="00887EE4" w:rsidP="00887EE4">
            <w:r>
              <w:t>Kvalita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A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B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C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9" w:type="dxa"/>
            <w:vAlign w:val="center"/>
          </w:tcPr>
          <w:p w:rsidR="00887EE4" w:rsidRDefault="00887EE4" w:rsidP="00887EE4">
            <w:pPr>
              <w:jc w:val="center"/>
            </w:pPr>
          </w:p>
        </w:tc>
      </w:tr>
      <w:tr w:rsidR="00887EE4" w:rsidTr="00981EBA">
        <w:trPr>
          <w:trHeight w:val="315"/>
          <w:jc w:val="center"/>
        </w:trPr>
        <w:tc>
          <w:tcPr>
            <w:tcW w:w="2155" w:type="dxa"/>
          </w:tcPr>
          <w:p w:rsidR="00887EE4" w:rsidRDefault="00887EE4" w:rsidP="00887EE4">
            <w:r>
              <w:t>Servis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A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B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C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9" w:type="dxa"/>
            <w:vAlign w:val="center"/>
          </w:tcPr>
          <w:p w:rsidR="00887EE4" w:rsidRDefault="00887EE4" w:rsidP="00887EE4">
            <w:pPr>
              <w:jc w:val="center"/>
            </w:pPr>
          </w:p>
        </w:tc>
      </w:tr>
      <w:tr w:rsidR="00887EE4" w:rsidTr="00981EBA">
        <w:trPr>
          <w:trHeight w:val="315"/>
          <w:jc w:val="center"/>
        </w:trPr>
        <w:tc>
          <w:tcPr>
            <w:tcW w:w="2155" w:type="dxa"/>
          </w:tcPr>
          <w:p w:rsidR="00887EE4" w:rsidRDefault="00887EE4" w:rsidP="00887EE4">
            <w:r>
              <w:t>Pružnosť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C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A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B</w:t>
            </w:r>
          </w:p>
        </w:tc>
        <w:tc>
          <w:tcPr>
            <w:tcW w:w="719" w:type="dxa"/>
            <w:vAlign w:val="center"/>
          </w:tcPr>
          <w:p w:rsidR="00887EE4" w:rsidRDefault="00887EE4" w:rsidP="00887EE4">
            <w:pPr>
              <w:jc w:val="center"/>
            </w:pPr>
          </w:p>
        </w:tc>
      </w:tr>
      <w:tr w:rsidR="00887EE4" w:rsidTr="00981EBA">
        <w:trPr>
          <w:trHeight w:val="315"/>
          <w:jc w:val="center"/>
        </w:trPr>
        <w:tc>
          <w:tcPr>
            <w:tcW w:w="2155" w:type="dxa"/>
          </w:tcPr>
          <w:p w:rsidR="00887EE4" w:rsidRDefault="00887EE4" w:rsidP="00887EE4">
            <w:r>
              <w:t>Dostupnosť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B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A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C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9" w:type="dxa"/>
            <w:vAlign w:val="center"/>
          </w:tcPr>
          <w:p w:rsidR="00887EE4" w:rsidRDefault="00887EE4" w:rsidP="00887EE4">
            <w:pPr>
              <w:jc w:val="center"/>
            </w:pPr>
          </w:p>
        </w:tc>
      </w:tr>
      <w:tr w:rsidR="00887EE4" w:rsidTr="00981EBA">
        <w:trPr>
          <w:trHeight w:val="315"/>
          <w:jc w:val="center"/>
        </w:trPr>
        <w:tc>
          <w:tcPr>
            <w:tcW w:w="2155" w:type="dxa"/>
          </w:tcPr>
          <w:p w:rsidR="00887EE4" w:rsidRDefault="00887EE4" w:rsidP="00887EE4">
            <w:r>
              <w:t>Cena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A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B</w:t>
            </w:r>
          </w:p>
        </w:tc>
        <w:tc>
          <w:tcPr>
            <w:tcW w:w="718" w:type="dxa"/>
            <w:vAlign w:val="center"/>
          </w:tcPr>
          <w:p w:rsidR="00887EE4" w:rsidRDefault="00887EE4" w:rsidP="00887EE4">
            <w:pPr>
              <w:jc w:val="center"/>
            </w:pPr>
            <w:r>
              <w:t>C</w:t>
            </w:r>
          </w:p>
        </w:tc>
        <w:tc>
          <w:tcPr>
            <w:tcW w:w="719" w:type="dxa"/>
            <w:vAlign w:val="center"/>
          </w:tcPr>
          <w:p w:rsidR="00887EE4" w:rsidRDefault="00887EE4" w:rsidP="00887EE4">
            <w:pPr>
              <w:jc w:val="center"/>
            </w:pPr>
          </w:p>
        </w:tc>
      </w:tr>
    </w:tbl>
    <w:p w:rsidR="00981EBA" w:rsidRDefault="004F0034" w:rsidP="00721EB2">
      <w:pPr>
        <w:pStyle w:val="Nadpis1"/>
      </w:pPr>
      <w:r>
        <w:t>Hodnotenie strategického profilu</w:t>
      </w:r>
    </w:p>
    <w:p w:rsidR="004F0034" w:rsidRDefault="004F0034" w:rsidP="004F0034">
      <w:pPr>
        <w:pStyle w:val="Odsekzoznamu"/>
        <w:numPr>
          <w:ilvl w:val="0"/>
          <w:numId w:val="2"/>
        </w:numPr>
      </w:pPr>
      <w:r>
        <w:t>Tabuľka obsahuje informácie o hodnotení nášho podniku – A, aj podnikov konkurencie – B, C.</w:t>
      </w:r>
    </w:p>
    <w:p w:rsidR="004F0034" w:rsidRDefault="004F0034" w:rsidP="004F0034">
      <w:pPr>
        <w:pStyle w:val="Odsekzoznamu"/>
        <w:numPr>
          <w:ilvl w:val="0"/>
          <w:numId w:val="2"/>
        </w:numPr>
      </w:pPr>
      <w:r>
        <w:t>Priaznivo hodnotíme strategický profil nášho podniku, ak urobíme spojnicu bodov a táto je čo najviac vyrovnaná a umiestnená v pravom krajnom stĺpci tabuľky.</w:t>
      </w:r>
    </w:p>
    <w:p w:rsidR="004F0034" w:rsidRDefault="004F0034" w:rsidP="004F0034">
      <w:pPr>
        <w:pStyle w:val="Odsekzoznamu"/>
        <w:numPr>
          <w:ilvl w:val="0"/>
          <w:numId w:val="2"/>
        </w:numPr>
      </w:pPr>
      <w:r>
        <w:t>Čím viac je krivka lomená a inklinuje viac k stĺpcom vľavo, tým slabšie je hodnotený strategický profil podniku.</w:t>
      </w:r>
    </w:p>
    <w:p w:rsidR="004F0034" w:rsidRDefault="004F0034" w:rsidP="004F0034">
      <w:pPr>
        <w:pStyle w:val="Odsekzoznamu"/>
        <w:numPr>
          <w:ilvl w:val="0"/>
          <w:numId w:val="2"/>
        </w:numPr>
      </w:pPr>
      <w:r>
        <w:t xml:space="preserve">Pri analytickom pohľade na jednotlivé faktory, môžeme odhaliť v čom </w:t>
      </w:r>
      <w:r w:rsidR="0040541E">
        <w:t>sú silné a slabé stránky podniku.</w:t>
      </w:r>
    </w:p>
    <w:p w:rsidR="00CD3E44" w:rsidRDefault="00CD3E44" w:rsidP="00CD3E44">
      <w:pPr>
        <w:pStyle w:val="Nadpis1"/>
      </w:pPr>
      <w:r>
        <w:t>3. Výber a formulácia stratégie</w:t>
      </w:r>
    </w:p>
    <w:p w:rsidR="00CD3E44" w:rsidRDefault="00CD3E44" w:rsidP="00CD3E44">
      <w:pPr>
        <w:pStyle w:val="Odsekzoznamu"/>
        <w:numPr>
          <w:ilvl w:val="0"/>
          <w:numId w:val="3"/>
        </w:numPr>
      </w:pPr>
      <w:r>
        <w:t>Stratégia je cesta k naplneniu cieľov, východiskom sú informácie z predchádzajúcich analýz.</w:t>
      </w:r>
    </w:p>
    <w:p w:rsidR="00CD3E44" w:rsidRDefault="00CD3E44" w:rsidP="00CD3E44">
      <w:pPr>
        <w:pStyle w:val="Odsekzoznamu"/>
        <w:numPr>
          <w:ilvl w:val="0"/>
          <w:numId w:val="3"/>
        </w:numPr>
      </w:pPr>
      <w:r>
        <w:t>Výsledky predchádzajúcich analýz sa syntetizujú pomocou metódy SWOT.</w:t>
      </w:r>
    </w:p>
    <w:p w:rsidR="002E3F71" w:rsidRDefault="002E3F71" w:rsidP="002E3F71">
      <w:pPr>
        <w:pStyle w:val="Nadpis1"/>
      </w:pPr>
      <w:r>
        <w:lastRenderedPageBreak/>
        <w:t>Metóda SWOT analýzy</w:t>
      </w:r>
    </w:p>
    <w:p w:rsidR="002E3F71" w:rsidRDefault="002E3F71" w:rsidP="002E3F71">
      <w:pPr>
        <w:pStyle w:val="Odsekzoznamu"/>
        <w:numPr>
          <w:ilvl w:val="0"/>
          <w:numId w:val="3"/>
        </w:numPr>
      </w:pPr>
      <w:r>
        <w:t>systematicky analyzuje a hodnotí silné a slabé stránky v porovnaní s konkurenciou, príležitosti a hrozby v</w:t>
      </w:r>
      <w:r w:rsidR="00C60572">
        <w:t> </w:t>
      </w:r>
      <w:r>
        <w:t>prostredí</w:t>
      </w:r>
    </w:p>
    <w:p w:rsidR="00C60572" w:rsidRDefault="00C60572" w:rsidP="002E3F71">
      <w:pPr>
        <w:pStyle w:val="Odsekzoznamu"/>
        <w:numPr>
          <w:ilvl w:val="0"/>
          <w:numId w:val="3"/>
        </w:numPr>
      </w:pPr>
      <w:r>
        <w:t>ak podnik pôsobí iba v jednom odvetví, výsledky sa vzťahujú k celému podniku</w:t>
      </w:r>
    </w:p>
    <w:p w:rsidR="00C60572" w:rsidRDefault="00C60572" w:rsidP="002E3F71">
      <w:pPr>
        <w:pStyle w:val="Odsekzoznamu"/>
        <w:numPr>
          <w:ilvl w:val="0"/>
          <w:numId w:val="3"/>
        </w:numPr>
      </w:pPr>
      <w:r>
        <w:t>ak podnik pôsobí vo viacerých odvetviach analýza sa uskutočňuje podľa odvetví</w:t>
      </w:r>
    </w:p>
    <w:p w:rsidR="00A22526" w:rsidRDefault="00A22526" w:rsidP="00A22526">
      <w:pPr>
        <w:pStyle w:val="Nadpis1"/>
      </w:pPr>
      <w:r>
        <w:t>Základná typy stratégií</w:t>
      </w:r>
    </w:p>
    <w:p w:rsidR="00A22526" w:rsidRDefault="00A22526" w:rsidP="00A22526">
      <w:pPr>
        <w:jc w:val="center"/>
      </w:pPr>
      <w:r w:rsidRPr="00A22526">
        <w:drawing>
          <wp:inline distT="0" distB="0" distL="0" distR="0">
            <wp:extent cx="4873925" cy="2769079"/>
            <wp:effectExtent l="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58025" cy="4260850"/>
                      <a:chOff x="611188" y="1916113"/>
                      <a:chExt cx="7058025" cy="4260850"/>
                    </a:xfrm>
                  </a:grpSpPr>
                  <a:grpSp>
                    <a:nvGrpSpPr>
                      <a:cNvPr id="1928195" name="Group 18"/>
                      <a:cNvGrpSpPr>
                        <a:grpSpLocks/>
                      </a:cNvGrpSpPr>
                    </a:nvGrpSpPr>
                    <a:grpSpPr bwMode="auto">
                      <a:xfrm>
                        <a:off x="611188" y="1916113"/>
                        <a:ext cx="7058025" cy="4260850"/>
                        <a:chOff x="385" y="1207"/>
                        <a:chExt cx="4446" cy="2684"/>
                      </a:xfrm>
                    </a:grpSpPr>
                    <a:sp>
                      <a:nvSpPr>
                        <a:cNvPr id="1928196" name="Line 15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426" y="1706"/>
                          <a:ext cx="1633" cy="95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1928197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01" y="1343"/>
                          <a:ext cx="3129" cy="1814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28198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37" y="1252"/>
                          <a:ext cx="2948" cy="1860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28199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5" y="1887"/>
                          <a:ext cx="1180" cy="48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>
                                <a:solidFill>
                                  <a:srgbClr val="0000FF"/>
                                </a:solidFill>
                              </a:rPr>
                              <a:t>Externé</a:t>
                            </a:r>
                          </a:p>
                          <a:p>
                            <a:pPr marL="342900" indent="-342900">
                              <a:lnSpc>
                                <a:spcPct val="50000"/>
                              </a:lnSpc>
                              <a:spcBef>
                                <a:spcPct val="50000"/>
                              </a:spcBef>
                            </a:pPr>
                            <a:r>
                              <a:rPr lang="sk-SK" sz="2100">
                                <a:solidFill>
                                  <a:srgbClr val="0000FF"/>
                                </a:solidFill>
                              </a:rPr>
                              <a:t>prostredie</a:t>
                            </a:r>
                            <a:endParaRPr lang="cs-CZ" sz="2100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28200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48" y="1207"/>
                          <a:ext cx="1043" cy="44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r">
                              <a:spcBef>
                                <a:spcPct val="50000"/>
                              </a:spcBef>
                            </a:pPr>
                            <a:r>
                              <a:rPr lang="sk-SK" sz="2100" b="1"/>
                              <a:t>Prevaha </a:t>
                            </a:r>
                          </a:p>
                          <a:p>
                            <a:pPr marL="342900" indent="-342900" algn="r">
                              <a:lnSpc>
                                <a:spcPct val="30000"/>
                              </a:lnSpc>
                              <a:spcBef>
                                <a:spcPct val="50000"/>
                              </a:spcBef>
                            </a:pPr>
                            <a:r>
                              <a:rPr lang="sk-SK" sz="2100" b="1"/>
                              <a:t>príležitostí</a:t>
                            </a:r>
                            <a:endParaRPr lang="cs-CZ" sz="2100" b="1"/>
                          </a:p>
                        </a:txBody>
                        <a:useSpRect/>
                      </a:txSp>
                    </a:sp>
                    <a:sp>
                      <a:nvSpPr>
                        <a:cNvPr id="1928201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48" y="2522"/>
                          <a:ext cx="1043" cy="50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r">
                              <a:spcBef>
                                <a:spcPct val="50000"/>
                              </a:spcBef>
                            </a:pPr>
                            <a:r>
                              <a:rPr lang="sk-SK" sz="2100" b="1"/>
                              <a:t>Prevaha hrozieb</a:t>
                            </a:r>
                            <a:endParaRPr lang="cs-CZ" sz="2100" b="1"/>
                          </a:p>
                        </a:txBody>
                        <a:useSpRect/>
                      </a:txSp>
                    </a:sp>
                    <a:sp>
                      <a:nvSpPr>
                        <a:cNvPr id="1928202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6" y="3112"/>
                          <a:ext cx="1497" cy="46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 b="1"/>
                              <a:t>Prevaha slabých</a:t>
                            </a:r>
                          </a:p>
                          <a:p>
                            <a:pPr marL="342900" indent="-342900">
                              <a:lnSpc>
                                <a:spcPct val="40000"/>
                              </a:lnSpc>
                              <a:spcBef>
                                <a:spcPct val="50000"/>
                              </a:spcBef>
                            </a:pPr>
                            <a:r>
                              <a:rPr lang="sk-SK" sz="2100" b="1"/>
                              <a:t>stránok</a:t>
                            </a:r>
                            <a:endParaRPr lang="cs-CZ" sz="2100" b="1"/>
                          </a:p>
                        </a:txBody>
                        <a:useSpRect/>
                      </a:txSp>
                    </a:sp>
                    <a:sp>
                      <a:nvSpPr>
                        <a:cNvPr id="1928203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79" y="3112"/>
                          <a:ext cx="1452" cy="50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r">
                              <a:spcBef>
                                <a:spcPct val="50000"/>
                              </a:spcBef>
                            </a:pPr>
                            <a:r>
                              <a:rPr lang="sk-SK" sz="2100" b="1"/>
                              <a:t>Prevaha silných stránok</a:t>
                            </a:r>
                            <a:endParaRPr lang="cs-CZ" sz="2100" b="1"/>
                          </a:p>
                        </a:txBody>
                        <a:useSpRect/>
                      </a:txSp>
                    </a:sp>
                    <a:sp>
                      <a:nvSpPr>
                        <a:cNvPr id="1928204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96" y="1388"/>
                          <a:ext cx="908" cy="311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sk-SK" b="1">
                                <a:solidFill>
                                  <a:srgbClr val="0000FF"/>
                                </a:solidFill>
                              </a:rPr>
                              <a:t>RAST</a:t>
                            </a:r>
                            <a:endParaRPr lang="cs-CZ" b="1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28205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82" y="2704"/>
                          <a:ext cx="862" cy="311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b="1">
                                <a:solidFill>
                                  <a:srgbClr val="0000FF"/>
                                </a:solidFill>
                              </a:rPr>
                              <a:t>ÚSTUP</a:t>
                            </a:r>
                            <a:endParaRPr lang="cs-CZ" b="1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28206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08" y="2023"/>
                          <a:ext cx="1361" cy="3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sk-SK" b="1">
                                <a:solidFill>
                                  <a:srgbClr val="0000FF"/>
                                </a:solidFill>
                              </a:rPr>
                              <a:t>STABILITA</a:t>
                            </a:r>
                            <a:endParaRPr lang="cs-CZ" b="1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28207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90" y="3611"/>
                          <a:ext cx="1905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sk-SK" sz="2100">
                                <a:solidFill>
                                  <a:srgbClr val="0000FF"/>
                                </a:solidFill>
                              </a:rPr>
                              <a:t>Interné prostredie</a:t>
                            </a:r>
                            <a:endParaRPr lang="cs-CZ" sz="2100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22526" w:rsidRDefault="00F54D81" w:rsidP="00F54D81">
      <w:pPr>
        <w:pStyle w:val="Nadpis1"/>
      </w:pPr>
      <w:r>
        <w:t>Tvorba stratégie</w:t>
      </w:r>
    </w:p>
    <w:p w:rsidR="00F54D81" w:rsidRDefault="00F54D81" w:rsidP="001A4907">
      <w:pPr>
        <w:pStyle w:val="Odsekzoznamu"/>
        <w:numPr>
          <w:ilvl w:val="0"/>
          <w:numId w:val="5"/>
        </w:numPr>
      </w:pPr>
      <w:r>
        <w:t>Stratégia podniku – za celý podnik, tvorba portfólia aktivít</w:t>
      </w:r>
    </w:p>
    <w:p w:rsidR="00F54D81" w:rsidRDefault="00F54D81" w:rsidP="001A4907">
      <w:pPr>
        <w:pStyle w:val="Odsekzoznamu"/>
        <w:numPr>
          <w:ilvl w:val="0"/>
          <w:numId w:val="5"/>
        </w:numPr>
      </w:pPr>
      <w:r>
        <w:t>Strategickej podnikateľskej jednotky – jednotky sa vytvárajú podľa produktov, zákazníkov, území, sú s vyššou mierou samostatnosti</w:t>
      </w:r>
    </w:p>
    <w:p w:rsidR="00F54D81" w:rsidRDefault="00F54D81" w:rsidP="001A4907">
      <w:pPr>
        <w:pStyle w:val="Odsekzoznamu"/>
        <w:numPr>
          <w:ilvl w:val="0"/>
          <w:numId w:val="5"/>
        </w:numPr>
      </w:pPr>
      <w:r>
        <w:t>Funkčné stratégie – na rozvoj funkčnej oblasti</w:t>
      </w:r>
    </w:p>
    <w:p w:rsidR="001A4907" w:rsidRDefault="001A4907" w:rsidP="001A4907">
      <w:pPr>
        <w:pStyle w:val="Nadpis1"/>
      </w:pPr>
      <w:r>
        <w:t>Stratégia podniku</w:t>
      </w:r>
    </w:p>
    <w:p w:rsidR="001A4907" w:rsidRDefault="001A4907" w:rsidP="001A4907">
      <w:pPr>
        <w:pStyle w:val="Odsekzoznamu"/>
        <w:numPr>
          <w:ilvl w:val="0"/>
          <w:numId w:val="7"/>
        </w:numPr>
      </w:pPr>
      <w:r>
        <w:t>stratégia rastu zameraná na rozvoj v odvetví, cestou interného a externého rastu, rast</w:t>
      </w:r>
    </w:p>
    <w:p w:rsidR="001A4907" w:rsidRDefault="00860DE2" w:rsidP="001A4907">
      <w:pPr>
        <w:pStyle w:val="Odsekzoznamu"/>
        <w:numPr>
          <w:ilvl w:val="0"/>
          <w:numId w:val="8"/>
        </w:numPr>
      </w:pPr>
      <w:r>
        <w:t>zvyšovaním podielu na stabilnom trhu</w:t>
      </w:r>
    </w:p>
    <w:p w:rsidR="00860DE2" w:rsidRDefault="00860DE2" w:rsidP="001A4907">
      <w:pPr>
        <w:pStyle w:val="Odsekzoznamu"/>
        <w:numPr>
          <w:ilvl w:val="0"/>
          <w:numId w:val="8"/>
        </w:numPr>
      </w:pPr>
      <w:r>
        <w:t>udržiavaním postavenia alebo zvyšovaním podielu na rastúcom trhu</w:t>
      </w:r>
    </w:p>
    <w:p w:rsidR="00860DE2" w:rsidRDefault="00860DE2" w:rsidP="00860DE2">
      <w:pPr>
        <w:pStyle w:val="Odsekzoznamu"/>
        <w:numPr>
          <w:ilvl w:val="0"/>
          <w:numId w:val="8"/>
        </w:numPr>
      </w:pPr>
      <w:r>
        <w:t>pri klesajúcom trhu vstupom na nové trhy</w:t>
      </w:r>
    </w:p>
    <w:p w:rsidR="00860DE2" w:rsidRDefault="00860DE2" w:rsidP="00A20806">
      <w:pPr>
        <w:pStyle w:val="Odsekzoznamu"/>
        <w:numPr>
          <w:ilvl w:val="0"/>
          <w:numId w:val="7"/>
        </w:numPr>
      </w:pPr>
      <w:r>
        <w:t>stratégia stability na udržiavanie existujúcich pozícií</w:t>
      </w:r>
    </w:p>
    <w:p w:rsidR="00860DE2" w:rsidRDefault="00860DE2" w:rsidP="00A20806">
      <w:pPr>
        <w:pStyle w:val="Odsekzoznamu"/>
        <w:numPr>
          <w:ilvl w:val="0"/>
          <w:numId w:val="7"/>
        </w:numPr>
      </w:pPr>
      <w:r>
        <w:t>stratégia útlmu (konsolidácia – odhalenie rezerv, sanácia – ozdravenie podniku a jeho oblastí, reštrukturalizácia – produktov, likvidácia – ukončenie)</w:t>
      </w:r>
    </w:p>
    <w:p w:rsidR="00A20806" w:rsidRDefault="00A20806" w:rsidP="00A20806">
      <w:pPr>
        <w:pStyle w:val="Odsekzoznamu"/>
        <w:numPr>
          <w:ilvl w:val="0"/>
          <w:numId w:val="7"/>
        </w:numPr>
      </w:pPr>
      <w:r>
        <w:t>stratégia kombinovaná</w:t>
      </w:r>
    </w:p>
    <w:p w:rsidR="00916DAB" w:rsidRDefault="00916DAB" w:rsidP="00916DAB">
      <w:pPr>
        <w:pStyle w:val="Nadpis1"/>
      </w:pPr>
      <w:r>
        <w:t>Stratégia podnikateľskej jednotky</w:t>
      </w:r>
    </w:p>
    <w:p w:rsidR="00916DAB" w:rsidRDefault="00916DAB" w:rsidP="00916DAB">
      <w:pPr>
        <w:pStyle w:val="Odsekzoznamu"/>
        <w:numPr>
          <w:ilvl w:val="0"/>
          <w:numId w:val="11"/>
        </w:numPr>
      </w:pPr>
      <w:r>
        <w:t>Nákladového vodcovstva</w:t>
      </w:r>
    </w:p>
    <w:p w:rsidR="00916DAB" w:rsidRDefault="00916DAB" w:rsidP="00916DAB">
      <w:pPr>
        <w:pStyle w:val="Odsekzoznamu"/>
        <w:numPr>
          <w:ilvl w:val="0"/>
          <w:numId w:val="9"/>
        </w:numPr>
      </w:pPr>
      <w:r>
        <w:t>konkurenčné výhody cez minimalizáciu nákladov, skôr štandardná kvalita</w:t>
      </w:r>
    </w:p>
    <w:p w:rsidR="00916DAB" w:rsidRDefault="00916DAB" w:rsidP="00916DAB">
      <w:pPr>
        <w:pStyle w:val="Odsekzoznamu"/>
        <w:numPr>
          <w:ilvl w:val="0"/>
          <w:numId w:val="9"/>
        </w:numPr>
      </w:pPr>
      <w:r>
        <w:lastRenderedPageBreak/>
        <w:t>súčasné trhové ceny umožnia nadpriemerný zisk</w:t>
      </w:r>
    </w:p>
    <w:p w:rsidR="00916DAB" w:rsidRDefault="00EC1A17" w:rsidP="00EC1A17">
      <w:pPr>
        <w:pStyle w:val="Odsekzoznamu"/>
        <w:numPr>
          <w:ilvl w:val="0"/>
          <w:numId w:val="11"/>
        </w:numPr>
      </w:pPr>
      <w:r>
        <w:t>Diferenciačná stratégia</w:t>
      </w:r>
    </w:p>
    <w:p w:rsidR="00EC1A17" w:rsidRDefault="00EC1A17" w:rsidP="00EC1A17">
      <w:pPr>
        <w:pStyle w:val="Odsekzoznamu"/>
        <w:numPr>
          <w:ilvl w:val="0"/>
          <w:numId w:val="13"/>
        </w:numPr>
      </w:pPr>
      <w:r>
        <w:t>konkurenčné výhody cez najvyššiu kvalitu, odlišnosť</w:t>
      </w:r>
    </w:p>
    <w:p w:rsidR="00EC1A17" w:rsidRDefault="00EC1A17" w:rsidP="00EC1A17">
      <w:pPr>
        <w:pStyle w:val="Odsekzoznamu"/>
        <w:numPr>
          <w:ilvl w:val="0"/>
          <w:numId w:val="13"/>
        </w:numPr>
      </w:pPr>
      <w:r>
        <w:t>kupujúci budú ochotní zaplatiť vyššiu cenu</w:t>
      </w:r>
    </w:p>
    <w:p w:rsidR="004826B0" w:rsidRDefault="004826B0" w:rsidP="00217958">
      <w:pPr>
        <w:pStyle w:val="Odsekzoznamu"/>
        <w:numPr>
          <w:ilvl w:val="0"/>
          <w:numId w:val="11"/>
        </w:numPr>
      </w:pPr>
      <w:r>
        <w:t>Špecializačná stratégia (u malých podnikov)</w:t>
      </w:r>
    </w:p>
    <w:p w:rsidR="004826B0" w:rsidRDefault="004826B0" w:rsidP="00217958">
      <w:pPr>
        <w:pStyle w:val="Odsekzoznamu"/>
        <w:numPr>
          <w:ilvl w:val="0"/>
          <w:numId w:val="13"/>
        </w:numPr>
      </w:pPr>
      <w:r>
        <w:t>špecializácia na určitý segment, trhovú medzeru</w:t>
      </w:r>
    </w:p>
    <w:p w:rsidR="004826B0" w:rsidRDefault="004826B0" w:rsidP="00217958">
      <w:pPr>
        <w:pStyle w:val="Odsekzoznamu"/>
        <w:numPr>
          <w:ilvl w:val="0"/>
          <w:numId w:val="13"/>
        </w:numPr>
      </w:pPr>
      <w:r>
        <w:t>konkurenčné výhody cez minimalizáciu nákladov alebo vysokú kvalitu</w:t>
      </w:r>
    </w:p>
    <w:p w:rsidR="0083312D" w:rsidRDefault="0083312D" w:rsidP="0083312D">
      <w:pPr>
        <w:pStyle w:val="Nadpis1"/>
      </w:pPr>
      <w:r>
        <w:t>Funkčné stratégie</w:t>
      </w:r>
    </w:p>
    <w:p w:rsidR="0083312D" w:rsidRDefault="0083312D" w:rsidP="0083312D">
      <w:pPr>
        <w:pStyle w:val="Odsekzoznamu"/>
        <w:numPr>
          <w:ilvl w:val="0"/>
          <w:numId w:val="15"/>
        </w:numPr>
      </w:pPr>
      <w:r>
        <w:t>Marketingová stratégia</w:t>
      </w:r>
    </w:p>
    <w:p w:rsidR="0083312D" w:rsidRDefault="0083312D" w:rsidP="0083312D">
      <w:pPr>
        <w:pStyle w:val="Odsekzoznamu"/>
        <w:numPr>
          <w:ilvl w:val="1"/>
          <w:numId w:val="15"/>
        </w:numPr>
      </w:pPr>
      <w:r>
        <w:t>o presadení sa na trhu</w:t>
      </w:r>
    </w:p>
    <w:p w:rsidR="0083312D" w:rsidRDefault="0083312D" w:rsidP="0083312D">
      <w:pPr>
        <w:pStyle w:val="Odsekzoznamu"/>
        <w:numPr>
          <w:ilvl w:val="1"/>
          <w:numId w:val="15"/>
        </w:numPr>
      </w:pPr>
      <w:r>
        <w:t>ako podporiť minimalizáciu nákladov alebo vysokú kvalitu pomocou marketingových nástrojov</w:t>
      </w:r>
    </w:p>
    <w:p w:rsidR="0083312D" w:rsidRDefault="0083312D" w:rsidP="006C1914">
      <w:pPr>
        <w:pStyle w:val="Odsekzoznamu"/>
        <w:numPr>
          <w:ilvl w:val="2"/>
          <w:numId w:val="16"/>
        </w:numPr>
      </w:pPr>
      <w:r>
        <w:t>produkt a jeho kvalita</w:t>
      </w:r>
    </w:p>
    <w:p w:rsidR="0083312D" w:rsidRDefault="0083312D" w:rsidP="006C1914">
      <w:pPr>
        <w:pStyle w:val="Odsekzoznamu"/>
        <w:numPr>
          <w:ilvl w:val="2"/>
          <w:numId w:val="16"/>
        </w:numPr>
      </w:pPr>
      <w:r>
        <w:t>cena</w:t>
      </w:r>
    </w:p>
    <w:p w:rsidR="0083312D" w:rsidRDefault="0083312D" w:rsidP="006C1914">
      <w:pPr>
        <w:pStyle w:val="Odsekzoznamu"/>
        <w:numPr>
          <w:ilvl w:val="2"/>
          <w:numId w:val="16"/>
        </w:numPr>
      </w:pPr>
      <w:r>
        <w:t>podpora predaja (reklama)</w:t>
      </w:r>
    </w:p>
    <w:p w:rsidR="0083312D" w:rsidRDefault="0083312D" w:rsidP="006C1914">
      <w:pPr>
        <w:pStyle w:val="Odsekzoznamu"/>
        <w:numPr>
          <w:ilvl w:val="2"/>
          <w:numId w:val="16"/>
        </w:numPr>
      </w:pPr>
      <w:r>
        <w:t>distribučné (odbytové cesty)</w:t>
      </w:r>
    </w:p>
    <w:p w:rsidR="00E65C22" w:rsidRDefault="005F5048" w:rsidP="00E65C22">
      <w:pPr>
        <w:pStyle w:val="Odsekzoznamu"/>
        <w:numPr>
          <w:ilvl w:val="0"/>
          <w:numId w:val="16"/>
        </w:numPr>
      </w:pPr>
      <w:r>
        <w:t>Stratégia materiálového a kapacitného zabezpečenia</w:t>
      </w:r>
    </w:p>
    <w:p w:rsidR="005F5048" w:rsidRDefault="005F5048" w:rsidP="005F5048">
      <w:pPr>
        <w:pStyle w:val="Odsekzoznamu"/>
        <w:numPr>
          <w:ilvl w:val="1"/>
          <w:numId w:val="16"/>
        </w:numPr>
      </w:pPr>
      <w:r>
        <w:t>ako postupovať v zabezpečení produkcie</w:t>
      </w:r>
    </w:p>
    <w:p w:rsidR="005F5048" w:rsidRDefault="005F5048" w:rsidP="005F5048">
      <w:pPr>
        <w:pStyle w:val="Odsekzoznamu"/>
        <w:numPr>
          <w:ilvl w:val="1"/>
          <w:numId w:val="16"/>
        </w:numPr>
      </w:pPr>
      <w:r>
        <w:t>na podporu minimalizácie nákladov alebo diferenciácie</w:t>
      </w:r>
    </w:p>
    <w:p w:rsidR="005F5048" w:rsidRDefault="005F5048" w:rsidP="005F5048">
      <w:pPr>
        <w:pStyle w:val="Odsekzoznamu"/>
        <w:numPr>
          <w:ilvl w:val="0"/>
          <w:numId w:val="16"/>
        </w:numPr>
      </w:pPr>
      <w:r>
        <w:t>Stratégia výroby</w:t>
      </w:r>
    </w:p>
    <w:p w:rsidR="005F5048" w:rsidRDefault="005F5048" w:rsidP="005F5048">
      <w:pPr>
        <w:pStyle w:val="Odsekzoznamu"/>
        <w:numPr>
          <w:ilvl w:val="1"/>
          <w:numId w:val="16"/>
        </w:numPr>
      </w:pPr>
      <w:r>
        <w:t>ako postupovať v transformačnom procese</w:t>
      </w:r>
    </w:p>
    <w:p w:rsidR="005F5048" w:rsidRDefault="005F5048" w:rsidP="005F5048">
      <w:pPr>
        <w:pStyle w:val="Odsekzoznamu"/>
        <w:numPr>
          <w:ilvl w:val="1"/>
          <w:numId w:val="16"/>
        </w:numPr>
      </w:pPr>
      <w:r>
        <w:t>ako kritériá uplatňovať pri tvorbe objemu a sortimentu produkcie minimalizácia nákladov alebo vysoká kvalita</w:t>
      </w:r>
    </w:p>
    <w:p w:rsidR="00863973" w:rsidRDefault="00863973" w:rsidP="00863973">
      <w:pPr>
        <w:pStyle w:val="Odsekzoznamu"/>
        <w:numPr>
          <w:ilvl w:val="0"/>
          <w:numId w:val="16"/>
        </w:numPr>
      </w:pPr>
      <w:r>
        <w:t>Personálna stratégia</w:t>
      </w:r>
    </w:p>
    <w:p w:rsidR="00863973" w:rsidRDefault="00863973" w:rsidP="00863973">
      <w:pPr>
        <w:pStyle w:val="Odsekzoznamu"/>
        <w:numPr>
          <w:ilvl w:val="1"/>
          <w:numId w:val="16"/>
        </w:numPr>
      </w:pPr>
      <w:r>
        <w:t>ako postupovať pri získavaní, ďalšom rozvoji, starostlivosti, motivácii a odmeňovaní pracovníkov</w:t>
      </w:r>
    </w:p>
    <w:p w:rsidR="00863973" w:rsidRDefault="00863973" w:rsidP="00863973">
      <w:pPr>
        <w:pStyle w:val="Odsekzoznamu"/>
        <w:numPr>
          <w:ilvl w:val="1"/>
          <w:numId w:val="16"/>
        </w:numPr>
      </w:pPr>
      <w:r>
        <w:t>aké požiadavky bude klásť stratégia minimalizácie nákladov alebo diferenciácie na ľudské zdroje</w:t>
      </w:r>
    </w:p>
    <w:p w:rsidR="00863973" w:rsidRDefault="00863973" w:rsidP="00863973">
      <w:pPr>
        <w:pStyle w:val="Odsekzoznamu"/>
        <w:numPr>
          <w:ilvl w:val="0"/>
          <w:numId w:val="16"/>
        </w:numPr>
      </w:pPr>
      <w:r>
        <w:t>Finančná stratégia</w:t>
      </w:r>
    </w:p>
    <w:p w:rsidR="00863973" w:rsidRDefault="00863973" w:rsidP="00863973">
      <w:pPr>
        <w:pStyle w:val="Odsekzoznamu"/>
        <w:numPr>
          <w:ilvl w:val="1"/>
          <w:numId w:val="16"/>
        </w:numPr>
      </w:pPr>
      <w:r>
        <w:t>ako postupovať pri získavaní, alokácii a využívaní zdrojov a pri rozdeľovaní výsledkov hospodárenia</w:t>
      </w:r>
    </w:p>
    <w:p w:rsidR="00863973" w:rsidRDefault="00863973" w:rsidP="00863973">
      <w:pPr>
        <w:pStyle w:val="Odsekzoznamu"/>
        <w:numPr>
          <w:ilvl w:val="1"/>
          <w:numId w:val="16"/>
        </w:numPr>
      </w:pPr>
      <w:r>
        <w:t xml:space="preserve">súčasťou je projekcia finančnej bilancie, výkazu ziskov a strát a výkazu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236819" w:rsidRDefault="00236819" w:rsidP="00236819">
      <w:pPr>
        <w:pStyle w:val="Nadpis1"/>
      </w:pPr>
      <w:r>
        <w:t>4. Implementácia stratégie</w:t>
      </w:r>
    </w:p>
    <w:p w:rsidR="00236819" w:rsidRDefault="00236819" w:rsidP="00236819">
      <w:r>
        <w:t>Implementácia stratégie</w:t>
      </w:r>
    </w:p>
    <w:p w:rsidR="00236819" w:rsidRDefault="00236819" w:rsidP="00236819">
      <w:pPr>
        <w:pStyle w:val="Odsekzoznamu"/>
        <w:numPr>
          <w:ilvl w:val="1"/>
          <w:numId w:val="16"/>
        </w:numPr>
      </w:pPr>
      <w:r>
        <w:t>cieľavedomé uvádzame stratégie do života</w:t>
      </w:r>
    </w:p>
    <w:p w:rsidR="00236819" w:rsidRDefault="00236819" w:rsidP="00236819">
      <w:pPr>
        <w:pStyle w:val="Odsekzoznamu"/>
        <w:numPr>
          <w:ilvl w:val="1"/>
          <w:numId w:val="16"/>
        </w:numPr>
      </w:pPr>
      <w:r>
        <w:t>podpora implementácia tvrdými (plány, rozpočty, postupy) a mäkkými nástrojmi (vedenie ľudí, motivácia, komunikácia)</w:t>
      </w:r>
    </w:p>
    <w:p w:rsidR="003B3E13" w:rsidRDefault="003B3E13" w:rsidP="003B3E13">
      <w:pPr>
        <w:pStyle w:val="Nadpis1"/>
      </w:pPr>
      <w:r>
        <w:lastRenderedPageBreak/>
        <w:t>5. Kontrola v SM</w:t>
      </w:r>
    </w:p>
    <w:p w:rsidR="003B3E13" w:rsidRPr="003B3E13" w:rsidRDefault="003B3E13" w:rsidP="003B3E13">
      <w:pPr>
        <w:pStyle w:val="Odsekzoznamu"/>
        <w:numPr>
          <w:ilvl w:val="0"/>
          <w:numId w:val="17"/>
        </w:numPr>
        <w:rPr>
          <w:b/>
        </w:rPr>
      </w:pPr>
      <w:r w:rsidRPr="003B3E13">
        <w:rPr>
          <w:b/>
        </w:rPr>
        <w:t>strategická</w:t>
      </w:r>
      <w:r>
        <w:t xml:space="preserve"> – na strategické rozhodnutia, kontrolu východísk, strategických cieľov, na napĺňanie stratégie podniku, zodpovednosť vrcholového manažmentu</w:t>
      </w:r>
    </w:p>
    <w:p w:rsidR="003B3E13" w:rsidRPr="003B3E13" w:rsidRDefault="003B3E13" w:rsidP="003B3E13">
      <w:pPr>
        <w:pStyle w:val="Odsekzoznamu"/>
        <w:numPr>
          <w:ilvl w:val="0"/>
          <w:numId w:val="17"/>
        </w:numPr>
        <w:rPr>
          <w:b/>
        </w:rPr>
      </w:pPr>
      <w:r>
        <w:rPr>
          <w:b/>
        </w:rPr>
        <w:t xml:space="preserve">taktická </w:t>
      </w:r>
      <w:r>
        <w:t>– na taktické rozhodnutia o produktoch a funkčných oblastiach, na napĺňanie stratégie na úrovni podnikateľských jednotiek, zodpovednosť stredného manažmentu</w:t>
      </w:r>
    </w:p>
    <w:p w:rsidR="003B3E13" w:rsidRPr="00516B5F" w:rsidRDefault="003B3E13" w:rsidP="003B3E13">
      <w:pPr>
        <w:pStyle w:val="Odsekzoznamu"/>
        <w:numPr>
          <w:ilvl w:val="0"/>
          <w:numId w:val="17"/>
        </w:numPr>
        <w:rPr>
          <w:b/>
        </w:rPr>
      </w:pPr>
      <w:r>
        <w:rPr>
          <w:b/>
        </w:rPr>
        <w:t xml:space="preserve">operačná </w:t>
      </w:r>
      <w:r>
        <w:t>– na úrovni funkčných oblastí, na napĺňanie stratégie až na úrovni najmenších útvarov a jednotlivcov, zodpovednosť stredného a nižšieho manažmentu</w:t>
      </w:r>
    </w:p>
    <w:p w:rsidR="00516B5F" w:rsidRDefault="00516B5F" w:rsidP="00516B5F">
      <w:pPr>
        <w:pStyle w:val="Nadpis1"/>
      </w:pPr>
      <w:r>
        <w:t>Organizovanie ako manažérska funkcia</w:t>
      </w:r>
    </w:p>
    <w:p w:rsidR="0086343F" w:rsidRDefault="00C71BD2" w:rsidP="0086343F">
      <w:r w:rsidRPr="00501B9E">
        <w:rPr>
          <w:b/>
          <w:caps/>
        </w:rPr>
        <w:t>Organizovanie</w:t>
      </w:r>
      <w:r w:rsidR="0086343F" w:rsidRPr="0086343F">
        <w:t xml:space="preserve"> je proces vytvárania prvkov organizácie a formovania vzťahov medzi nimi, aby bolo možné koordinovať činnosti a plniť ciele. Výsledkom organizovania je organizačná štruktúra.</w:t>
      </w:r>
    </w:p>
    <w:p w:rsidR="003436AA" w:rsidRDefault="003436AA" w:rsidP="003436AA">
      <w:pPr>
        <w:pStyle w:val="Nadpis1"/>
      </w:pPr>
      <w:r>
        <w:t>Organizačná štruktúra</w:t>
      </w:r>
    </w:p>
    <w:p w:rsidR="003436AA" w:rsidRDefault="003436AA" w:rsidP="003436AA">
      <w:r w:rsidRPr="003436AA">
        <w:t>Organizačná štruktúra je vymedzený systém prvkov organizácie a vzťahov medzi nimi, ktorý umožňuje efektívnu koordináciu činností v organizácii za účelom napĺňania úloh plánu a dosahovania cieľov organizácie.</w:t>
      </w:r>
    </w:p>
    <w:p w:rsidR="00E2794F" w:rsidRDefault="00942156" w:rsidP="00E2794F">
      <w:pPr>
        <w:pStyle w:val="Nadpis1"/>
      </w:pPr>
      <w:proofErr w:type="spellStart"/>
      <w:r>
        <w:t>Funkcionálna</w:t>
      </w:r>
      <w:proofErr w:type="spellEnd"/>
      <w:r>
        <w:t xml:space="preserve"> organizačná štruktúra</w:t>
      </w:r>
    </w:p>
    <w:p w:rsidR="00942156" w:rsidRDefault="00942156" w:rsidP="00942156">
      <w:pPr>
        <w:jc w:val="center"/>
      </w:pPr>
      <w:r w:rsidRPr="00942156">
        <w:drawing>
          <wp:inline distT="0" distB="0" distL="0" distR="0">
            <wp:extent cx="5191305" cy="1483744"/>
            <wp:effectExtent l="19050" t="0" r="9345" b="0"/>
            <wp:docPr id="3" name="Obj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40538" cy="2016125"/>
                      <a:chOff x="755650" y="1484313"/>
                      <a:chExt cx="6840538" cy="2016125"/>
                    </a:xfrm>
                  </a:grpSpPr>
                  <a:grpSp>
                    <a:nvGrpSpPr>
                      <a:cNvPr id="2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755650" y="1484313"/>
                        <a:ext cx="6840538" cy="2016125"/>
                        <a:chOff x="1597" y="10667"/>
                        <a:chExt cx="8791" cy="2554"/>
                      </a:xfrm>
                    </a:grpSpPr>
                    <a:sp>
                      <a:nvSpPr>
                        <a:cNvPr id="395270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66" y="11258"/>
                          <a:ext cx="2" cy="199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5271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51" y="11258"/>
                          <a:ext cx="0" cy="179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5272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59" y="11258"/>
                          <a:ext cx="0" cy="179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5273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009" y="11258"/>
                          <a:ext cx="2" cy="173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5274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66" y="11258"/>
                          <a:ext cx="2158" cy="2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5275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61" y="11258"/>
                          <a:ext cx="2161" cy="2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5276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59" y="11258"/>
                          <a:ext cx="2069" cy="2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5277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97" y="11435"/>
                          <a:ext cx="2132" cy="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Útvar marketingu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5278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21" y="11435"/>
                          <a:ext cx="2022" cy="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Útvar financovania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5279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04" y="11435"/>
                          <a:ext cx="1975" cy="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just">
                              <a:defRPr/>
                            </a:pPr>
                            <a:r>
                              <a:rPr lang="sk-SK" sz="1200"/>
                              <a:t>   Útvar výroby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5280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99" y="11435"/>
                          <a:ext cx="2289" cy="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Útvar personalistiky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grpSp>
                      <a:nvGrpSpPr>
                        <a:cNvPr id="14" name="Group 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418" y="10667"/>
                          <a:ext cx="3094" cy="593"/>
                          <a:chOff x="4689" y="4807"/>
                          <a:chExt cx="1771" cy="593"/>
                        </a:xfrm>
                      </a:grpSpPr>
                      <a:sp>
                        <a:nvSpPr>
                          <a:cNvPr id="395282" name="Rectangle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689" y="4807"/>
                            <a:ext cx="1770" cy="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ctr"/>
                              <a:r>
                                <a:rPr lang="sk-SK" sz="1200" b="1"/>
                                <a:t>Najvyšší vedúci</a:t>
                              </a:r>
                              <a:endParaRPr lang="cs-CZ" sz="12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83" name="Line 1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481" y="5165"/>
                            <a:ext cx="1" cy="23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endParaRPr lang="sk-SK" sz="210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95284" name="Line 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516" y="11803"/>
                          <a:ext cx="6" cy="398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5285" name="Line 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80" y="12022"/>
                          <a:ext cx="2" cy="159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5286" name="Line 2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8252" y="12022"/>
                          <a:ext cx="8" cy="159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5287" name="Line 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80" y="12022"/>
                          <a:ext cx="1940" cy="2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5288" name="Line 2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20" y="12022"/>
                          <a:ext cx="1940" cy="2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5289" name="Rectangl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37" y="12181"/>
                          <a:ext cx="1934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Výskum a vývoj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5290" name="Rectangle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437" y="12181"/>
                          <a:ext cx="1773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Údržba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5291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377" y="12181"/>
                          <a:ext cx="1775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Montáž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grpSp>
                      <a:nvGrpSpPr>
                        <a:cNvPr id="23" name="Group 2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62" y="12542"/>
                          <a:ext cx="3853" cy="679"/>
                          <a:chOff x="6742" y="6682"/>
                          <a:chExt cx="3853" cy="679"/>
                        </a:xfrm>
                      </a:grpSpPr>
                      <a:sp>
                        <a:nvSpPr>
                          <a:cNvPr id="395293" name="Line 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627" y="6842"/>
                            <a:ext cx="0" cy="15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endParaRPr lang="sk-SK" sz="21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94" name="Line 30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9551" y="6842"/>
                            <a:ext cx="14" cy="15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endParaRPr lang="sk-SK" sz="21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95" name="Line 3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627" y="6842"/>
                            <a:ext cx="97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endParaRPr lang="sk-SK" sz="21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96" name="Line 3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8600" y="6842"/>
                            <a:ext cx="965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endParaRPr lang="sk-SK" sz="21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97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741" y="7001"/>
                            <a:ext cx="1775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just">
                                <a:defRPr/>
                              </a:pPr>
                              <a:r>
                                <a:rPr lang="sk-SK" sz="1200"/>
                                <a:t>Servisná údržba</a:t>
                              </a:r>
                              <a:endParaRPr lang="cs-CZ" sz="12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98" name="Rectangle 3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81" y="7001"/>
                            <a:ext cx="1914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a:spPr>
                        <a:txSp>
                          <a:txBody>
                            <a:bodyPr lIns="45720" rIns="45720"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just">
                                <a:defRPr/>
                              </a:pPr>
                              <a:r>
                                <a:rPr lang="sk-SK" sz="1200"/>
                                <a:t>Preventívna údržba</a:t>
                              </a:r>
                              <a:endParaRPr lang="cs-CZ" sz="12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99" name="Line 35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8592" y="6681"/>
                            <a:ext cx="8" cy="17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endParaRPr lang="sk-SK" sz="2100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62004C" w:rsidRPr="0062004C" w:rsidRDefault="0062004C" w:rsidP="0062004C">
      <w:pPr>
        <w:pStyle w:val="Odsekzoznamu"/>
        <w:numPr>
          <w:ilvl w:val="0"/>
          <w:numId w:val="17"/>
        </w:numPr>
      </w:pPr>
      <w:r w:rsidRPr="0062004C">
        <w:t>z deľby práce a špecializácie činností</w:t>
      </w:r>
    </w:p>
    <w:p w:rsidR="0062004C" w:rsidRPr="0062004C" w:rsidRDefault="0062004C" w:rsidP="0062004C">
      <w:pPr>
        <w:pStyle w:val="Odsekzoznamu"/>
        <w:numPr>
          <w:ilvl w:val="0"/>
          <w:numId w:val="17"/>
        </w:numPr>
      </w:pPr>
      <w:r w:rsidRPr="0062004C">
        <w:t>útvary na základe zoskupovania rovnakých alebo rovnorodých prác podľa ich funkcií pri zabezpečovaní úloh organizácie</w:t>
      </w:r>
    </w:p>
    <w:p w:rsidR="00942156" w:rsidRDefault="0062004C" w:rsidP="0062004C">
      <w:pPr>
        <w:pStyle w:val="Odsekzoznamu"/>
        <w:numPr>
          <w:ilvl w:val="0"/>
          <w:numId w:val="17"/>
        </w:numPr>
      </w:pPr>
      <w:r w:rsidRPr="0062004C">
        <w:t>útvary podľa funkčných oblastí zodpovedajú za uskutočňovanie prác v týchto oblastiach</w:t>
      </w:r>
    </w:p>
    <w:p w:rsidR="0062004C" w:rsidRDefault="005F5789" w:rsidP="005F5789">
      <w:pPr>
        <w:pStyle w:val="Nadpis1"/>
      </w:pPr>
      <w:r w:rsidRPr="005F5789">
        <w:t xml:space="preserve">Uplatnenie </w:t>
      </w:r>
      <w:proofErr w:type="spellStart"/>
      <w:r w:rsidRPr="005F5789">
        <w:t>funkcionálnych</w:t>
      </w:r>
      <w:proofErr w:type="spellEnd"/>
      <w:r w:rsidRPr="005F5789">
        <w:t xml:space="preserve"> štruktúr</w:t>
      </w:r>
    </w:p>
    <w:p w:rsidR="005F5789" w:rsidRPr="005F5789" w:rsidRDefault="005F5789" w:rsidP="005F5789">
      <w:pPr>
        <w:pStyle w:val="Nadpis2"/>
      </w:pPr>
      <w:r w:rsidRPr="005F5789">
        <w:t xml:space="preserve">Výhody </w:t>
      </w:r>
    </w:p>
    <w:p w:rsidR="005F5789" w:rsidRPr="005F5789" w:rsidRDefault="005F5789" w:rsidP="005F5789">
      <w:pPr>
        <w:pStyle w:val="Odsekzoznamu"/>
        <w:numPr>
          <w:ilvl w:val="0"/>
          <w:numId w:val="17"/>
        </w:numPr>
      </w:pPr>
      <w:r w:rsidRPr="005F5789">
        <w:t>sústredenie zdrojov vytvára predpoklad pre efektívnosť</w:t>
      </w:r>
    </w:p>
    <w:p w:rsidR="005F5789" w:rsidRPr="005F5789" w:rsidRDefault="005F5789" w:rsidP="005F5789">
      <w:pPr>
        <w:pStyle w:val="Odsekzoznamu"/>
        <w:numPr>
          <w:ilvl w:val="0"/>
          <w:numId w:val="17"/>
        </w:numPr>
      </w:pPr>
      <w:r w:rsidRPr="005F5789">
        <w:t>jednota riadenia, obmedzuje sa duplicita prác</w:t>
      </w:r>
    </w:p>
    <w:p w:rsidR="0014230E" w:rsidRDefault="005F5789" w:rsidP="0014230E">
      <w:pPr>
        <w:pStyle w:val="Odsekzoznamu"/>
        <w:numPr>
          <w:ilvl w:val="0"/>
          <w:numId w:val="17"/>
        </w:numPr>
      </w:pPr>
      <w:r w:rsidRPr="005F5789">
        <w:t>deľba práce podporuje kvalitu prác, zníženie nákladov</w:t>
      </w:r>
    </w:p>
    <w:p w:rsidR="0014230E" w:rsidRPr="0014230E" w:rsidRDefault="0014230E" w:rsidP="0014230E">
      <w:pPr>
        <w:pStyle w:val="Nadpis2"/>
      </w:pPr>
      <w:r w:rsidRPr="0014230E">
        <w:t>Problémy</w:t>
      </w:r>
    </w:p>
    <w:p w:rsidR="0014230E" w:rsidRPr="0014230E" w:rsidRDefault="0014230E" w:rsidP="0014230E">
      <w:pPr>
        <w:pStyle w:val="Odsekzoznamu"/>
        <w:numPr>
          <w:ilvl w:val="0"/>
          <w:numId w:val="17"/>
        </w:numPr>
      </w:pPr>
      <w:r w:rsidRPr="0014230E">
        <w:t>tendencie k centralizácii na zabezpečenie súladu medzi cieľmi funkčných útvarov a celkovými cieľmi podniku</w:t>
      </w:r>
    </w:p>
    <w:p w:rsidR="0014230E" w:rsidRPr="0014230E" w:rsidRDefault="0014230E" w:rsidP="0014230E">
      <w:pPr>
        <w:pStyle w:val="Odsekzoznamu"/>
        <w:numPr>
          <w:ilvl w:val="0"/>
          <w:numId w:val="17"/>
        </w:numPr>
      </w:pPr>
      <w:r w:rsidRPr="0014230E">
        <w:lastRenderedPageBreak/>
        <w:t xml:space="preserve">najvyššie vedenie </w:t>
      </w:r>
      <w:r w:rsidR="004C7BE9">
        <w:t xml:space="preserve">býva </w:t>
      </w:r>
      <w:r w:rsidRPr="0014230E">
        <w:t>zaťažené operatívnymi úlohami</w:t>
      </w:r>
    </w:p>
    <w:p w:rsidR="0014230E" w:rsidRDefault="0014230E" w:rsidP="0014230E">
      <w:pPr>
        <w:pStyle w:val="Odsekzoznamu"/>
        <w:numPr>
          <w:ilvl w:val="0"/>
          <w:numId w:val="17"/>
        </w:numPr>
      </w:pPr>
      <w:r w:rsidRPr="0014230E">
        <w:t>problémy vo veľkých a diverzifikovaných podnikoch</w:t>
      </w:r>
    </w:p>
    <w:p w:rsidR="00467EF8" w:rsidRDefault="00467EF8" w:rsidP="00467EF8">
      <w:pPr>
        <w:pStyle w:val="Nadpis1"/>
      </w:pPr>
      <w:proofErr w:type="spellStart"/>
      <w:r w:rsidRPr="00467EF8">
        <w:t>Divizionálne</w:t>
      </w:r>
      <w:proofErr w:type="spellEnd"/>
      <w:r w:rsidRPr="00467EF8">
        <w:t xml:space="preserve"> organizačné štruktúry</w:t>
      </w:r>
    </w:p>
    <w:p w:rsidR="005C2599" w:rsidRDefault="005C2599" w:rsidP="005C2599">
      <w:pPr>
        <w:jc w:val="center"/>
      </w:pPr>
      <w:r w:rsidRPr="005C2599">
        <w:drawing>
          <wp:inline distT="0" distB="0" distL="0" distR="0">
            <wp:extent cx="5027403" cy="1690778"/>
            <wp:effectExtent l="19050" t="0" r="1797" b="0"/>
            <wp:docPr id="5" name="Objek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29463" cy="2305050"/>
                      <a:chOff x="755650" y="1268413"/>
                      <a:chExt cx="7129463" cy="2305050"/>
                    </a:xfrm>
                  </a:grpSpPr>
                  <a:grpSp>
                    <a:nvGrpSpPr>
                      <a:cNvPr id="2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755650" y="1268413"/>
                        <a:ext cx="7129463" cy="2305050"/>
                        <a:chOff x="2130" y="1713"/>
                        <a:chExt cx="8094" cy="3399"/>
                      </a:xfrm>
                    </a:grpSpPr>
                    <a:sp>
                      <a:nvSpPr>
                        <a:cNvPr id="397318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28" y="1713"/>
                          <a:ext cx="2840" cy="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cs-CZ" sz="1200" b="1"/>
                              <a:t>Generálny riaditeľ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7319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30" y="2699"/>
                          <a:ext cx="1988" cy="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Divízia motorov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7320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28" y="2699"/>
                          <a:ext cx="2983" cy="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cs-CZ" sz="1200"/>
                              <a:t>Divízia meracích prístrojov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97321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236" y="2699"/>
                          <a:ext cx="1988" cy="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cs-CZ" sz="1200"/>
                              <a:t>Divízia náradia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97322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25" y="2422"/>
                          <a:ext cx="596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23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25" y="2422"/>
                          <a:ext cx="0" cy="28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24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248" y="2139"/>
                          <a:ext cx="0" cy="56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25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089" y="2422"/>
                          <a:ext cx="0" cy="28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26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55" y="3551"/>
                          <a:ext cx="1988" cy="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Výskum a vývoj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7327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55" y="4117"/>
                          <a:ext cx="1988" cy="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Výroba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7328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55" y="4686"/>
                          <a:ext cx="1988" cy="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Marketing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7329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72" y="3125"/>
                          <a:ext cx="0" cy="1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30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72" y="4969"/>
                          <a:ext cx="28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31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72" y="4260"/>
                          <a:ext cx="28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32" name="Line 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72" y="3691"/>
                          <a:ext cx="28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33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23" y="3551"/>
                          <a:ext cx="1988" cy="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Výskum a vývoj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7334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23" y="4117"/>
                          <a:ext cx="1988" cy="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Výroba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7335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23" y="4686"/>
                          <a:ext cx="1988" cy="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Marketing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7336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61" y="4117"/>
                          <a:ext cx="1563" cy="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Výroba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7337" name="Line 2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96" y="3125"/>
                          <a:ext cx="0" cy="1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38" name="Line 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96" y="4969"/>
                          <a:ext cx="42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39" name="Line 2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96" y="4403"/>
                          <a:ext cx="42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40" name="Line 2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96" y="3834"/>
                          <a:ext cx="42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41" name="Line 2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378" y="3125"/>
                          <a:ext cx="0" cy="1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42" name="Line 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378" y="4403"/>
                          <a:ext cx="28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397343" name="Text 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61" y="4686"/>
                          <a:ext cx="1563" cy="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200"/>
                              <a:t>Marketing</a:t>
                            </a:r>
                            <a:endParaRPr lang="cs-CZ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97344" name="Line 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378" y="4969"/>
                          <a:ext cx="28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D320B" w:rsidRPr="000D320B" w:rsidRDefault="000D320B" w:rsidP="000D320B">
      <w:pPr>
        <w:pStyle w:val="Odsekzoznamu"/>
        <w:numPr>
          <w:ilvl w:val="0"/>
          <w:numId w:val="17"/>
        </w:numPr>
      </w:pPr>
      <w:r w:rsidRPr="000D320B">
        <w:t>zoskupovanie prác do útvarov na základe príslušnosti k jednotlivým výrobkom, zákazníkom alebo územiu</w:t>
      </w:r>
    </w:p>
    <w:p w:rsidR="000D320B" w:rsidRPr="000D320B" w:rsidRDefault="000D320B" w:rsidP="000D320B">
      <w:pPr>
        <w:pStyle w:val="Odsekzoznamu"/>
        <w:numPr>
          <w:ilvl w:val="0"/>
          <w:numId w:val="17"/>
        </w:numPr>
      </w:pPr>
      <w:r w:rsidRPr="000D320B">
        <w:t>vytvárajú sa relatívne samostatné jednotky – divízie</w:t>
      </w:r>
    </w:p>
    <w:p w:rsidR="005C2599" w:rsidRDefault="000D320B" w:rsidP="000D320B">
      <w:pPr>
        <w:pStyle w:val="Odsekzoznamu"/>
        <w:numPr>
          <w:ilvl w:val="0"/>
          <w:numId w:val="17"/>
        </w:numPr>
      </w:pPr>
      <w:r w:rsidRPr="000D320B">
        <w:t>komplexne riadiť celý proces výroby a predaja produktov</w:t>
      </w:r>
    </w:p>
    <w:p w:rsidR="002A3DDD" w:rsidRDefault="002A3DDD" w:rsidP="002A3DDD">
      <w:pPr>
        <w:pStyle w:val="Nadpis1"/>
      </w:pPr>
      <w:r w:rsidRPr="002A3DDD">
        <w:t xml:space="preserve">Uplatnenie </w:t>
      </w:r>
      <w:proofErr w:type="spellStart"/>
      <w:r w:rsidRPr="002A3DDD">
        <w:t>divizionálnych</w:t>
      </w:r>
      <w:proofErr w:type="spellEnd"/>
      <w:r w:rsidRPr="002A3DDD">
        <w:t xml:space="preserve"> štruktúr</w:t>
      </w:r>
    </w:p>
    <w:p w:rsidR="002A3DDD" w:rsidRPr="002A3DDD" w:rsidRDefault="002A3DDD" w:rsidP="002A3DDD">
      <w:pPr>
        <w:pStyle w:val="Nadpis2"/>
      </w:pPr>
      <w:r w:rsidRPr="002A3DDD">
        <w:t>Výhody</w:t>
      </w:r>
    </w:p>
    <w:p w:rsidR="002A3DDD" w:rsidRPr="002A3DDD" w:rsidRDefault="002A3DDD" w:rsidP="002A3DDD">
      <w:pPr>
        <w:pStyle w:val="Odsekzoznamu"/>
        <w:numPr>
          <w:ilvl w:val="0"/>
          <w:numId w:val="17"/>
        </w:numPr>
      </w:pPr>
      <w:r w:rsidRPr="002A3DDD">
        <w:t>útvary s veľkou mierou samostatnosti pri rozhodovaní, decentralizácia rozhodovania, flexibilnosť</w:t>
      </w:r>
    </w:p>
    <w:p w:rsidR="00DF32BE" w:rsidRDefault="002A3DDD" w:rsidP="00DF32BE">
      <w:pPr>
        <w:pStyle w:val="Odsekzoznamu"/>
        <w:numPr>
          <w:ilvl w:val="0"/>
          <w:numId w:val="17"/>
        </w:numPr>
      </w:pPr>
      <w:r w:rsidRPr="002A3DDD">
        <w:t>vedenie podniku sa môže sústrediť na koncepčné otázky</w:t>
      </w:r>
    </w:p>
    <w:p w:rsidR="00DF32BE" w:rsidRPr="00DF32BE" w:rsidRDefault="00DF32BE" w:rsidP="00DF32BE">
      <w:pPr>
        <w:pStyle w:val="Nadpis2"/>
      </w:pPr>
      <w:r w:rsidRPr="00DF32BE">
        <w:t>Problémy</w:t>
      </w:r>
    </w:p>
    <w:p w:rsidR="00DF32BE" w:rsidRPr="00DF32BE" w:rsidRDefault="00DF32BE" w:rsidP="00DF32BE">
      <w:pPr>
        <w:pStyle w:val="Odsekzoznamu"/>
        <w:numPr>
          <w:ilvl w:val="0"/>
          <w:numId w:val="17"/>
        </w:numPr>
      </w:pPr>
      <w:r w:rsidRPr="00DF32BE">
        <w:t>s rastúcou samostatnosťou a nezávislosťou divízií často rastie objem duplicitných prác</w:t>
      </w:r>
    </w:p>
    <w:p w:rsidR="00DF32BE" w:rsidRPr="00DF32BE" w:rsidRDefault="00DF32BE" w:rsidP="00DF32BE">
      <w:pPr>
        <w:pStyle w:val="Odsekzoznamu"/>
        <w:numPr>
          <w:ilvl w:val="0"/>
          <w:numId w:val="17"/>
        </w:numPr>
      </w:pPr>
      <w:r w:rsidRPr="00DF32BE">
        <w:t>väčšie požiadavky na vedúcich divízií</w:t>
      </w:r>
    </w:p>
    <w:p w:rsidR="00DF32BE" w:rsidRDefault="00DF32BE" w:rsidP="00DF32BE">
      <w:pPr>
        <w:pStyle w:val="Odsekzoznamu"/>
        <w:numPr>
          <w:ilvl w:val="0"/>
          <w:numId w:val="17"/>
        </w:numPr>
      </w:pPr>
      <w:r w:rsidRPr="00DF32BE">
        <w:t>môže viesť k presadzovaniu lokálnych záujmov</w:t>
      </w:r>
    </w:p>
    <w:p w:rsidR="009D67C1" w:rsidRPr="009D67C1" w:rsidRDefault="009D67C1" w:rsidP="009D67C1"/>
    <w:sectPr w:rsidR="009D67C1" w:rsidRPr="009D67C1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1E48"/>
    <w:multiLevelType w:val="hybridMultilevel"/>
    <w:tmpl w:val="EC7CDD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35687"/>
    <w:multiLevelType w:val="hybridMultilevel"/>
    <w:tmpl w:val="95BCC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8576E"/>
    <w:multiLevelType w:val="hybridMultilevel"/>
    <w:tmpl w:val="4C46A4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062D7"/>
    <w:multiLevelType w:val="hybridMultilevel"/>
    <w:tmpl w:val="591ACC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E3892"/>
    <w:multiLevelType w:val="hybridMultilevel"/>
    <w:tmpl w:val="FB767E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E53CA"/>
    <w:multiLevelType w:val="hybridMultilevel"/>
    <w:tmpl w:val="567AE1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9A556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02D04"/>
    <w:multiLevelType w:val="hybridMultilevel"/>
    <w:tmpl w:val="5F78E1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9A5568">
      <w:start w:val="2"/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13465"/>
    <w:multiLevelType w:val="hybridMultilevel"/>
    <w:tmpl w:val="0CF2FD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25F0A"/>
    <w:multiLevelType w:val="hybridMultilevel"/>
    <w:tmpl w:val="91DAD3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5750F"/>
    <w:multiLevelType w:val="hybridMultilevel"/>
    <w:tmpl w:val="08B2E87C"/>
    <w:lvl w:ilvl="0" w:tplc="041B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>
    <w:nsid w:val="33F160FD"/>
    <w:multiLevelType w:val="hybridMultilevel"/>
    <w:tmpl w:val="2F9246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472A0"/>
    <w:multiLevelType w:val="hybridMultilevel"/>
    <w:tmpl w:val="5596AC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51453"/>
    <w:multiLevelType w:val="hybridMultilevel"/>
    <w:tmpl w:val="F72CFBD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86277DA"/>
    <w:multiLevelType w:val="hybridMultilevel"/>
    <w:tmpl w:val="7F8A3E7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70967"/>
    <w:multiLevelType w:val="hybridMultilevel"/>
    <w:tmpl w:val="DEF4CA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FF63A6"/>
    <w:multiLevelType w:val="hybridMultilevel"/>
    <w:tmpl w:val="5FAA58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5D6DB6"/>
    <w:multiLevelType w:val="hybridMultilevel"/>
    <w:tmpl w:val="5304557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797D46"/>
    <w:multiLevelType w:val="hybridMultilevel"/>
    <w:tmpl w:val="FC8068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C1284"/>
    <w:multiLevelType w:val="hybridMultilevel"/>
    <w:tmpl w:val="DC66D2F6"/>
    <w:lvl w:ilvl="0" w:tplc="041B0017">
      <w:start w:val="1"/>
      <w:numFmt w:val="lowerLetter"/>
      <w:lvlText w:val="%1)"/>
      <w:lvlJc w:val="lef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94D589B"/>
    <w:multiLevelType w:val="hybridMultilevel"/>
    <w:tmpl w:val="E39C7EF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5B647D"/>
    <w:multiLevelType w:val="hybridMultilevel"/>
    <w:tmpl w:val="AB161CA2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E22245B"/>
    <w:multiLevelType w:val="hybridMultilevel"/>
    <w:tmpl w:val="CADC12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AC4006"/>
    <w:multiLevelType w:val="hybridMultilevel"/>
    <w:tmpl w:val="D07CE546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5"/>
  </w:num>
  <w:num w:numId="5">
    <w:abstractNumId w:val="2"/>
  </w:num>
  <w:num w:numId="6">
    <w:abstractNumId w:val="22"/>
  </w:num>
  <w:num w:numId="7">
    <w:abstractNumId w:val="7"/>
  </w:num>
  <w:num w:numId="8">
    <w:abstractNumId w:val="18"/>
  </w:num>
  <w:num w:numId="9">
    <w:abstractNumId w:val="12"/>
  </w:num>
  <w:num w:numId="10">
    <w:abstractNumId w:val="8"/>
  </w:num>
  <w:num w:numId="11">
    <w:abstractNumId w:val="5"/>
  </w:num>
  <w:num w:numId="12">
    <w:abstractNumId w:val="20"/>
  </w:num>
  <w:num w:numId="13">
    <w:abstractNumId w:val="16"/>
  </w:num>
  <w:num w:numId="14">
    <w:abstractNumId w:val="21"/>
  </w:num>
  <w:num w:numId="15">
    <w:abstractNumId w:val="19"/>
  </w:num>
  <w:num w:numId="16">
    <w:abstractNumId w:val="6"/>
  </w:num>
  <w:num w:numId="17">
    <w:abstractNumId w:val="17"/>
  </w:num>
  <w:num w:numId="18">
    <w:abstractNumId w:val="14"/>
  </w:num>
  <w:num w:numId="19">
    <w:abstractNumId w:val="4"/>
  </w:num>
  <w:num w:numId="20">
    <w:abstractNumId w:val="0"/>
  </w:num>
  <w:num w:numId="21">
    <w:abstractNumId w:val="11"/>
  </w:num>
  <w:num w:numId="22">
    <w:abstractNumId w:val="1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94B79"/>
    <w:rsid w:val="000D320B"/>
    <w:rsid w:val="0014230E"/>
    <w:rsid w:val="00194B79"/>
    <w:rsid w:val="001A4907"/>
    <w:rsid w:val="00217958"/>
    <w:rsid w:val="00236819"/>
    <w:rsid w:val="002A3DDD"/>
    <w:rsid w:val="002E3F71"/>
    <w:rsid w:val="003436AA"/>
    <w:rsid w:val="003B1C0A"/>
    <w:rsid w:val="003B3E13"/>
    <w:rsid w:val="0040541E"/>
    <w:rsid w:val="00467EF8"/>
    <w:rsid w:val="004826B0"/>
    <w:rsid w:val="004C7BE9"/>
    <w:rsid w:val="004F0034"/>
    <w:rsid w:val="00501B9E"/>
    <w:rsid w:val="0050685C"/>
    <w:rsid w:val="00516B5F"/>
    <w:rsid w:val="00517E8F"/>
    <w:rsid w:val="005915DE"/>
    <w:rsid w:val="005C2599"/>
    <w:rsid w:val="005F5048"/>
    <w:rsid w:val="005F5789"/>
    <w:rsid w:val="0062004C"/>
    <w:rsid w:val="00631E2E"/>
    <w:rsid w:val="006C1914"/>
    <w:rsid w:val="006F55B3"/>
    <w:rsid w:val="00721EB2"/>
    <w:rsid w:val="0075013F"/>
    <w:rsid w:val="007529E4"/>
    <w:rsid w:val="007E0C0A"/>
    <w:rsid w:val="00800056"/>
    <w:rsid w:val="00805895"/>
    <w:rsid w:val="0083312D"/>
    <w:rsid w:val="00860DE2"/>
    <w:rsid w:val="0086343F"/>
    <w:rsid w:val="00863973"/>
    <w:rsid w:val="00887EE4"/>
    <w:rsid w:val="008C3F8E"/>
    <w:rsid w:val="00916DAB"/>
    <w:rsid w:val="0093530B"/>
    <w:rsid w:val="00942156"/>
    <w:rsid w:val="00951430"/>
    <w:rsid w:val="00981EBA"/>
    <w:rsid w:val="0098524A"/>
    <w:rsid w:val="009967D2"/>
    <w:rsid w:val="009C02C4"/>
    <w:rsid w:val="009D67C1"/>
    <w:rsid w:val="00A067EE"/>
    <w:rsid w:val="00A1792A"/>
    <w:rsid w:val="00A20806"/>
    <w:rsid w:val="00A22526"/>
    <w:rsid w:val="00BD7F71"/>
    <w:rsid w:val="00C60572"/>
    <w:rsid w:val="00C71BD2"/>
    <w:rsid w:val="00CD3E44"/>
    <w:rsid w:val="00DA44F6"/>
    <w:rsid w:val="00DE032D"/>
    <w:rsid w:val="00DF32BE"/>
    <w:rsid w:val="00E24BC0"/>
    <w:rsid w:val="00E2794F"/>
    <w:rsid w:val="00E321D9"/>
    <w:rsid w:val="00E65C22"/>
    <w:rsid w:val="00E91BBB"/>
    <w:rsid w:val="00EC1A17"/>
    <w:rsid w:val="00EC443A"/>
    <w:rsid w:val="00F54D81"/>
    <w:rsid w:val="00F62728"/>
    <w:rsid w:val="00F73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E32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F57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94B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194B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E32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E321D9"/>
    <w:pPr>
      <w:ind w:left="720"/>
      <w:contextualSpacing/>
    </w:pPr>
  </w:style>
  <w:style w:type="table" w:styleId="Mriekatabuky">
    <w:name w:val="Table Grid"/>
    <w:basedOn w:val="Normlnatabuka"/>
    <w:uiPriority w:val="59"/>
    <w:rsid w:val="00887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2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2526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5F5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DA3862-8831-4383-952A-F036197B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Gašpar</cp:lastModifiedBy>
  <cp:revision>63</cp:revision>
  <dcterms:created xsi:type="dcterms:W3CDTF">2012-04-03T04:58:00Z</dcterms:created>
  <dcterms:modified xsi:type="dcterms:W3CDTF">2012-04-03T07:46:00Z</dcterms:modified>
</cp:coreProperties>
</file>