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379" w:rsidRDefault="009C0379" w:rsidP="000125D8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11. </w:t>
      </w:r>
      <w:r w:rsidR="009B3FD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</w:t>
      </w:r>
      <w:r w:rsidRPr="009C037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ef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in</w:t>
      </w:r>
      <w:r w:rsidR="009B3FD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ícia</w:t>
      </w:r>
      <w:r w:rsidRPr="009C037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podnikani</w:t>
      </w:r>
      <w:r w:rsidR="009B3FD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</w:t>
      </w:r>
      <w:r w:rsidRPr="009C037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a subjekty zainteresovan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é</w:t>
      </w:r>
      <w:r w:rsidRPr="009C037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v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podnikaní</w:t>
      </w:r>
    </w:p>
    <w:p w:rsidR="009C0379" w:rsidRDefault="009C0379" w:rsidP="000125D8">
      <w:pPr>
        <w:jc w:val="both"/>
      </w:pPr>
      <w:r>
        <w:t xml:space="preserve">Podnikaním sa rozumie „sústavná činnosť vykonávaná samostatne podnikateľom vo vlastnom mene a na vlastnú zodpovednosť za účelom dosiahnutia zisku“ </w:t>
      </w:r>
    </w:p>
    <w:p w:rsidR="009C0379" w:rsidRPr="000125D8" w:rsidRDefault="009C0379" w:rsidP="000125D8">
      <w:pPr>
        <w:jc w:val="both"/>
      </w:pPr>
      <w:r w:rsidRPr="000125D8">
        <w:t>Základné atribúty podnikania:</w:t>
      </w:r>
    </w:p>
    <w:p w:rsidR="009C0379" w:rsidRDefault="009C0379" w:rsidP="000125D8">
      <w:pPr>
        <w:pStyle w:val="Odsekzoznamu"/>
        <w:numPr>
          <w:ilvl w:val="0"/>
          <w:numId w:val="1"/>
        </w:numPr>
        <w:jc w:val="both"/>
      </w:pPr>
      <w:r>
        <w:t>sústavná činnosť</w:t>
      </w:r>
    </w:p>
    <w:p w:rsidR="009C0379" w:rsidRDefault="009C0379" w:rsidP="000125D8">
      <w:pPr>
        <w:pStyle w:val="Odsekzoznamu"/>
        <w:numPr>
          <w:ilvl w:val="0"/>
          <w:numId w:val="1"/>
        </w:numPr>
        <w:jc w:val="both"/>
      </w:pPr>
      <w:r>
        <w:t>vykonávaná vo vlastnom mene a na vlastnú zodpovednosť</w:t>
      </w:r>
    </w:p>
    <w:p w:rsidR="009C0379" w:rsidRDefault="009C0379" w:rsidP="000125D8">
      <w:pPr>
        <w:pStyle w:val="Odsekzoznamu"/>
        <w:numPr>
          <w:ilvl w:val="0"/>
          <w:numId w:val="1"/>
        </w:numPr>
        <w:jc w:val="both"/>
      </w:pPr>
      <w:r>
        <w:t>za účelom dosahovania zisku.</w:t>
      </w:r>
    </w:p>
    <w:p w:rsidR="009C0379" w:rsidRDefault="009C0379" w:rsidP="000125D8">
      <w:pPr>
        <w:jc w:val="both"/>
      </w:pPr>
      <w:r>
        <w:t xml:space="preserve">Zisk – len zo zisku môžem zabezpečiť </w:t>
      </w:r>
      <w:r w:rsidRPr="00CA6FF3">
        <w:t xml:space="preserve">rozvoj </w:t>
      </w:r>
      <w:r>
        <w:t xml:space="preserve">a môžem vyplácať </w:t>
      </w:r>
      <w:r w:rsidRPr="00CA6FF3">
        <w:t>dividendy</w:t>
      </w:r>
      <w:r>
        <w:t xml:space="preserve"> pre vlastníkov.</w:t>
      </w:r>
    </w:p>
    <w:p w:rsidR="005335B5" w:rsidRDefault="005335B5" w:rsidP="000125D8">
      <w:pPr>
        <w:jc w:val="both"/>
      </w:pPr>
      <w:r w:rsidRPr="00DE399A">
        <w:rPr>
          <w:i/>
          <w:sz w:val="32"/>
        </w:rPr>
        <w:t xml:space="preserve">Z = Výnosy </w:t>
      </w:r>
      <w:r>
        <w:rPr>
          <w:i/>
          <w:sz w:val="32"/>
        </w:rPr>
        <w:t>–</w:t>
      </w:r>
      <w:r w:rsidRPr="00DE399A">
        <w:rPr>
          <w:i/>
          <w:sz w:val="32"/>
        </w:rPr>
        <w:t xml:space="preserve"> Náklady</w:t>
      </w:r>
    </w:p>
    <w:p w:rsidR="009C0379" w:rsidRDefault="009C0379" w:rsidP="000125D8">
      <w:pPr>
        <w:jc w:val="both"/>
      </w:pPr>
      <w:r>
        <w:t>Podnikateľom je:</w:t>
      </w:r>
    </w:p>
    <w:p w:rsidR="009C0379" w:rsidRDefault="009C0379" w:rsidP="000125D8">
      <w:pPr>
        <w:pStyle w:val="Odsekzoznamu"/>
        <w:numPr>
          <w:ilvl w:val="0"/>
          <w:numId w:val="2"/>
        </w:numPr>
        <w:jc w:val="both"/>
      </w:pPr>
      <w:r>
        <w:t>osoba, ktorá podniká na základe živnostenského oprávnenia (živnostník ako fyzická osoba)</w:t>
      </w:r>
    </w:p>
    <w:p w:rsidR="009C0379" w:rsidRDefault="009C0379" w:rsidP="000125D8">
      <w:pPr>
        <w:pStyle w:val="Odsekzoznamu"/>
        <w:numPr>
          <w:ilvl w:val="0"/>
          <w:numId w:val="2"/>
        </w:numPr>
        <w:jc w:val="both"/>
      </w:pPr>
      <w:r>
        <w:t>osoba zapísaná v obchodnom registri</w:t>
      </w:r>
    </w:p>
    <w:p w:rsidR="009C0379" w:rsidRDefault="009C0379" w:rsidP="000125D8">
      <w:pPr>
        <w:pStyle w:val="Odsekzoznamu"/>
        <w:numPr>
          <w:ilvl w:val="0"/>
          <w:numId w:val="2"/>
        </w:numPr>
        <w:jc w:val="both"/>
      </w:pPr>
      <w:r>
        <w:t>osoba, ktorá podniká na základe iného než živnostenského oprávnenia podľa osobitných predpisov</w:t>
      </w:r>
    </w:p>
    <w:p w:rsidR="009C0379" w:rsidRDefault="009C0379" w:rsidP="000125D8">
      <w:pPr>
        <w:pStyle w:val="Odsekzoznamu"/>
        <w:numPr>
          <w:ilvl w:val="0"/>
          <w:numId w:val="2"/>
        </w:numPr>
        <w:jc w:val="both"/>
      </w:pPr>
      <w:r>
        <w:t>fyzická osoba, ktorá vykonáva poľnohospodársku výrobu a je zapísaná do evidencie podľa osobitné predpisu.</w:t>
      </w:r>
    </w:p>
    <w:p w:rsidR="00CA6FF3" w:rsidRPr="00CA6FF3" w:rsidRDefault="00CA6FF3" w:rsidP="000125D8">
      <w:pPr>
        <w:pStyle w:val="Nadpis1"/>
        <w:jc w:val="both"/>
        <w:rPr>
          <w:rFonts w:asciiTheme="minorHAnsi" w:hAnsiTheme="minorHAnsi" w:cstheme="minorHAnsi"/>
          <w:b w:val="0"/>
          <w:color w:val="auto"/>
          <w:sz w:val="22"/>
        </w:rPr>
      </w:pPr>
      <w:r w:rsidRPr="00CA6FF3">
        <w:rPr>
          <w:rFonts w:asciiTheme="minorHAnsi" w:hAnsiTheme="minorHAnsi" w:cstheme="minorHAnsi"/>
          <w:b w:val="0"/>
          <w:color w:val="auto"/>
          <w:sz w:val="22"/>
        </w:rPr>
        <w:t>Motívy podnikania</w:t>
      </w:r>
      <w:r>
        <w:rPr>
          <w:rFonts w:asciiTheme="minorHAnsi" w:hAnsiTheme="minorHAnsi" w:cstheme="minorHAnsi"/>
          <w:b w:val="0"/>
          <w:color w:val="auto"/>
          <w:sz w:val="22"/>
        </w:rPr>
        <w:t>:</w:t>
      </w:r>
    </w:p>
    <w:p w:rsidR="00CA6FF3" w:rsidRDefault="00CA6FF3" w:rsidP="000125D8">
      <w:pPr>
        <w:pStyle w:val="Odsekzoznamu"/>
        <w:numPr>
          <w:ilvl w:val="0"/>
          <w:numId w:val="20"/>
        </w:numPr>
        <w:jc w:val="both"/>
      </w:pPr>
      <w:r>
        <w:t>Zisk ako finančný efekt z podnikania - bežný zisk ako krátkodobý efekt z podnikania</w:t>
      </w:r>
    </w:p>
    <w:p w:rsidR="00CA6FF3" w:rsidRDefault="00CA6FF3" w:rsidP="000125D8">
      <w:pPr>
        <w:pStyle w:val="Odsekzoznamu"/>
        <w:numPr>
          <w:ilvl w:val="0"/>
          <w:numId w:val="20"/>
        </w:numPr>
        <w:jc w:val="both"/>
      </w:pPr>
      <w:r>
        <w:t>Rast hodnoty firmy - dlhodobé zhodnocovanie investovaného kapitálu</w:t>
      </w:r>
    </w:p>
    <w:p w:rsidR="00CA6FF3" w:rsidRDefault="00CA6FF3" w:rsidP="000125D8">
      <w:pPr>
        <w:pStyle w:val="Odsekzoznamu"/>
        <w:numPr>
          <w:ilvl w:val="0"/>
          <w:numId w:val="20"/>
        </w:numPr>
        <w:jc w:val="both"/>
      </w:pPr>
      <w:r>
        <w:t xml:space="preserve">Profesionálne, </w:t>
      </w:r>
      <w:proofErr w:type="spellStart"/>
      <w:r>
        <w:t>sebarealizačné</w:t>
      </w:r>
      <w:proofErr w:type="spellEnd"/>
      <w:r>
        <w:t xml:space="preserve"> a emocionálne motívy - záujem byť „podnikateľom“, realizovať schopnosti a myšlienky</w:t>
      </w:r>
    </w:p>
    <w:p w:rsidR="00CA6FF3" w:rsidRDefault="00CA6FF3" w:rsidP="000125D8">
      <w:pPr>
        <w:pStyle w:val="Odsekzoznamu"/>
        <w:numPr>
          <w:ilvl w:val="0"/>
          <w:numId w:val="20"/>
        </w:numPr>
        <w:jc w:val="both"/>
      </w:pPr>
      <w:r>
        <w:t>Sociálne motívy podnikania - riešenie zamestnania, resp. nezamestnanosti (rodinné podnikanie)</w:t>
      </w:r>
    </w:p>
    <w:p w:rsidR="00CA6FF3" w:rsidRDefault="00CA6FF3" w:rsidP="000125D8">
      <w:pPr>
        <w:pStyle w:val="Odsekzoznamu"/>
        <w:numPr>
          <w:ilvl w:val="0"/>
          <w:numId w:val="20"/>
        </w:numPr>
        <w:jc w:val="both"/>
      </w:pPr>
      <w:r>
        <w:t>Externé podnety k rozvoju podnikania - podpora podnikania – finančná, poradenstvo, ...</w:t>
      </w:r>
    </w:p>
    <w:p w:rsidR="005335B5" w:rsidRPr="00FC7853" w:rsidRDefault="005335B5" w:rsidP="000125D8">
      <w:pPr>
        <w:jc w:val="both"/>
      </w:pPr>
      <w:r w:rsidRPr="00FC7853">
        <w:t>Subjekty:</w:t>
      </w:r>
    </w:p>
    <w:p w:rsidR="005335B5" w:rsidRDefault="005335B5" w:rsidP="000125D8">
      <w:pPr>
        <w:pStyle w:val="Odsekzoznamu"/>
        <w:numPr>
          <w:ilvl w:val="0"/>
          <w:numId w:val="19"/>
        </w:numPr>
        <w:jc w:val="both"/>
      </w:pPr>
      <w:r>
        <w:t xml:space="preserve">Fyzické osoby – človek, nositelia práv a povinností. Schopnosť fyzickej osoby na práva a povinnosti vznikajú narodením a zanikajú smrťou. Fyzické osoby konajú v podniku buď osobne alebo prostredníctvom zástupcu, ktorého nazývame </w:t>
      </w:r>
      <w:r w:rsidRPr="000125D8">
        <w:t>prokurista</w:t>
      </w:r>
      <w:r>
        <w:t>. Fyzická osoba na to aby mohla podnikať musí splniť všeobecné podmienky:</w:t>
      </w:r>
    </w:p>
    <w:p w:rsidR="005335B5" w:rsidRDefault="005335B5" w:rsidP="000125D8">
      <w:pPr>
        <w:pStyle w:val="Odsekzoznamu"/>
        <w:numPr>
          <w:ilvl w:val="0"/>
          <w:numId w:val="17"/>
        </w:numPr>
        <w:jc w:val="both"/>
      </w:pPr>
      <w:r>
        <w:t>plnoletosť (dosiahnutie 18. veku)</w:t>
      </w:r>
    </w:p>
    <w:p w:rsidR="005335B5" w:rsidRDefault="005335B5" w:rsidP="000125D8">
      <w:pPr>
        <w:pStyle w:val="Odsekzoznamu"/>
        <w:numPr>
          <w:ilvl w:val="0"/>
          <w:numId w:val="17"/>
        </w:numPr>
        <w:jc w:val="both"/>
      </w:pPr>
      <w:r>
        <w:t>bezúhonnosť</w:t>
      </w:r>
    </w:p>
    <w:p w:rsidR="005335B5" w:rsidRDefault="005335B5" w:rsidP="000125D8">
      <w:pPr>
        <w:pStyle w:val="Odsekzoznamu"/>
        <w:numPr>
          <w:ilvl w:val="0"/>
          <w:numId w:val="17"/>
        </w:numPr>
        <w:jc w:val="both"/>
      </w:pPr>
      <w:r>
        <w:t>spôsobilosť na právne úkony</w:t>
      </w:r>
    </w:p>
    <w:p w:rsidR="00000000" w:rsidRPr="005335B5" w:rsidRDefault="005335B5" w:rsidP="000125D8">
      <w:pPr>
        <w:tabs>
          <w:tab w:val="num" w:pos="2160"/>
        </w:tabs>
        <w:jc w:val="both"/>
      </w:pPr>
      <w:r>
        <w:t>Zaraďujeme sem živnostníkov, osoby so slobodným podnikaním a samostatne hospodáriacich roľníkov.</w:t>
      </w:r>
      <w:r w:rsidR="00F72B7F" w:rsidRPr="005335B5">
        <w:rPr>
          <w:i/>
          <w:iCs/>
        </w:rPr>
        <w:t>.</w:t>
      </w:r>
    </w:p>
    <w:p w:rsidR="005335B5" w:rsidRDefault="005335B5" w:rsidP="000125D8">
      <w:pPr>
        <w:pStyle w:val="Odsekzoznamu"/>
        <w:numPr>
          <w:ilvl w:val="0"/>
          <w:numId w:val="19"/>
        </w:numPr>
        <w:jc w:val="both"/>
      </w:pPr>
      <w:r w:rsidRPr="009B3FD3">
        <w:lastRenderedPageBreak/>
        <w:t>Právnická osoba</w:t>
      </w:r>
      <w:r>
        <w:t xml:space="preserve"> </w:t>
      </w:r>
      <w:r w:rsidR="009B3FD3">
        <w:t xml:space="preserve">- </w:t>
      </w:r>
      <w:r>
        <w:t>je každý subjekt, ktorý má práva a povinnosti a nie je fyzickou osobou a vzniká zápisom do Obchodného registra. Koná buď prostredníctvom štatutárneho zástupcu – predstavenstvo</w:t>
      </w:r>
      <w:r w:rsidR="000125D8">
        <w:t xml:space="preserve">, </w:t>
      </w:r>
      <w:r>
        <w:t>alebo za neho koná konateľ. Zaraďujeme sem obchodné spoločnosti, družstvá, štátne podniky a ostatné subjekty (nadácie, neziskové organizácie, politické strany).</w:t>
      </w:r>
    </w:p>
    <w:p w:rsidR="00AF410D" w:rsidRDefault="00AF410D" w:rsidP="000125D8">
      <w:pPr>
        <w:pStyle w:val="Odsekzoznamu"/>
        <w:ind w:left="0"/>
        <w:jc w:val="both"/>
      </w:pPr>
    </w:p>
    <w:p w:rsidR="00AF410D" w:rsidRDefault="00AF410D" w:rsidP="000125D8">
      <w:pPr>
        <w:pStyle w:val="Odsekzoznamu"/>
        <w:ind w:left="0"/>
        <w:jc w:val="both"/>
      </w:pPr>
    </w:p>
    <w:p w:rsidR="00AF410D" w:rsidRDefault="00AF410D" w:rsidP="000125D8">
      <w:pPr>
        <w:pStyle w:val="Odsekzoznamu"/>
        <w:ind w:left="0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F410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1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2</w:t>
      </w:r>
      <w:r w:rsidRPr="00AF410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. Definícia a</w:t>
      </w:r>
      <w:r w:rsidR="0047630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r w:rsidRPr="00AF410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popis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ž</w:t>
      </w:r>
      <w:r w:rsidRPr="00AF410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ivnost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</w:t>
      </w:r>
      <w:r w:rsidRPr="00AF410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a ako sa del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í</w:t>
      </w:r>
    </w:p>
    <w:p w:rsidR="00476308" w:rsidRDefault="00AF410D" w:rsidP="000125D8">
      <w:pPr>
        <w:jc w:val="both"/>
      </w:pPr>
      <w:r>
        <w:t xml:space="preserve">Je to sústavná činnosť, ktorú vykonáva podnikateľ samostatne, vo vlastnom mene, na vlastnú zodpovednosť za účelom dosiahnutia zisku a za podmienok ustanovenými </w:t>
      </w:r>
      <w:r w:rsidR="00476308">
        <w:t>živnostenským</w:t>
      </w:r>
      <w:r>
        <w:t xml:space="preserve"> zákonom.</w:t>
      </w:r>
      <w:r w:rsidR="00476308">
        <w:t xml:space="preserve"> Pri zakladaní nie je povinnosť zložiť základné imanie, za záväzky ručí celým svojím majetkom. </w:t>
      </w:r>
      <w:r w:rsidR="003835C6">
        <w:t xml:space="preserve"> </w:t>
      </w:r>
    </w:p>
    <w:p w:rsidR="00476308" w:rsidRPr="00FC7853" w:rsidRDefault="00476308" w:rsidP="000125D8">
      <w:pPr>
        <w:pStyle w:val="Nadpis1"/>
        <w:jc w:val="both"/>
        <w:rPr>
          <w:rFonts w:asciiTheme="minorHAnsi" w:hAnsiTheme="minorHAnsi" w:cstheme="minorHAnsi"/>
          <w:b w:val="0"/>
          <w:color w:val="auto"/>
          <w:sz w:val="22"/>
        </w:rPr>
      </w:pPr>
      <w:r w:rsidRPr="00FC7853">
        <w:rPr>
          <w:rFonts w:asciiTheme="minorHAnsi" w:hAnsiTheme="minorHAnsi" w:cstheme="minorHAnsi"/>
          <w:b w:val="0"/>
          <w:color w:val="auto"/>
          <w:sz w:val="22"/>
        </w:rPr>
        <w:t>Druhy živností</w:t>
      </w:r>
      <w:r w:rsidR="00FC7853">
        <w:rPr>
          <w:rFonts w:asciiTheme="minorHAnsi" w:hAnsiTheme="minorHAnsi" w:cstheme="minorHAnsi"/>
          <w:b w:val="0"/>
          <w:color w:val="auto"/>
          <w:sz w:val="22"/>
        </w:rPr>
        <w:t>:</w:t>
      </w:r>
    </w:p>
    <w:p w:rsidR="00476308" w:rsidRDefault="00476308" w:rsidP="000125D8">
      <w:pPr>
        <w:pStyle w:val="Odsekzoznamu"/>
        <w:numPr>
          <w:ilvl w:val="0"/>
          <w:numId w:val="8"/>
        </w:numPr>
        <w:jc w:val="both"/>
      </w:pPr>
      <w:r>
        <w:rPr>
          <w:b/>
        </w:rPr>
        <w:t xml:space="preserve">remeselné </w:t>
      </w:r>
      <w:r>
        <w:t>– podmienkou je spôsobilosť získaná vyučením v odbore</w:t>
      </w:r>
    </w:p>
    <w:p w:rsidR="00476308" w:rsidRPr="00476308" w:rsidRDefault="00476308" w:rsidP="000125D8">
      <w:pPr>
        <w:pStyle w:val="Odsekzoznamu"/>
        <w:numPr>
          <w:ilvl w:val="0"/>
          <w:numId w:val="8"/>
        </w:numPr>
        <w:jc w:val="both"/>
        <w:rPr>
          <w:b/>
        </w:rPr>
      </w:pPr>
      <w:r w:rsidRPr="00476308">
        <w:rPr>
          <w:b/>
        </w:rPr>
        <w:t>viazané</w:t>
      </w:r>
      <w:r>
        <w:t xml:space="preserve"> – podmienkou je spôsobilosť získaná inak, napr. realitná činnosť, výučba v odbore cudzích jazykov, prevádzkovanie cestovnej kancelárie</w:t>
      </w:r>
    </w:p>
    <w:p w:rsidR="00476308" w:rsidRPr="009A7DF8" w:rsidRDefault="00476308" w:rsidP="000125D8">
      <w:pPr>
        <w:pStyle w:val="Odsekzoznamu"/>
        <w:numPr>
          <w:ilvl w:val="0"/>
          <w:numId w:val="8"/>
        </w:numPr>
        <w:jc w:val="both"/>
        <w:rPr>
          <w:b/>
        </w:rPr>
      </w:pPr>
      <w:r>
        <w:rPr>
          <w:b/>
        </w:rPr>
        <w:t xml:space="preserve">voľné </w:t>
      </w:r>
      <w:r>
        <w:t xml:space="preserve">– ak nie je stanovená podmienka získania spôsobilosti, </w:t>
      </w:r>
      <w:r w:rsidRPr="00476308">
        <w:t>stačí splniť všeobecné podmienky (18 rokov, bezúhonnosť, spôsobilosť na právne úkony).</w:t>
      </w:r>
    </w:p>
    <w:p w:rsidR="003835C6" w:rsidRPr="00FC7853" w:rsidRDefault="003835C6" w:rsidP="000125D8">
      <w:pPr>
        <w:pStyle w:val="Nadpis1"/>
        <w:jc w:val="both"/>
        <w:rPr>
          <w:rFonts w:asciiTheme="minorHAnsi" w:hAnsiTheme="minorHAnsi" w:cstheme="minorHAnsi"/>
          <w:b w:val="0"/>
          <w:color w:val="auto"/>
          <w:sz w:val="22"/>
        </w:rPr>
      </w:pPr>
      <w:r w:rsidRPr="00FC7853">
        <w:rPr>
          <w:rFonts w:asciiTheme="minorHAnsi" w:hAnsiTheme="minorHAnsi" w:cstheme="minorHAnsi"/>
          <w:b w:val="0"/>
          <w:color w:val="auto"/>
          <w:sz w:val="22"/>
        </w:rPr>
        <w:t>Prevádzkovanie živnosti</w:t>
      </w:r>
    </w:p>
    <w:p w:rsidR="003835C6" w:rsidRDefault="003835C6" w:rsidP="000125D8">
      <w:pPr>
        <w:pStyle w:val="Odsekzoznamu"/>
        <w:numPr>
          <w:ilvl w:val="0"/>
          <w:numId w:val="22"/>
        </w:numPr>
        <w:jc w:val="both"/>
      </w:pPr>
      <w:r>
        <w:t>na základe osvedčenia o živnostenskom oprávnení</w:t>
      </w:r>
    </w:p>
    <w:p w:rsidR="003835C6" w:rsidRDefault="003835C6" w:rsidP="000125D8">
      <w:pPr>
        <w:pStyle w:val="Odsekzoznamu"/>
        <w:numPr>
          <w:ilvl w:val="0"/>
          <w:numId w:val="22"/>
        </w:numPr>
        <w:jc w:val="both"/>
      </w:pPr>
      <w:r>
        <w:t>právnym rámcom podnikania je Živnostenský zákon</w:t>
      </w:r>
    </w:p>
    <w:p w:rsidR="003835C6" w:rsidRDefault="003835C6" w:rsidP="000125D8">
      <w:pPr>
        <w:pStyle w:val="Odsekzoznamu"/>
        <w:numPr>
          <w:ilvl w:val="0"/>
          <w:numId w:val="22"/>
        </w:numPr>
        <w:jc w:val="both"/>
      </w:pPr>
      <w:r>
        <w:t>pri zakladaní nie je povinnosť zložiť základné imanie</w:t>
      </w:r>
    </w:p>
    <w:p w:rsidR="003835C6" w:rsidRDefault="003835C6" w:rsidP="000125D8">
      <w:pPr>
        <w:pStyle w:val="Odsekzoznamu"/>
        <w:numPr>
          <w:ilvl w:val="0"/>
          <w:numId w:val="22"/>
        </w:numPr>
        <w:jc w:val="both"/>
      </w:pPr>
      <w:r>
        <w:t>kapitálové možnosti závisia od zdrojov podnikania</w:t>
      </w:r>
    </w:p>
    <w:p w:rsidR="003835C6" w:rsidRDefault="003835C6" w:rsidP="000125D8">
      <w:pPr>
        <w:pStyle w:val="Odsekzoznamu"/>
        <w:numPr>
          <w:ilvl w:val="0"/>
          <w:numId w:val="22"/>
        </w:numPr>
        <w:jc w:val="both"/>
      </w:pPr>
      <w:r>
        <w:t>podnikateľ môže použiť aj vklad tichého spoločníka</w:t>
      </w:r>
    </w:p>
    <w:p w:rsidR="003835C6" w:rsidRDefault="003835C6" w:rsidP="000125D8">
      <w:pPr>
        <w:pStyle w:val="Odsekzoznamu"/>
        <w:numPr>
          <w:ilvl w:val="0"/>
          <w:numId w:val="22"/>
        </w:numPr>
        <w:jc w:val="both"/>
      </w:pPr>
      <w:r>
        <w:t>podnikateľ ručí za záväzky všetkých svojím majetkom</w:t>
      </w:r>
    </w:p>
    <w:p w:rsidR="003835C6" w:rsidRPr="00FC7853" w:rsidRDefault="003835C6" w:rsidP="000125D8">
      <w:pPr>
        <w:pStyle w:val="Nadpis1"/>
        <w:jc w:val="both"/>
        <w:rPr>
          <w:b w:val="0"/>
          <w:color w:val="auto"/>
          <w:sz w:val="22"/>
        </w:rPr>
      </w:pPr>
      <w:r w:rsidRPr="00FC7853">
        <w:rPr>
          <w:b w:val="0"/>
          <w:color w:val="auto"/>
          <w:sz w:val="22"/>
        </w:rPr>
        <w:t>Výhody živnosti</w:t>
      </w:r>
    </w:p>
    <w:p w:rsidR="003835C6" w:rsidRDefault="003835C6" w:rsidP="000125D8">
      <w:pPr>
        <w:pStyle w:val="Odsekzoznamu"/>
        <w:numPr>
          <w:ilvl w:val="0"/>
          <w:numId w:val="25"/>
        </w:numPr>
        <w:jc w:val="both"/>
      </w:pPr>
      <w:r>
        <w:t>flexibilná forma podnikania</w:t>
      </w:r>
    </w:p>
    <w:p w:rsidR="003835C6" w:rsidRDefault="003835C6" w:rsidP="000125D8">
      <w:pPr>
        <w:pStyle w:val="Odsekzoznamu"/>
        <w:numPr>
          <w:ilvl w:val="0"/>
          <w:numId w:val="25"/>
        </w:numPr>
        <w:jc w:val="both"/>
      </w:pPr>
      <w:r>
        <w:t>menšia kapitálová náročnosť pre založenie</w:t>
      </w:r>
    </w:p>
    <w:p w:rsidR="003835C6" w:rsidRDefault="003835C6" w:rsidP="000125D8">
      <w:pPr>
        <w:pStyle w:val="Odsekzoznamu"/>
        <w:numPr>
          <w:ilvl w:val="0"/>
          <w:numId w:val="25"/>
        </w:numPr>
        <w:jc w:val="both"/>
      </w:pPr>
      <w:r>
        <w:t>možnosť sebarealizácie, nezávislosť v rozhodovaní</w:t>
      </w:r>
    </w:p>
    <w:p w:rsidR="003835C6" w:rsidRDefault="003835C6" w:rsidP="000125D8">
      <w:pPr>
        <w:pStyle w:val="Odsekzoznamu"/>
        <w:numPr>
          <w:ilvl w:val="0"/>
          <w:numId w:val="25"/>
        </w:numPr>
        <w:jc w:val="both"/>
      </w:pPr>
      <w:r>
        <w:t>zisk po zdanení k dispozícii živnostníkovi</w:t>
      </w:r>
    </w:p>
    <w:p w:rsidR="003835C6" w:rsidRPr="00FC7853" w:rsidRDefault="003835C6" w:rsidP="000125D8">
      <w:pPr>
        <w:pStyle w:val="Nadpis1"/>
        <w:jc w:val="both"/>
        <w:rPr>
          <w:rFonts w:asciiTheme="minorHAnsi" w:hAnsiTheme="minorHAnsi" w:cstheme="minorHAnsi"/>
          <w:b w:val="0"/>
          <w:color w:val="auto"/>
          <w:sz w:val="22"/>
        </w:rPr>
      </w:pPr>
      <w:r w:rsidRPr="00FC7853">
        <w:rPr>
          <w:rFonts w:asciiTheme="minorHAnsi" w:hAnsiTheme="minorHAnsi" w:cstheme="minorHAnsi"/>
          <w:b w:val="0"/>
          <w:color w:val="auto"/>
          <w:sz w:val="22"/>
        </w:rPr>
        <w:t>Nevýhody živnosti</w:t>
      </w:r>
    </w:p>
    <w:p w:rsidR="003835C6" w:rsidRDefault="003835C6" w:rsidP="000125D8">
      <w:pPr>
        <w:pStyle w:val="Odsekzoznamu"/>
        <w:numPr>
          <w:ilvl w:val="0"/>
          <w:numId w:val="26"/>
        </w:numPr>
        <w:jc w:val="both"/>
      </w:pPr>
      <w:r>
        <w:t>neobmedzené ručenie</w:t>
      </w:r>
    </w:p>
    <w:p w:rsidR="003835C6" w:rsidRDefault="003835C6" w:rsidP="000125D8">
      <w:pPr>
        <w:pStyle w:val="Odsekzoznamu"/>
        <w:numPr>
          <w:ilvl w:val="0"/>
          <w:numId w:val="26"/>
        </w:numPr>
        <w:jc w:val="both"/>
      </w:pPr>
      <w:r>
        <w:t>obmedzenosť kapitálových zdrojov</w:t>
      </w:r>
    </w:p>
    <w:p w:rsidR="003835C6" w:rsidRDefault="003835C6" w:rsidP="000125D8">
      <w:pPr>
        <w:pStyle w:val="Odsekzoznamu"/>
        <w:numPr>
          <w:ilvl w:val="0"/>
          <w:numId w:val="26"/>
        </w:numPr>
        <w:jc w:val="both"/>
      </w:pPr>
      <w:r>
        <w:t>vyššie riziko riadenia (v osobe podnikateľa býva spravidla spojená úloha vlastníka a manažéra)</w:t>
      </w:r>
    </w:p>
    <w:p w:rsidR="0025759A" w:rsidRDefault="0025759A" w:rsidP="000125D8">
      <w:pPr>
        <w:jc w:val="both"/>
      </w:pPr>
    </w:p>
    <w:p w:rsidR="00FC7853" w:rsidRDefault="00FC7853" w:rsidP="000125D8">
      <w:pPr>
        <w:jc w:val="both"/>
      </w:pPr>
    </w:p>
    <w:p w:rsidR="0025759A" w:rsidRDefault="00FC7853" w:rsidP="000125D8">
      <w:pPr>
        <w:pStyle w:val="Odsekzoznamu"/>
        <w:ind w:left="0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F410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1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3</w:t>
      </w:r>
      <w:r w:rsidRPr="00AF410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.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Model kalkulá</w:t>
      </w:r>
      <w:r w:rsidRPr="00FC785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cie a jeho popis</w:t>
      </w:r>
    </w:p>
    <w:p w:rsidR="00031885" w:rsidRPr="001514DF" w:rsidRDefault="00031885" w:rsidP="000125D8">
      <w:pPr>
        <w:jc w:val="both"/>
      </w:pPr>
      <w:r w:rsidRPr="001514DF">
        <w:rPr>
          <w:b/>
          <w:bCs/>
        </w:rPr>
        <w:tab/>
      </w:r>
      <w:r w:rsidRPr="001514DF">
        <w:t>1. Priamy (jednotkový) materiál</w:t>
      </w:r>
      <w:r>
        <w:t xml:space="preserve"> - spotreba materiálu, ktorý tvorí podstatu produktu a možno ho priradiť k produktu priamo</w:t>
      </w:r>
    </w:p>
    <w:p w:rsidR="00031885" w:rsidRPr="001514DF" w:rsidRDefault="00031885" w:rsidP="000125D8">
      <w:pPr>
        <w:jc w:val="both"/>
      </w:pPr>
      <w:r w:rsidRPr="001514DF">
        <w:tab/>
        <w:t>2. Priame (jednotkové) mzdy</w:t>
      </w:r>
      <w:r>
        <w:t xml:space="preserve"> - mzdy výrobných robotníkov zabezpečujúcich technologický postup a možno ich priamo priradiť k produktu</w:t>
      </w:r>
    </w:p>
    <w:p w:rsidR="00031885" w:rsidRPr="001514DF" w:rsidRDefault="00031885" w:rsidP="000125D8">
      <w:pPr>
        <w:jc w:val="both"/>
      </w:pPr>
      <w:r w:rsidRPr="001514DF">
        <w:tab/>
        <w:t>3. Ostatné priame (jednotkové) náklady</w:t>
      </w:r>
      <w:r>
        <w:t xml:space="preserve"> - nezahrnuté v predchádzajúcich položkách a možno ich priradiť k produktu priamo</w:t>
      </w:r>
    </w:p>
    <w:p w:rsidR="00031885" w:rsidRDefault="00031885" w:rsidP="000125D8">
      <w:pPr>
        <w:pBdr>
          <w:bottom w:val="single" w:sz="6" w:space="1" w:color="auto"/>
        </w:pBdr>
        <w:jc w:val="both"/>
      </w:pPr>
      <w:r w:rsidRPr="001514DF">
        <w:tab/>
        <w:t>4. Prevádzková (výrobná) réžia</w:t>
      </w:r>
      <w:r w:rsidR="00E12276">
        <w:t xml:space="preserve"> - všetky spoločné náklady prevádzky, dielne ako odpisy, mzdy pomocných a riadiacich pracovníkov, energie</w:t>
      </w:r>
    </w:p>
    <w:p w:rsidR="00E12276" w:rsidRDefault="00031885" w:rsidP="000125D8">
      <w:pPr>
        <w:jc w:val="both"/>
        <w:rPr>
          <w:sz w:val="28"/>
          <w:u w:val="single"/>
        </w:rPr>
      </w:pPr>
      <w:r w:rsidRPr="00E12276">
        <w:rPr>
          <w:sz w:val="28"/>
          <w:u w:val="single"/>
        </w:rPr>
        <w:t xml:space="preserve">Prevádzkové (výrobné) náklady </w:t>
      </w:r>
    </w:p>
    <w:p w:rsidR="00031885" w:rsidRPr="001514DF" w:rsidRDefault="00031885" w:rsidP="000125D8">
      <w:pPr>
        <w:jc w:val="both"/>
      </w:pPr>
      <w:r w:rsidRPr="001514DF">
        <w:tab/>
        <w:t>5. Správna réžia</w:t>
      </w:r>
      <w:r>
        <w:t xml:space="preserve"> - náklady súvisiace s riadením podniku, prípadne menšej organizačnej jednotky, ako mzdy riadiacich pracovníkov, náklady na odpisy, vykurovanie, osvetľovanie</w:t>
      </w:r>
    </w:p>
    <w:p w:rsidR="00031885" w:rsidRPr="001514DF" w:rsidRDefault="00031885" w:rsidP="000125D8">
      <w:pPr>
        <w:pBdr>
          <w:bottom w:val="single" w:sz="6" w:space="1" w:color="auto"/>
        </w:pBdr>
        <w:jc w:val="both"/>
      </w:pPr>
      <w:r w:rsidRPr="001514DF">
        <w:tab/>
        <w:t>6. Odbytová réžia</w:t>
      </w:r>
      <w:r w:rsidR="00E12276">
        <w:t xml:space="preserve"> - náklady súvisiace s odbytom výkonov, ako náklady predajných oddelení, na reklamu, skladovanie a dopravu</w:t>
      </w:r>
    </w:p>
    <w:p w:rsidR="00031885" w:rsidRPr="00E12276" w:rsidRDefault="00E12276" w:rsidP="000125D8">
      <w:pPr>
        <w:jc w:val="both"/>
        <w:rPr>
          <w:sz w:val="28"/>
          <w:u w:val="single"/>
        </w:rPr>
      </w:pPr>
      <w:r>
        <w:t xml:space="preserve"> </w:t>
      </w:r>
      <w:r w:rsidR="00031885" w:rsidRPr="00E12276">
        <w:rPr>
          <w:sz w:val="28"/>
          <w:u w:val="single"/>
        </w:rPr>
        <w:t>Vlastné náklady výkonu</w:t>
      </w:r>
    </w:p>
    <w:p w:rsidR="00031885" w:rsidRPr="001514DF" w:rsidRDefault="00031885" w:rsidP="000125D8">
      <w:pPr>
        <w:pBdr>
          <w:bottom w:val="single" w:sz="6" w:space="1" w:color="auto"/>
        </w:pBdr>
        <w:jc w:val="both"/>
      </w:pPr>
      <w:r w:rsidRPr="001514DF">
        <w:tab/>
        <w:t xml:space="preserve"> 7. Zisk (strata)</w:t>
      </w:r>
    </w:p>
    <w:p w:rsidR="00031885" w:rsidRPr="00E12276" w:rsidRDefault="00031885" w:rsidP="000125D8">
      <w:pPr>
        <w:jc w:val="both"/>
        <w:rPr>
          <w:sz w:val="28"/>
          <w:u w:val="single"/>
        </w:rPr>
      </w:pPr>
      <w:r w:rsidRPr="00E12276">
        <w:rPr>
          <w:sz w:val="28"/>
          <w:u w:val="single"/>
        </w:rPr>
        <w:t>Predajná cena</w:t>
      </w:r>
    </w:p>
    <w:p w:rsidR="00031885" w:rsidRDefault="00031885" w:rsidP="000125D8">
      <w:pPr>
        <w:pStyle w:val="Odsekzoznamu"/>
        <w:ind w:left="0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031885" w:rsidRDefault="00A12593" w:rsidP="000125D8">
      <w:pPr>
        <w:pStyle w:val="Odsekzoznamu"/>
        <w:ind w:left="0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F410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1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4</w:t>
      </w:r>
      <w:r w:rsidRPr="00AF410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. </w:t>
      </w:r>
      <w:r w:rsidRPr="00A1259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 </w:t>
      </w:r>
      <w:r w:rsidR="002D20E5" w:rsidRPr="002D20E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Funkčný prístup </w:t>
      </w:r>
      <w:r w:rsidR="002D20E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organizácie +</w:t>
      </w:r>
      <w:r w:rsidRPr="00A1259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v</w:t>
      </w:r>
      <w:r w:rsidR="002D20E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ý</w:t>
      </w:r>
      <w:r w:rsidRPr="00A1259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hody a nev</w:t>
      </w:r>
      <w:r w:rsidR="002D20E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ýh</w:t>
      </w:r>
      <w:r w:rsidRPr="00A1259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ody</w:t>
      </w:r>
    </w:p>
    <w:p w:rsidR="002D20E5" w:rsidRDefault="002D20E5" w:rsidP="000125D8">
      <w:pPr>
        <w:pStyle w:val="Odsekzoznamu"/>
        <w:ind w:left="0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D20E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drawing>
          <wp:inline distT="0" distB="0" distL="0" distR="0">
            <wp:extent cx="5760720" cy="1539091"/>
            <wp:effectExtent l="19050" t="0" r="0" b="0"/>
            <wp:docPr id="4" name="Objek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272337" cy="1943100"/>
                      <a:chOff x="468313" y="1125538"/>
                      <a:chExt cx="7272337" cy="1943100"/>
                    </a:xfrm>
                  </a:grpSpPr>
                  <a:grpSp>
                    <a:nvGrpSpPr>
                      <a:cNvPr id="2" name="Group 4"/>
                      <a:cNvGrpSpPr>
                        <a:grpSpLocks/>
                      </a:cNvGrpSpPr>
                    </a:nvGrpSpPr>
                    <a:grpSpPr bwMode="auto">
                      <a:xfrm>
                        <a:off x="468313" y="1125538"/>
                        <a:ext cx="7272337" cy="1943100"/>
                        <a:chOff x="1661" y="9528"/>
                        <a:chExt cx="8820" cy="3060"/>
                      </a:xfrm>
                    </a:grpSpPr>
                    <a:sp>
                      <a:nvSpPr>
                        <a:cNvPr id="409605" name="Text Box 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661" y="9528"/>
                          <a:ext cx="8820" cy="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r">
                              <a:defRPr/>
                            </a:pPr>
                            <a:r>
                              <a:rPr lang="sk-SK" sz="1800"/>
                              <a:t>     Najvyšší líniový vedúci	</a:t>
                            </a:r>
                          </a:p>
                          <a:p>
                            <a:pPr marL="342900" indent="-342900" algn="ctr">
                              <a:defRPr/>
                            </a:pPr>
                            <a:r>
                              <a:rPr lang="sk-SK" sz="1800"/>
                              <a:t>				            	                           Špecializované </a:t>
                            </a:r>
                          </a:p>
                          <a:p>
                            <a:pPr marL="342900" indent="-342900" algn="ctr">
                              <a:lnSpc>
                                <a:spcPct val="70000"/>
                              </a:lnSpc>
                              <a:defRPr/>
                            </a:pPr>
                            <a:r>
                              <a:rPr lang="sk-SK" sz="1800"/>
                              <a:t>							         útvary</a:t>
                            </a:r>
                          </a:p>
                          <a:p>
                            <a:pPr marL="342900" indent="-342900" algn="ctr">
                              <a:defRPr/>
                            </a:pPr>
                            <a:endParaRPr lang="sk-SK" sz="1800"/>
                          </a:p>
                          <a:p>
                            <a:pPr marL="342900" indent="-342900" algn="ctr">
                              <a:defRPr/>
                            </a:pPr>
                            <a:r>
                              <a:rPr lang="sk-SK" sz="1800"/>
                              <a:t>						                    Výkonné </a:t>
                            </a:r>
                          </a:p>
                          <a:p>
                            <a:pPr marL="342900" indent="-342900" algn="ctr">
                              <a:lnSpc>
                                <a:spcPct val="60000"/>
                              </a:lnSpc>
                              <a:defRPr/>
                            </a:pPr>
                            <a:r>
                              <a:rPr lang="sk-SK" sz="1800"/>
                              <a:t>							   pracoviská</a:t>
                            </a:r>
                            <a:endParaRPr lang="cs-CZ" sz="1800"/>
                          </a:p>
                        </a:txBody>
                        <a:useSpRect/>
                      </a:txSp>
                    </a:sp>
                    <a:sp>
                      <a:nvSpPr>
                        <a:cNvPr id="409606" name="Rectangle 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761" y="9868"/>
                          <a:ext cx="901" cy="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9607" name="Rectangl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761" y="10588"/>
                          <a:ext cx="901" cy="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9608" name="Rectangle 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921" y="10588"/>
                          <a:ext cx="899" cy="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9609" name="Rectangle 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782" y="10588"/>
                          <a:ext cx="899" cy="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9610" name="Rectangle 1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241" y="12028"/>
                          <a:ext cx="360" cy="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9611" name="Rectangle 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961" y="12028"/>
                          <a:ext cx="360" cy="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9612" name="Rectangle 1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681" y="12028"/>
                          <a:ext cx="360" cy="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9613" name="Rectangle 1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401" y="12028"/>
                          <a:ext cx="360" cy="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9614" name="Rectangle 1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121" y="12028"/>
                          <a:ext cx="360" cy="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9615" name="Rectangle 1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841" y="12028"/>
                          <a:ext cx="360" cy="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9616" name="Rectangle 1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561" y="12028"/>
                          <a:ext cx="360" cy="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9617" name="Rectangle 1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281" y="12028"/>
                          <a:ext cx="360" cy="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9618" name="Rectangle 1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001" y="12028"/>
                          <a:ext cx="360" cy="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9619" name="Line 1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321" y="10408"/>
                          <a:ext cx="413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9620" name="Line 20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5121" y="10228"/>
                          <a:ext cx="0" cy="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9621" name="Line 2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321" y="10408"/>
                          <a:ext cx="0" cy="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sp>
                      <a:nvSpPr>
                        <a:cNvPr id="409622" name="Line 2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7460" y="10408"/>
                          <a:ext cx="0" cy="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defRPr/>
                            </a:pPr>
                            <a:endParaRPr lang="sk-SK" sz="2100"/>
                          </a:p>
                        </a:txBody>
                        <a:useSpRect/>
                      </a:txSp>
                    </a:sp>
                    <a:grpSp>
                      <a:nvGrpSpPr>
                        <a:cNvPr id="21" name="Group 23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421" y="10948"/>
                          <a:ext cx="5760" cy="1080"/>
                          <a:chOff x="2421" y="10948"/>
                          <a:chExt cx="5760" cy="1080"/>
                        </a:xfrm>
                      </a:grpSpPr>
                      <a:sp>
                        <a:nvSpPr>
                          <a:cNvPr id="1976343" name="Line 24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2421" y="10948"/>
                            <a:ext cx="72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76344" name="Line 25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141" y="10948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76345" name="Line 26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141" y="10948"/>
                            <a:ext cx="72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76346" name="Line 27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141" y="10948"/>
                            <a:ext cx="144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76347" name="Line 28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141" y="10948"/>
                            <a:ext cx="216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76348" name="Line 29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141" y="10948"/>
                            <a:ext cx="288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76349" name="Line 30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141" y="10948"/>
                            <a:ext cx="360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76350" name="Line 31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141" y="10948"/>
                            <a:ext cx="432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76351" name="Line 32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141" y="10948"/>
                            <a:ext cx="504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76352" name="Line 33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2421" y="10948"/>
                            <a:ext cx="270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76353" name="Line 34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3141" y="10948"/>
                            <a:ext cx="198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76354" name="Line 35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3861" y="10948"/>
                            <a:ext cx="126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76355" name="Line 36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4581" y="10948"/>
                            <a:ext cx="54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76356" name="Line 37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5121" y="10948"/>
                            <a:ext cx="18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76357" name="Line 38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5121" y="10948"/>
                            <a:ext cx="90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76358" name="Line 39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5121" y="10948"/>
                            <a:ext cx="162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76359" name="Line 40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5121" y="10948"/>
                            <a:ext cx="234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76360" name="Line 41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5121" y="10948"/>
                            <a:ext cx="306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76361" name="Line 42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2421" y="10948"/>
                            <a:ext cx="504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76362" name="Line 43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3141" y="10948"/>
                            <a:ext cx="432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76363" name="Line 44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3861" y="10948"/>
                            <a:ext cx="360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76364" name="Line 45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4581" y="10948"/>
                            <a:ext cx="288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76365" name="Line 46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5301" y="10948"/>
                            <a:ext cx="216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76366" name="Line 47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6021" y="10948"/>
                            <a:ext cx="144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76367" name="Line 48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6741" y="10948"/>
                            <a:ext cx="72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76368" name="Line 49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7461" y="10948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76369" name="Line 50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7461" y="10948"/>
                            <a:ext cx="72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sk-SK"/>
                              </a:defPPr>
                              <a:lvl1pPr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lnSpc>
                                  <a:spcPct val="110000"/>
                                </a:lnSpc>
                                <a:spcBef>
                                  <a:spcPct val="20000"/>
                                </a:spcBef>
                                <a:spcAft>
                                  <a:spcPct val="0"/>
                                </a:spcAft>
                                <a:buClr>
                                  <a:schemeClr val="tx2"/>
                                </a:buClr>
                                <a:buSzPct val="70000"/>
                                <a:buFont typeface="Wingdings" pitchFamily="2" charset="2"/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2400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GB"/>
                            </a:p>
                          </a:txBody>
                          <a:useSpRect/>
                        </a:txSp>
                      </a:sp>
                    </a:grpSp>
                  </a:grpSp>
                </lc:lockedCanvas>
              </a:graphicData>
            </a:graphic>
          </wp:inline>
        </w:drawing>
      </w:r>
    </w:p>
    <w:p w:rsidR="00031885" w:rsidRDefault="00031885" w:rsidP="000125D8">
      <w:pPr>
        <w:pStyle w:val="Odsekzoznamu"/>
        <w:ind w:left="0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D20E5" w:rsidRPr="002D20E5" w:rsidRDefault="002D20E5" w:rsidP="000125D8">
      <w:pPr>
        <w:pStyle w:val="Nadpis2"/>
        <w:jc w:val="both"/>
        <w:rPr>
          <w:rFonts w:asciiTheme="minorHAnsi" w:hAnsiTheme="minorHAnsi" w:cstheme="minorHAnsi"/>
          <w:b w:val="0"/>
          <w:color w:val="auto"/>
          <w:sz w:val="22"/>
        </w:rPr>
      </w:pPr>
      <w:r w:rsidRPr="002D20E5">
        <w:rPr>
          <w:rFonts w:asciiTheme="minorHAnsi" w:hAnsiTheme="minorHAnsi" w:cstheme="minorHAnsi"/>
          <w:b w:val="0"/>
          <w:color w:val="auto"/>
          <w:sz w:val="22"/>
        </w:rPr>
        <w:t>Podstata funkčného prístupu</w:t>
      </w:r>
      <w:r>
        <w:rPr>
          <w:rFonts w:asciiTheme="minorHAnsi" w:hAnsiTheme="minorHAnsi" w:cstheme="minorHAnsi"/>
          <w:b w:val="0"/>
          <w:color w:val="auto"/>
          <w:sz w:val="22"/>
        </w:rPr>
        <w:t>:</w:t>
      </w:r>
    </w:p>
    <w:p w:rsidR="002D20E5" w:rsidRPr="008B4D82" w:rsidRDefault="002D20E5" w:rsidP="000125D8">
      <w:pPr>
        <w:pStyle w:val="Odsekzoznamu"/>
        <w:numPr>
          <w:ilvl w:val="0"/>
          <w:numId w:val="27"/>
        </w:numPr>
        <w:jc w:val="both"/>
      </w:pPr>
      <w:r w:rsidRPr="008B4D82">
        <w:t>diferenciácia riadenia, riadenie špecializovanými odbornými útvarmi</w:t>
      </w:r>
    </w:p>
    <w:p w:rsidR="002D20E5" w:rsidRPr="008B4D82" w:rsidRDefault="002D20E5" w:rsidP="000125D8">
      <w:pPr>
        <w:pStyle w:val="Odsekzoznamu"/>
        <w:numPr>
          <w:ilvl w:val="0"/>
          <w:numId w:val="27"/>
        </w:numPr>
        <w:jc w:val="both"/>
      </w:pPr>
      <w:r w:rsidRPr="008B4D82">
        <w:t>najvyššiemu líniovému vedúcemu sú podriadené funkčné útvary, výkonné pracoviská sú súčasne podriadené niekoľkým funkčným vedúcim</w:t>
      </w:r>
    </w:p>
    <w:p w:rsidR="002D20E5" w:rsidRPr="008B4D82" w:rsidRDefault="002D20E5" w:rsidP="000125D8">
      <w:pPr>
        <w:pStyle w:val="Odsekzoznamu"/>
        <w:numPr>
          <w:ilvl w:val="0"/>
          <w:numId w:val="27"/>
        </w:numPr>
        <w:jc w:val="both"/>
      </w:pPr>
      <w:r w:rsidRPr="008B4D82">
        <w:t xml:space="preserve">každé pracovisko má súčasne niekoľko nadriadených, ktorí ho usmerňujú v rámci svojej špecializácie </w:t>
      </w:r>
    </w:p>
    <w:p w:rsidR="002D20E5" w:rsidRDefault="002D20E5" w:rsidP="000125D8">
      <w:pPr>
        <w:pStyle w:val="Odsekzoznamu"/>
        <w:numPr>
          <w:ilvl w:val="0"/>
          <w:numId w:val="27"/>
        </w:numPr>
        <w:jc w:val="both"/>
      </w:pPr>
      <w:r w:rsidRPr="008B4D82">
        <w:t>riziko - možnosť protichodných príkazov</w:t>
      </w:r>
    </w:p>
    <w:p w:rsidR="002D20E5" w:rsidRDefault="002D20E5" w:rsidP="000125D8">
      <w:pPr>
        <w:ind w:left="360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D20E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 xml:space="preserve">15.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Transakč</w:t>
      </w:r>
      <w:r w:rsidRPr="002D20E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n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ý</w:t>
      </w:r>
      <w:r w:rsidRPr="002D20E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pr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í</w:t>
      </w:r>
      <w:r w:rsidRPr="002D20E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stup vedenia</w:t>
      </w:r>
    </w:p>
    <w:p w:rsidR="002D20E5" w:rsidRDefault="002D20E5" w:rsidP="000125D8">
      <w:pPr>
        <w:pStyle w:val="Odsekzoznamu"/>
        <w:numPr>
          <w:ilvl w:val="0"/>
          <w:numId w:val="34"/>
        </w:numPr>
        <w:jc w:val="both"/>
      </w:pPr>
      <w:r>
        <w:t>moc viac legitímnej autorite vedúceho, odmenách</w:t>
      </w:r>
    </w:p>
    <w:p w:rsidR="002D20E5" w:rsidRPr="00F56F6D" w:rsidRDefault="002D20E5" w:rsidP="000125D8">
      <w:pPr>
        <w:pStyle w:val="Odsekzoznamu"/>
        <w:numPr>
          <w:ilvl w:val="0"/>
          <w:numId w:val="34"/>
        </w:numPr>
        <w:jc w:val="both"/>
      </w:pPr>
      <w:r w:rsidRPr="002D20E5">
        <w:t xml:space="preserve"> </w:t>
      </w:r>
      <w:r w:rsidRPr="00F56F6D">
        <w:t>vedenie na výmene - transakcii medzi vedúcim a podriadenými</w:t>
      </w:r>
    </w:p>
    <w:p w:rsidR="002D20E5" w:rsidRDefault="002D20E5" w:rsidP="000125D8">
      <w:pPr>
        <w:pStyle w:val="Odsekzoznamu"/>
        <w:numPr>
          <w:ilvl w:val="0"/>
          <w:numId w:val="34"/>
        </w:numPr>
        <w:jc w:val="both"/>
      </w:pPr>
      <w:r>
        <w:t>vedúci stanovujú ciele, úlohy, ich splnenie je previazané s odmenami</w:t>
      </w:r>
    </w:p>
    <w:p w:rsidR="002D20E5" w:rsidRDefault="002D20E5" w:rsidP="000125D8">
      <w:pPr>
        <w:pStyle w:val="Odsekzoznamu"/>
        <w:numPr>
          <w:ilvl w:val="0"/>
          <w:numId w:val="34"/>
        </w:numPr>
        <w:jc w:val="both"/>
      </w:pPr>
      <w:r>
        <w:t>vedúci dosahuje plnenie úloh pomocou odmien, diferencované odmeňovanie</w:t>
      </w:r>
    </w:p>
    <w:p w:rsidR="002D20E5" w:rsidRDefault="002D20E5" w:rsidP="000125D8">
      <w:pPr>
        <w:pStyle w:val="Odsekzoznamu"/>
        <w:numPr>
          <w:ilvl w:val="0"/>
          <w:numId w:val="34"/>
        </w:numPr>
        <w:jc w:val="both"/>
      </w:pPr>
      <w:r>
        <w:t>štýl je efektívny a odmeny motivujú</w:t>
      </w:r>
    </w:p>
    <w:p w:rsidR="002D20E5" w:rsidRDefault="002D20E5" w:rsidP="000125D8">
      <w:pPr>
        <w:pStyle w:val="Odsekzoznamu"/>
        <w:numPr>
          <w:ilvl w:val="1"/>
          <w:numId w:val="34"/>
        </w:numPr>
        <w:jc w:val="both"/>
      </w:pPr>
      <w:r>
        <w:t> ak má vedúci nad odmenami kontrolu a môže významnejšie diferencovať ich výšku</w:t>
      </w:r>
    </w:p>
    <w:p w:rsidR="002D20E5" w:rsidRDefault="002D20E5" w:rsidP="000125D8">
      <w:pPr>
        <w:pStyle w:val="Odsekzoznamu"/>
        <w:numPr>
          <w:ilvl w:val="1"/>
          <w:numId w:val="34"/>
        </w:numPr>
        <w:jc w:val="both"/>
      </w:pPr>
      <w:r>
        <w:t> ak pracovníci danú formu odmeny preferujú, obávajú sa postihov</w:t>
      </w:r>
    </w:p>
    <w:p w:rsidR="002D20E5" w:rsidRDefault="002D20E5" w:rsidP="000125D8">
      <w:pPr>
        <w:pStyle w:val="Odsekzoznamu"/>
        <w:numPr>
          <w:ilvl w:val="0"/>
          <w:numId w:val="34"/>
        </w:numPr>
        <w:jc w:val="both"/>
      </w:pPr>
      <w:r>
        <w:t>v praxi vedie skôr k plneniu stanovených úloh, častejšie k priemernosti</w:t>
      </w:r>
    </w:p>
    <w:p w:rsidR="002D20E5" w:rsidRDefault="002D20E5" w:rsidP="000125D8">
      <w:pPr>
        <w:jc w:val="both"/>
      </w:pPr>
    </w:p>
    <w:p w:rsidR="002D20E5" w:rsidRDefault="002D20E5" w:rsidP="000125D8">
      <w:pPr>
        <w:pStyle w:val="Odsekzoznamu"/>
        <w:ind w:left="0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031885" w:rsidRDefault="00031885" w:rsidP="000125D8">
      <w:pPr>
        <w:pStyle w:val="Odsekzoznamu"/>
        <w:ind w:left="0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ectPr w:rsidR="00031885" w:rsidSect="008C3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E1AAF"/>
    <w:multiLevelType w:val="hybridMultilevel"/>
    <w:tmpl w:val="E42E42F2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084340"/>
    <w:multiLevelType w:val="hybridMultilevel"/>
    <w:tmpl w:val="861E96BC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9157DF"/>
    <w:multiLevelType w:val="hybridMultilevel"/>
    <w:tmpl w:val="C20E0BF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857FD"/>
    <w:multiLevelType w:val="hybridMultilevel"/>
    <w:tmpl w:val="8CD2FC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FC22A0"/>
    <w:multiLevelType w:val="hybridMultilevel"/>
    <w:tmpl w:val="ADC04F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3E5047"/>
    <w:multiLevelType w:val="hybridMultilevel"/>
    <w:tmpl w:val="FBFA617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EF5CCC"/>
    <w:multiLevelType w:val="hybridMultilevel"/>
    <w:tmpl w:val="0D3AAF62"/>
    <w:lvl w:ilvl="0" w:tplc="4A0635D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3B12CA"/>
    <w:multiLevelType w:val="hybridMultilevel"/>
    <w:tmpl w:val="1E3671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1B271F"/>
    <w:multiLevelType w:val="hybridMultilevel"/>
    <w:tmpl w:val="115C438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2B0818"/>
    <w:multiLevelType w:val="hybridMultilevel"/>
    <w:tmpl w:val="8640D0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DF209D"/>
    <w:multiLevelType w:val="hybridMultilevel"/>
    <w:tmpl w:val="BCFA703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E7305C"/>
    <w:multiLevelType w:val="hybridMultilevel"/>
    <w:tmpl w:val="C9CC3E8C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4C2370"/>
    <w:multiLevelType w:val="hybridMultilevel"/>
    <w:tmpl w:val="5974498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5831612"/>
    <w:multiLevelType w:val="hybridMultilevel"/>
    <w:tmpl w:val="CDCA41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FE3296"/>
    <w:multiLevelType w:val="hybridMultilevel"/>
    <w:tmpl w:val="E3804A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2271F4"/>
    <w:multiLevelType w:val="hybridMultilevel"/>
    <w:tmpl w:val="F4445F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225AAA"/>
    <w:multiLevelType w:val="hybridMultilevel"/>
    <w:tmpl w:val="C9901F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5179CA"/>
    <w:multiLevelType w:val="hybridMultilevel"/>
    <w:tmpl w:val="0B622C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34754D"/>
    <w:multiLevelType w:val="hybridMultilevel"/>
    <w:tmpl w:val="B2BC542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A32B7C"/>
    <w:multiLevelType w:val="hybridMultilevel"/>
    <w:tmpl w:val="F3127C6C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702CB6"/>
    <w:multiLevelType w:val="hybridMultilevel"/>
    <w:tmpl w:val="0832AE48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4C3993"/>
    <w:multiLevelType w:val="hybridMultilevel"/>
    <w:tmpl w:val="C33C82DC"/>
    <w:lvl w:ilvl="0" w:tplc="1A14C0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B52ED9"/>
    <w:multiLevelType w:val="hybridMultilevel"/>
    <w:tmpl w:val="73085A3E"/>
    <w:lvl w:ilvl="0" w:tplc="692C2EB0">
      <w:start w:val="1"/>
      <w:numFmt w:val="bullet"/>
      <w:lvlText w:val="•"/>
      <w:lvlJc w:val="left"/>
      <w:pPr>
        <w:ind w:left="732" w:hanging="360"/>
      </w:pPr>
      <w:rPr>
        <w:rFonts w:ascii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23">
    <w:nsid w:val="4E3209D8"/>
    <w:multiLevelType w:val="hybridMultilevel"/>
    <w:tmpl w:val="8820C9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8F017B"/>
    <w:multiLevelType w:val="hybridMultilevel"/>
    <w:tmpl w:val="DB9ECCF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7563FE"/>
    <w:multiLevelType w:val="hybridMultilevel"/>
    <w:tmpl w:val="A3F443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3669D0"/>
    <w:multiLevelType w:val="hybridMultilevel"/>
    <w:tmpl w:val="4FEEDF6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4102F9"/>
    <w:multiLevelType w:val="hybridMultilevel"/>
    <w:tmpl w:val="57BE668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F72883"/>
    <w:multiLevelType w:val="hybridMultilevel"/>
    <w:tmpl w:val="B1301878"/>
    <w:lvl w:ilvl="0" w:tplc="29CCEA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ED5D51"/>
    <w:multiLevelType w:val="hybridMultilevel"/>
    <w:tmpl w:val="4B628720"/>
    <w:lvl w:ilvl="0" w:tplc="29CCEA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911A22"/>
    <w:multiLevelType w:val="hybridMultilevel"/>
    <w:tmpl w:val="70E2089E"/>
    <w:lvl w:ilvl="0" w:tplc="E43EE5A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CA34B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347FFC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84CF2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40121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52705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0B5C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02542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146FA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8AA69B8"/>
    <w:multiLevelType w:val="hybridMultilevel"/>
    <w:tmpl w:val="2A102FCA"/>
    <w:lvl w:ilvl="0" w:tplc="29CCEAE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A85124E"/>
    <w:multiLevelType w:val="hybridMultilevel"/>
    <w:tmpl w:val="BD807A74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964B98"/>
    <w:multiLevelType w:val="hybridMultilevel"/>
    <w:tmpl w:val="BA1C6A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21"/>
  </w:num>
  <w:num w:numId="4">
    <w:abstractNumId w:val="33"/>
  </w:num>
  <w:num w:numId="5">
    <w:abstractNumId w:val="9"/>
  </w:num>
  <w:num w:numId="6">
    <w:abstractNumId w:val="14"/>
  </w:num>
  <w:num w:numId="7">
    <w:abstractNumId w:val="5"/>
  </w:num>
  <w:num w:numId="8">
    <w:abstractNumId w:val="4"/>
  </w:num>
  <w:num w:numId="9">
    <w:abstractNumId w:val="18"/>
  </w:num>
  <w:num w:numId="10">
    <w:abstractNumId w:val="0"/>
  </w:num>
  <w:num w:numId="11">
    <w:abstractNumId w:val="11"/>
  </w:num>
  <w:num w:numId="12">
    <w:abstractNumId w:val="10"/>
  </w:num>
  <w:num w:numId="13">
    <w:abstractNumId w:val="20"/>
  </w:num>
  <w:num w:numId="14">
    <w:abstractNumId w:val="19"/>
  </w:num>
  <w:num w:numId="15">
    <w:abstractNumId w:val="23"/>
  </w:num>
  <w:num w:numId="16">
    <w:abstractNumId w:val="30"/>
  </w:num>
  <w:num w:numId="17">
    <w:abstractNumId w:val="3"/>
  </w:num>
  <w:num w:numId="18">
    <w:abstractNumId w:val="8"/>
  </w:num>
  <w:num w:numId="19">
    <w:abstractNumId w:val="24"/>
  </w:num>
  <w:num w:numId="20">
    <w:abstractNumId w:val="27"/>
  </w:num>
  <w:num w:numId="21">
    <w:abstractNumId w:val="17"/>
  </w:num>
  <w:num w:numId="22">
    <w:abstractNumId w:val="28"/>
  </w:num>
  <w:num w:numId="23">
    <w:abstractNumId w:val="2"/>
  </w:num>
  <w:num w:numId="24">
    <w:abstractNumId w:val="32"/>
  </w:num>
  <w:num w:numId="25">
    <w:abstractNumId w:val="29"/>
  </w:num>
  <w:num w:numId="26">
    <w:abstractNumId w:val="31"/>
  </w:num>
  <w:num w:numId="27">
    <w:abstractNumId w:val="6"/>
  </w:num>
  <w:num w:numId="28">
    <w:abstractNumId w:val="16"/>
  </w:num>
  <w:num w:numId="29">
    <w:abstractNumId w:val="7"/>
  </w:num>
  <w:num w:numId="30">
    <w:abstractNumId w:val="12"/>
  </w:num>
  <w:num w:numId="31">
    <w:abstractNumId w:val="22"/>
  </w:num>
  <w:num w:numId="32">
    <w:abstractNumId w:val="26"/>
  </w:num>
  <w:num w:numId="33">
    <w:abstractNumId w:val="15"/>
  </w:num>
  <w:num w:numId="3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9C0379"/>
    <w:rsid w:val="000125D8"/>
    <w:rsid w:val="00031885"/>
    <w:rsid w:val="0025759A"/>
    <w:rsid w:val="002D20E5"/>
    <w:rsid w:val="003835C6"/>
    <w:rsid w:val="00476308"/>
    <w:rsid w:val="005335B5"/>
    <w:rsid w:val="009B3FD3"/>
    <w:rsid w:val="009C0379"/>
    <w:rsid w:val="00A12593"/>
    <w:rsid w:val="00AF410D"/>
    <w:rsid w:val="00CA6FF3"/>
    <w:rsid w:val="00E12276"/>
    <w:rsid w:val="00E71F1A"/>
    <w:rsid w:val="00F72B7F"/>
    <w:rsid w:val="00FC7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C0379"/>
  </w:style>
  <w:style w:type="paragraph" w:styleId="Nadpis1">
    <w:name w:val="heading 1"/>
    <w:basedOn w:val="Normlny"/>
    <w:next w:val="Normlny"/>
    <w:link w:val="Nadpis1Char"/>
    <w:uiPriority w:val="9"/>
    <w:qFormat/>
    <w:rsid w:val="009C03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C03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C03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9C03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ekzoznamu">
    <w:name w:val="List Paragraph"/>
    <w:basedOn w:val="Normlny"/>
    <w:uiPriority w:val="34"/>
    <w:qFormat/>
    <w:rsid w:val="009C0379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C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C03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0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5044">
          <w:marLeft w:val="1987"/>
          <w:marRight w:val="0"/>
          <w:marTop w:val="1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9456">
          <w:marLeft w:val="1987"/>
          <w:marRight w:val="0"/>
          <w:marTop w:val="1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8111">
          <w:marLeft w:val="1987"/>
          <w:marRight w:val="0"/>
          <w:marTop w:val="1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9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Slavo</dc:creator>
  <cp:lastModifiedBy>Thunder</cp:lastModifiedBy>
  <cp:revision>4</cp:revision>
  <dcterms:created xsi:type="dcterms:W3CDTF">2012-04-30T19:43:00Z</dcterms:created>
  <dcterms:modified xsi:type="dcterms:W3CDTF">2012-04-30T22:15:00Z</dcterms:modified>
</cp:coreProperties>
</file>